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  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培训议程</w:t>
      </w:r>
    </w:p>
    <w:tbl>
      <w:tblPr>
        <w:tblStyle w:val="9"/>
        <w:tblW w:w="56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4591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097" w:type="pct"/>
            <w:noWrap w:val="0"/>
            <w:vAlign w:val="center"/>
          </w:tcPr>
          <w:p>
            <w:pPr>
              <w:jc w:val="center"/>
              <w:rPr>
                <w:rFonts w:hint="default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jc w:val="center"/>
              <w:rPr>
                <w:rFonts w:hint="default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主题</w:t>
            </w:r>
          </w:p>
        </w:tc>
        <w:tc>
          <w:tcPr>
            <w:tcW w:w="1524" w:type="pct"/>
            <w:noWrap w:val="0"/>
            <w:vAlign w:val="center"/>
          </w:tcPr>
          <w:p>
            <w:pPr>
              <w:jc w:val="center"/>
              <w:rPr>
                <w:rFonts w:hint="default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097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09:00-09:40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我国棉纺织行业基本情况和发展趋势</w:t>
            </w:r>
          </w:p>
        </w:tc>
        <w:tc>
          <w:tcPr>
            <w:tcW w:w="152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徐潇源</w:t>
            </w:r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中国棉纺织行业协会副秘书长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097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09:40-10:20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棉花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、棉纱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期货投研思维体系及应用</w:t>
            </w:r>
          </w:p>
        </w:tc>
        <w:tc>
          <w:tcPr>
            <w:tcW w:w="152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刘鑫</w:t>
            </w:r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资深棉花及大宗商品投研专家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097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10:20-11:00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棉纺企业风控必要性和风险管理策略</w:t>
            </w:r>
            <w:bookmarkEnd w:id="0"/>
          </w:p>
        </w:tc>
        <w:tc>
          <w:tcPr>
            <w:tcW w:w="152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赵娜娜</w:t>
            </w:r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同舟棉业董事长助理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097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11:00-11:40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棉花基差交易与期权应用</w:t>
            </w:r>
          </w:p>
        </w:tc>
        <w:tc>
          <w:tcPr>
            <w:tcW w:w="152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黄兆龙</w:t>
            </w:r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中纺棉花事业部商情研发部副总经理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097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14:00-14:40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棉纱期货业务细则修订内容解读</w:t>
            </w:r>
          </w:p>
        </w:tc>
        <w:tc>
          <w:tcPr>
            <w:tcW w:w="152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郑州商品交易所商品三部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097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14:40-15:20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棉纺产业发展演变与期货期权工具应用</w:t>
            </w:r>
          </w:p>
        </w:tc>
        <w:tc>
          <w:tcPr>
            <w:tcW w:w="152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郑圣伟</w:t>
            </w:r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厦门国贸纺织研究院院长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097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15:20-16:00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棉纱期现结合策略及应用</w:t>
            </w:r>
          </w:p>
        </w:tc>
        <w:tc>
          <w:tcPr>
            <w:tcW w:w="152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龚吉明</w:t>
            </w:r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永安资本交易经理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097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16:00-16:40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新年度市场形势分析及棉花棉纱期货研究经验分享</w:t>
            </w:r>
          </w:p>
        </w:tc>
        <w:tc>
          <w:tcPr>
            <w:tcW w:w="152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王琪瑶</w:t>
            </w:r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紫金天风期货软商品板块负责人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5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1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2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C0006AD"/>
    <w:rsid w:val="277D20F3"/>
    <w:rsid w:val="2D2A393B"/>
    <w:rsid w:val="37335B48"/>
    <w:rsid w:val="38BD35B0"/>
    <w:rsid w:val="3AA452E6"/>
    <w:rsid w:val="3B7F12F6"/>
    <w:rsid w:val="3CAB6066"/>
    <w:rsid w:val="3E7D6B85"/>
    <w:rsid w:val="4D353BB5"/>
    <w:rsid w:val="4DF7C37A"/>
    <w:rsid w:val="52192FF5"/>
    <w:rsid w:val="5BD60870"/>
    <w:rsid w:val="5E5A057F"/>
    <w:rsid w:val="677BE7BE"/>
    <w:rsid w:val="6D79709B"/>
    <w:rsid w:val="6EFABFB1"/>
    <w:rsid w:val="6F6FED72"/>
    <w:rsid w:val="79FF4A3B"/>
    <w:rsid w:val="7ABFA292"/>
    <w:rsid w:val="7CFFD29D"/>
    <w:rsid w:val="7DC7D9C9"/>
    <w:rsid w:val="7F360E49"/>
    <w:rsid w:val="7F737DF6"/>
    <w:rsid w:val="7FBAFA0D"/>
    <w:rsid w:val="9CFDCE41"/>
    <w:rsid w:val="A7AB2581"/>
    <w:rsid w:val="AFF7384E"/>
    <w:rsid w:val="B6ADDA15"/>
    <w:rsid w:val="DCDEFFD5"/>
    <w:rsid w:val="EEFC66FA"/>
    <w:rsid w:val="F5C7A945"/>
    <w:rsid w:val="F6F6D4FD"/>
    <w:rsid w:val="FBEE0708"/>
    <w:rsid w:val="FD56FB6A"/>
    <w:rsid w:val="FF7FA2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772</Words>
  <Characters>920</Characters>
  <Lines>2</Lines>
  <Paragraphs>1</Paragraphs>
  <TotalTime>21</TotalTime>
  <ScaleCrop>false</ScaleCrop>
  <LinksUpToDate>false</LinksUpToDate>
  <CharactersWithSpaces>928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2019-09-17T00:35:00Z</dcterms:created>
  <dc:creator>CN=李小鹏/OU=办公室/O=CZCE</dc:creator>
  <cp:lastModifiedBy>zqli</cp:lastModifiedBy>
  <dcterms:modified xsi:type="dcterms:W3CDTF">2025-08-19T07:55:44Z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362FF6D5EDB34C1783FC1EABE8F00D35</vt:lpwstr>
  </property>
</Properties>
</file>