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89"/>
        </w:tabs>
        <w:rPr>
          <w:rFonts w:hint="eastAsia" w:eastAsia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eastAsia="黑体"/>
          <w:sz w:val="32"/>
          <w:szCs w:val="32"/>
          <w:highlight w:val="none"/>
        </w:rPr>
        <w:t>附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黑体"/>
          <w:sz w:val="32"/>
          <w:szCs w:val="32"/>
          <w:highlight w:val="none"/>
        </w:rPr>
        <w:t>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郑州商品交易所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年度优秀会员名单</w:t>
      </w:r>
    </w:p>
    <w:bookmarkEnd w:id="0"/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一、综合类</w:t>
      </w:r>
    </w:p>
    <w:tbl>
      <w:tblPr>
        <w:tblStyle w:val="9"/>
        <w:tblW w:w="96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111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  <w:t>奖项</w:t>
            </w:r>
          </w:p>
        </w:tc>
        <w:tc>
          <w:tcPr>
            <w:tcW w:w="822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  <w:t>获选会员单位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优秀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会员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（3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111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方正中期期货有限公司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申银万国期货有限公司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五矿期货有限公司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国信期货有限责任公司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徽商期货有限责任公司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招商期货有限公司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瑞达期货股份有限公司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华安期货有限责任公司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华西期货有限责任公司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宏源期货有限公司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中辉期货有限公司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国元期货有限公司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宝城期货有限责任公司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市场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成长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优秀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会员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（2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乾坤期货有限公司</w:t>
            </w:r>
          </w:p>
        </w:tc>
        <w:tc>
          <w:tcPr>
            <w:tcW w:w="4111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摩根大通期货有限公司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国富期货有限公司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民生期货有限公司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冠通期货股份有限公司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渤海期货股份有限公司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格林大华期货有限公司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海证期货有限公司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上海东方财富期货有限公司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锦泰期货有限公司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国联期货股份有限公司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一德期货有限公司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东海期货有限责任公司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安粮期货股份有限公司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国贸期货有限公司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长江期货股份有限公司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中融汇信期货有限公司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平安期货有限公司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东航期货有限责任公司</w:t>
            </w:r>
          </w:p>
        </w:tc>
        <w:tc>
          <w:tcPr>
            <w:tcW w:w="4111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中国国际期货股份有限公司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服务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优秀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会员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20家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111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国贸期货有限公司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长江期货股份有限公司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一德期货有限公司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机构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服务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优秀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会员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20家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111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</w:tr>
      <w:tr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申银万国期货有限公司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招商期货有限公司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五矿期货有限公司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瑞达期货股份有限公司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方正中期期货有限公司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</w:t>
            </w:r>
          </w:p>
        </w:tc>
        <w:tc>
          <w:tcPr>
            <w:tcW w:w="4111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华闻期货有限公司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11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华西期货有限责任公司</w:t>
            </w:r>
          </w:p>
        </w:tc>
        <w:tc>
          <w:tcPr>
            <w:tcW w:w="4111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二</w:t>
      </w:r>
      <w:r>
        <w:rPr>
          <w:rFonts w:hint="eastAsia" w:ascii="Times New Roman" w:hAnsi="Times New Roman" w:eastAsia="黑体"/>
          <w:sz w:val="32"/>
          <w:szCs w:val="32"/>
        </w:rPr>
        <w:t>、专业类</w:t>
      </w:r>
    </w:p>
    <w:tbl>
      <w:tblPr>
        <w:tblStyle w:val="9"/>
        <w:tblW w:w="96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095"/>
        <w:gridCol w:w="4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  <w:t>奖项</w:t>
            </w:r>
          </w:p>
        </w:tc>
        <w:tc>
          <w:tcPr>
            <w:tcW w:w="8277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  <w:t>获选会员单位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期权市场服务奖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0家）</w:t>
            </w:r>
          </w:p>
        </w:tc>
        <w:tc>
          <w:tcPr>
            <w:tcW w:w="409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182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徽商期货有限责任公司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方正中期期货有限公司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华安期货有限责任公司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创元期货股份有限公司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中国国际期货股份有限公司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申银万国期货有限公司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一德期货有限公司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瑞达期货股份有限公司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国际市场服务奖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（10家）</w:t>
            </w:r>
          </w:p>
        </w:tc>
        <w:tc>
          <w:tcPr>
            <w:tcW w:w="409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摩根大通期货有限公司</w:t>
            </w:r>
          </w:p>
        </w:tc>
        <w:tc>
          <w:tcPr>
            <w:tcW w:w="4182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乾坤期货有限公司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瑞银期货有限责任公司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  <w:lang w:val="en-US" w:eastAsia="zh-CN"/>
              </w:rPr>
              <w:t>技术支持</w:t>
            </w: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（10家）</w:t>
            </w:r>
          </w:p>
        </w:tc>
        <w:tc>
          <w:tcPr>
            <w:tcW w:w="409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  <w:tc>
          <w:tcPr>
            <w:tcW w:w="4182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招商期货有限公司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道通期货经纪有限公司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和融期货有限责任公司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冠通期货股份有限公司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国金期货有限责任公司</w:t>
            </w:r>
          </w:p>
        </w:tc>
        <w:tc>
          <w:tcPr>
            <w:tcW w:w="4182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东海期货有限责任公司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  <w:lang w:val="en-US" w:eastAsia="zh-CN"/>
              </w:rPr>
              <w:t>投资者教育</w:t>
            </w: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家）</w:t>
            </w:r>
          </w:p>
        </w:tc>
        <w:tc>
          <w:tcPr>
            <w:tcW w:w="409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</w:t>
            </w:r>
          </w:p>
        </w:tc>
        <w:tc>
          <w:tcPr>
            <w:tcW w:w="4182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宝城期货有限责任公司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一德期货有限公司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徽商期货有限责任公司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紫金天风期货股份有限公司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方正中期期货有限公司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宏源期货有限公司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  <w:lang w:val="en-US" w:eastAsia="zh-CN"/>
              </w:rPr>
              <w:t>客户管理</w:t>
            </w: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32"/>
                <w:szCs w:val="28"/>
              </w:rPr>
              <w:t>（10家）</w:t>
            </w:r>
          </w:p>
        </w:tc>
        <w:tc>
          <w:tcPr>
            <w:tcW w:w="409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182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华安期货有限责任公司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28"/>
              </w:rPr>
            </w:pPr>
          </w:p>
        </w:tc>
        <w:tc>
          <w:tcPr>
            <w:tcW w:w="4095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申银万国期货有限公司</w:t>
            </w:r>
          </w:p>
        </w:tc>
        <w:tc>
          <w:tcPr>
            <w:tcW w:w="4182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8" w:lineRule="auto"/>
              <w:textAlignment w:val="auto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三、产业服务类</w:t>
      </w: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（一）产业服务奖</w:t>
      </w:r>
    </w:p>
    <w:tbl>
      <w:tblPr>
        <w:tblStyle w:val="9"/>
        <w:tblW w:w="97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071"/>
        <w:gridCol w:w="4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  <w:t>奖项</w:t>
            </w:r>
          </w:p>
        </w:tc>
        <w:tc>
          <w:tcPr>
            <w:tcW w:w="8314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  <w:t>获选会员单位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农业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产业服务奖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</w:t>
            </w:r>
          </w:p>
        </w:tc>
        <w:tc>
          <w:tcPr>
            <w:tcW w:w="4243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物产中大期货有限公司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摩根大通期货有限公司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上海中期期货股份有限公司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华融融达期货股份有限公司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一德期货有限公司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长安期货有限公司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国富期货有限公司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大地期货有限公司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宝城期货有限责任公司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渤海期货股份有限公司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国信期货有限责任公司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平安期货有限公司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长江期货股份有限公司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纺织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产业服务奖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243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国贸期货有限公司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宝城期货有限责任公司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广州期货股份有限公司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中国国际期货股份有限公司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红塔期货有限责任公司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申银万国期货有限公司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瑞达期货股份有限公司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建信期货有限责任公司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金石期货有限公司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恒力期货有限公司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国富期货有限公司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冠通期货股份有限公司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中原期货股份有限公司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  <w:t>能化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产业服务奖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243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申银万国期货有限公司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冠通期货股份有限公司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中原期货股份有限公司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方正中期期货有限公司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一德期货有限公司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国元期货有限公司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中辉期货有限公司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国贸期货有限公司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瑞达期货股份有限公司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华安期货有限责任公司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徽商期货有限责任公司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长江期货股份有限公司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安粮期货股份有限公司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冶金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产业服务奖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10家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</w:t>
            </w:r>
          </w:p>
        </w:tc>
        <w:tc>
          <w:tcPr>
            <w:tcW w:w="4243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中原期货股份有限公司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五矿期货有限公司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</w:t>
            </w:r>
          </w:p>
        </w:tc>
        <w:tc>
          <w:tcPr>
            <w:tcW w:w="4243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</w:t>
            </w:r>
          </w:p>
        </w:tc>
      </w:tr>
    </w:tbl>
    <w:p>
      <w:pPr>
        <w:widowControl/>
        <w:numPr>
          <w:ilvl w:val="0"/>
          <w:numId w:val="0"/>
        </w:numPr>
        <w:tabs>
          <w:tab w:val="left" w:pos="610"/>
        </w:tabs>
        <w:spacing w:line="360" w:lineRule="auto"/>
        <w:jc w:val="left"/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tab/>
      </w:r>
    </w:p>
    <w:p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sz w:val="32"/>
          <w:szCs w:val="32"/>
          <w:highlight w:val="none"/>
          <w:lang w:eastAsia="zh-CN"/>
        </w:rPr>
        <w:br w:type="page"/>
      </w:r>
      <w:r>
        <w:rPr>
          <w:rFonts w:hint="eastAsia"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"/>
          <w:sz w:val="32"/>
          <w:szCs w:val="32"/>
        </w:rPr>
        <w:t>）产业服务</w:t>
      </w:r>
      <w:r>
        <w:rPr>
          <w:rFonts w:hint="eastAsia" w:ascii="Times New Roman" w:hAnsi="Times New Roman" w:eastAsia="楷体"/>
          <w:sz w:val="32"/>
          <w:szCs w:val="32"/>
          <w:lang w:val="en-US" w:eastAsia="zh-CN"/>
        </w:rPr>
        <w:t>优秀营业部</w:t>
      </w:r>
    </w:p>
    <w:tbl>
      <w:tblPr>
        <w:tblStyle w:val="9"/>
        <w:tblW w:w="97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071"/>
        <w:gridCol w:w="4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  <w:t>奖项</w:t>
            </w:r>
          </w:p>
        </w:tc>
        <w:tc>
          <w:tcPr>
            <w:tcW w:w="8314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楷体" w:cs="楷体"/>
                <w:b/>
                <w:sz w:val="32"/>
                <w:szCs w:val="28"/>
              </w:rPr>
              <w:t>获选会员单位分支机构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农业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产业服务奖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中粮期货有限公司郑州营业部</w:t>
            </w:r>
          </w:p>
        </w:tc>
        <w:tc>
          <w:tcPr>
            <w:tcW w:w="4243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中信期货有限公司云南分公司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上海东证期货有限公司上海分公司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海通期货股份有限公司南宁营业部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光大期货有限公司昆明营业部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国泰君安期货有限公司上海银城路营业部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华泰期货有限公司湛江营业部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南华期货股份有限公司永康营业部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浙商期货有限公司上海分公司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中信建投期货有限公司河南分公司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东吴期货有限公司浦东分公司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中泰期货股份有限公司烟台营业部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物产中大期货有限公司机构发展部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银河期货有限公司辽宁分公司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摩根大通期货有限公司上海营业部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上海中期期货股份有限公司</w:t>
            </w:r>
            <w:r>
              <w:rPr>
                <w:rFonts w:hint="eastAsia" w:eastAsia="仿宋"/>
                <w:sz w:val="32"/>
                <w:szCs w:val="28"/>
                <w:lang w:val="en-US" w:eastAsia="zh-CN"/>
              </w:rPr>
              <w:t>上期资本管理有限公司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华融融达期货股份有限公司华南分公司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一德期货有限公司天津营业部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长安期货有限公司西安和平路营业部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国富期货有限公司大连分公司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大地期货有限公司山东分公司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宝城期货有限责任公司郑州营业部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渤海期货股份有限公司长春营业部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新湖期货股份有限公司福建分公司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国信期货有限责任公司郑州营业部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平安期货有限公司北京分公司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长江期货股份有限公司北京建国门营业部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纺织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产业服务奖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中信期货有限公司新疆分公司</w:t>
            </w:r>
          </w:p>
        </w:tc>
        <w:tc>
          <w:tcPr>
            <w:tcW w:w="4243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国泰君安期货有限公司浙江分公司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上海东证期货有限公司福建分公司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永安期货股份有限公司河南分公司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国贸期货有限公司上海申虹路营业部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中粮期货有限公司机构服务部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银河期货有限公司北京机构部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海通期货股份有限公司华中分公司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华泰期货有限公司郑州分公司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宝城期货有限责任公司杭州分公司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中泰期货股份有限公司宁波分公司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国投安信期货有限公司北京分公司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东吴期货有限公司吴江营业部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浙商期货有限公司宁波分公司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新湖期货股份有限公司宁波营业部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广州期货股份有限公司杭州城星路营业部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中国国际期货股份有限公司总部产业中心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红塔期货有限责任公司浙江分公司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申银万国期货有限公司杭州营业部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瑞达期货股份有限公司杭州分公司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建信期货有限责任公司西北分公司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金石期货有限公司图木舒克分公司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恒力期货有限公司江苏分公司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国富期货有限公司浙江分公司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广发期货有限公司上海营业部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冠通期货股份有限公司南通营业部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光大期货有限公司河南分公司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中信建投期货有限公司湖北分公司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中原期货股份有限公司新乡营业部</w:t>
            </w:r>
          </w:p>
        </w:tc>
      </w:tr>
      <w:tr>
        <w:trPr>
          <w:jc w:val="center"/>
        </w:trPr>
        <w:tc>
          <w:tcPr>
            <w:tcW w:w="1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  <w:t>能化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产业服务奖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中信期货有限公司浙江分公司</w:t>
            </w:r>
          </w:p>
        </w:tc>
        <w:tc>
          <w:tcPr>
            <w:tcW w:w="4243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上海东证期货有限公司浙江分公司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国泰君安期货有限公司产业发展部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光大期货有限公司南京营业部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海通期货股份有限公司宁波鄞州营业部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银河期货有限公司浙江分公司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华泰期货有限公司太原营业部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申银万国期货有限公司温州营业部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永安期货股份有限公司淄博分公司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浙商期货有限公司杭州中河中路营业部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中信建投期货有限公司宁波分公司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中粮期货有限公司济南营业部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东吴期货有限公司机构业务总部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广发期货有限公司深圳营业部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 xml:space="preserve">中泰期货股份有限公司济南分公司 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冠通期货股份有限公司浙江分公司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中原期货股份有限公司南阳营业部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国投安信期货有限公司深圳分公司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新湖期货股份有限公司杭州营业部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方正中期期货有限公司河北分公司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一德期货有限公司郑州营业部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国元期货有限公司郑州营业部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南华期货股份有限公司上海芳甸路营业部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中辉期货有限公司郑州分公司</w:t>
            </w:r>
          </w:p>
        </w:tc>
      </w:tr>
      <w:tr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国贸期货有限公司广州分公司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瑞达期货股份有限公司成都营业部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华安期货有限责任公司杭州营业部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徽商期货有限责任公司合肥分公司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长江期货股份有限公司中原分公司</w:t>
            </w:r>
          </w:p>
        </w:tc>
        <w:tc>
          <w:tcPr>
            <w:tcW w:w="4243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安粮期货股份有限公司临沂营业部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冶金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产业服务奖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（</w:t>
            </w:r>
            <w:r>
              <w:rPr>
                <w:rFonts w:ascii="Times New Roman" w:hAnsi="Times New Roman" w:eastAsia="仿宋"/>
                <w:b/>
                <w:sz w:val="32"/>
                <w:szCs w:val="28"/>
              </w:rPr>
              <w:t>10家</w:t>
            </w:r>
            <w:r>
              <w:rPr>
                <w:rFonts w:hint="eastAsia" w:ascii="Times New Roman" w:hAnsi="Times New Roman" w:eastAsia="仿宋"/>
                <w:b/>
                <w:sz w:val="32"/>
                <w:szCs w:val="28"/>
              </w:rPr>
              <w:t>）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中信期货有限公司宁夏分公司</w:t>
            </w:r>
          </w:p>
        </w:tc>
        <w:tc>
          <w:tcPr>
            <w:tcW w:w="4243" w:type="dxa"/>
            <w:tcBorders>
              <w:top w:val="single" w:color="auto" w:sz="12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银河期货有限公司上海自贸试验区分公司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上海东证期货有限公司南京营业部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国泰君安期货有限公司宁波分公司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中原期货股份有限公司西北分公司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新湖期货股份有限公司上海分公司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五矿期货有限公司天津营业部</w:t>
            </w:r>
          </w:p>
        </w:tc>
        <w:tc>
          <w:tcPr>
            <w:tcW w:w="4243" w:type="dxa"/>
            <w:tcBorders>
              <w:top w:val="dashed" w:color="auto" w:sz="4" w:space="0"/>
              <w:bottom w:val="dashed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国投安信期货有限公司北京分公司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sz w:val="32"/>
                <w:szCs w:val="28"/>
              </w:rPr>
            </w:pPr>
          </w:p>
        </w:tc>
        <w:tc>
          <w:tcPr>
            <w:tcW w:w="4071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光大期货有限公司上海世纪大道营业部</w:t>
            </w:r>
          </w:p>
        </w:tc>
        <w:tc>
          <w:tcPr>
            <w:tcW w:w="4243" w:type="dxa"/>
            <w:tcBorders>
              <w:top w:val="dashed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napToGrid w:val="0"/>
              <w:jc w:val="both"/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28"/>
                <w:lang w:val="en-US" w:eastAsia="zh-CN"/>
              </w:rPr>
              <w:t>广发期货有限公司上海分公司</w:t>
            </w:r>
          </w:p>
        </w:tc>
      </w:tr>
    </w:tbl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eastAsia="楷体"/>
          <w:sz w:val="32"/>
          <w:szCs w:val="32"/>
          <w:highlight w:val="none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216DC9"/>
    <w:rsid w:val="04E35382"/>
    <w:rsid w:val="0C0006AD"/>
    <w:rsid w:val="1DFFF54B"/>
    <w:rsid w:val="22517511"/>
    <w:rsid w:val="2D2A393B"/>
    <w:rsid w:val="2F7B7312"/>
    <w:rsid w:val="362F0E6A"/>
    <w:rsid w:val="37335B48"/>
    <w:rsid w:val="39FE820A"/>
    <w:rsid w:val="3AA452E6"/>
    <w:rsid w:val="3B7F12F6"/>
    <w:rsid w:val="3BEE7152"/>
    <w:rsid w:val="3CAB6066"/>
    <w:rsid w:val="3DDF5B53"/>
    <w:rsid w:val="3E4FC88C"/>
    <w:rsid w:val="3E7D6B85"/>
    <w:rsid w:val="3F574B9E"/>
    <w:rsid w:val="3FDEED52"/>
    <w:rsid w:val="4D353BB5"/>
    <w:rsid w:val="4DBF4435"/>
    <w:rsid w:val="52192FF5"/>
    <w:rsid w:val="575FCB6B"/>
    <w:rsid w:val="5BC57CDF"/>
    <w:rsid w:val="5BFDF641"/>
    <w:rsid w:val="5D9CCCD6"/>
    <w:rsid w:val="5E5A057F"/>
    <w:rsid w:val="5EAFD738"/>
    <w:rsid w:val="5F79B477"/>
    <w:rsid w:val="5F7F8A1C"/>
    <w:rsid w:val="5FEDA274"/>
    <w:rsid w:val="6C55C075"/>
    <w:rsid w:val="6D79709B"/>
    <w:rsid w:val="6DEF5DB2"/>
    <w:rsid w:val="6FADC784"/>
    <w:rsid w:val="70EE1118"/>
    <w:rsid w:val="73C93451"/>
    <w:rsid w:val="75D73259"/>
    <w:rsid w:val="77B362BB"/>
    <w:rsid w:val="7B67E9F9"/>
    <w:rsid w:val="7C938B08"/>
    <w:rsid w:val="7CFBD5B5"/>
    <w:rsid w:val="7D6F24D5"/>
    <w:rsid w:val="7DF780AC"/>
    <w:rsid w:val="7DFF1D72"/>
    <w:rsid w:val="7E77E00F"/>
    <w:rsid w:val="7E7D792A"/>
    <w:rsid w:val="7EA14BBB"/>
    <w:rsid w:val="7F5D4150"/>
    <w:rsid w:val="7F737DF6"/>
    <w:rsid w:val="7FEF1510"/>
    <w:rsid w:val="7FFB9595"/>
    <w:rsid w:val="8E7F53BB"/>
    <w:rsid w:val="A6CF49D1"/>
    <w:rsid w:val="B8D971A8"/>
    <w:rsid w:val="BBC7813B"/>
    <w:rsid w:val="BE6BA01D"/>
    <w:rsid w:val="BF3F46D7"/>
    <w:rsid w:val="BF5DC5E9"/>
    <w:rsid w:val="BFFE152B"/>
    <w:rsid w:val="CDFF7F22"/>
    <w:rsid w:val="D8FA9C11"/>
    <w:rsid w:val="D94CEC2C"/>
    <w:rsid w:val="E2DE5A86"/>
    <w:rsid w:val="E37FF8CC"/>
    <w:rsid w:val="E4F78A33"/>
    <w:rsid w:val="E77AA85D"/>
    <w:rsid w:val="EDBF3F1A"/>
    <w:rsid w:val="EFCB14CE"/>
    <w:rsid w:val="F1EBAB32"/>
    <w:rsid w:val="F39746BC"/>
    <w:rsid w:val="F57D04A4"/>
    <w:rsid w:val="F7FB7DA9"/>
    <w:rsid w:val="F7FFD7D2"/>
    <w:rsid w:val="F8FF514F"/>
    <w:rsid w:val="FB6FCE81"/>
    <w:rsid w:val="FCFFE3AC"/>
    <w:rsid w:val="FD61A754"/>
    <w:rsid w:val="FD72CBAF"/>
    <w:rsid w:val="FEDFC9DC"/>
    <w:rsid w:val="FEF241C0"/>
    <w:rsid w:val="FEF827B2"/>
    <w:rsid w:val="FEFD7C4E"/>
    <w:rsid w:val="FFBC4817"/>
    <w:rsid w:val="FFD72D58"/>
    <w:rsid w:val="FFE841DA"/>
    <w:rsid w:val="FFEF936C"/>
    <w:rsid w:val="FFFFB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0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2019-09-21T00:35:00Z</dcterms:created>
  <dc:creator>CN=李小鹏/OU=办公室/O=CZCE</dc:creator>
  <cp:lastModifiedBy>邢艳艳</cp:lastModifiedBy>
  <dcterms:modified xsi:type="dcterms:W3CDTF">2024-02-06T17:16:12Z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4306DAB56FB149EA960D880F7E4CFC17</vt:lpwstr>
  </property>
</Properties>
</file>