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D8" w:rsidRDefault="004678DD">
      <w:pPr>
        <w:widowControl/>
        <w:spacing w:before="150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333333"/>
          <w:sz w:val="40"/>
          <w:szCs w:val="40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40"/>
          <w:szCs w:val="40"/>
          <w:lang w:bidi="ar"/>
        </w:rPr>
        <w:t>烧碱期货交割业务有关费用</w:t>
      </w:r>
    </w:p>
    <w:p w:rsidR="001F0BD8" w:rsidRDefault="004678DD">
      <w:pPr>
        <w:pStyle w:val="a3"/>
        <w:widowControl/>
        <w:shd w:val="clear" w:color="auto" w:fill="FFFFFF"/>
        <w:spacing w:beforeAutospacing="0" w:afterAutospacing="0" w:line="300" w:lineRule="atLeast"/>
        <w:jc w:val="both"/>
        <w:rPr>
          <w:sz w:val="14"/>
          <w:szCs w:val="14"/>
        </w:rPr>
      </w:pPr>
      <w:r>
        <w:rPr>
          <w:rFonts w:cs="仿宋" w:hint="eastAsia"/>
          <w:color w:val="333333"/>
          <w:sz w:val="32"/>
          <w:szCs w:val="32"/>
          <w:shd w:val="clear" w:color="auto" w:fill="FFFFFF"/>
        </w:rPr>
        <w:t> </w:t>
      </w:r>
    </w:p>
    <w:tbl>
      <w:tblPr>
        <w:tblW w:w="6943" w:type="dxa"/>
        <w:jc w:val="center"/>
        <w:tblLayout w:type="fixed"/>
        <w:tblLook w:val="04A0" w:firstRow="1" w:lastRow="0" w:firstColumn="1" w:lastColumn="0" w:noHBand="0" w:noVBand="1"/>
      </w:tblPr>
      <w:tblGrid>
        <w:gridCol w:w="1907"/>
        <w:gridCol w:w="2396"/>
        <w:gridCol w:w="2640"/>
      </w:tblGrid>
      <w:tr w:rsidR="001F0BD8">
        <w:trPr>
          <w:trHeight w:val="49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00000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Style w:val="font11"/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  <w:t>目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333333"/>
                <w:sz w:val="24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4"/>
                <w:lang w:bidi="ar"/>
              </w:rPr>
              <w:t>费用标准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00000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F0BD8">
        <w:trPr>
          <w:trHeight w:val="60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00000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  <w:lang w:bidi="ar"/>
              </w:rPr>
              <w:t>仓</w:t>
            </w:r>
            <w:r>
              <w:rPr>
                <w:rStyle w:val="font61"/>
                <w:rFonts w:ascii="仿宋" w:eastAsia="仿宋" w:hAnsi="仿宋" w:cs="仿宋"/>
                <w:b/>
                <w:bCs/>
                <w:lang w:bidi="ar"/>
              </w:rPr>
              <w:t>储费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BD8" w:rsidRDefault="004678DD">
            <w:pPr>
              <w:widowControl/>
              <w:ind w:firstLineChars="0" w:firstLine="0"/>
              <w:jc w:val="both"/>
              <w:textAlignment w:val="top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32%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液碱与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50%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液碱均为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2.5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吨·天（湿吨）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1F0BD8">
            <w:pPr>
              <w:ind w:firstLine="280"/>
              <w:rPr>
                <w:rFonts w:cs="仿宋"/>
                <w:color w:val="333333"/>
                <w:sz w:val="14"/>
                <w:szCs w:val="14"/>
              </w:rPr>
            </w:pPr>
          </w:p>
        </w:tc>
      </w:tr>
      <w:tr w:rsidR="001F0BD8">
        <w:trPr>
          <w:trHeight w:val="46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000000"/>
                <w:sz w:val="24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24"/>
                <w:lang w:bidi="ar"/>
              </w:rPr>
              <w:t>交割手续费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0.5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吨（干吨）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1F0BD8">
            <w:pPr>
              <w:ind w:firstLine="280"/>
              <w:rPr>
                <w:rFonts w:cs="仿宋"/>
                <w:color w:val="333333"/>
                <w:sz w:val="14"/>
                <w:szCs w:val="14"/>
              </w:rPr>
            </w:pPr>
          </w:p>
        </w:tc>
      </w:tr>
      <w:tr w:rsidR="001F0BD8">
        <w:trPr>
          <w:trHeight w:val="60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97010A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333333"/>
                <w:sz w:val="24"/>
              </w:rPr>
            </w:pPr>
            <w:r w:rsidRPr="0097010A">
              <w:rPr>
                <w:rFonts w:cs="仿宋" w:hint="eastAsia"/>
                <w:b/>
                <w:bCs/>
                <w:color w:val="333333"/>
                <w:kern w:val="0"/>
                <w:sz w:val="24"/>
                <w:lang w:bidi="ar"/>
              </w:rPr>
              <w:t>仓单转让</w:t>
            </w:r>
            <w:r w:rsidRPr="0097010A">
              <w:rPr>
                <w:rFonts w:cs="仿宋"/>
                <w:b/>
                <w:bCs/>
                <w:color w:val="333333"/>
                <w:kern w:val="0"/>
                <w:sz w:val="24"/>
                <w:lang w:bidi="ar"/>
              </w:rPr>
              <w:t>(含期转现中仓单转让)</w:t>
            </w:r>
            <w:bookmarkStart w:id="0" w:name="_GoBack"/>
            <w:bookmarkEnd w:id="0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BD8" w:rsidRDefault="004678DD">
            <w:pPr>
              <w:widowControl/>
              <w:ind w:firstLineChars="0" w:firstLine="0"/>
              <w:jc w:val="both"/>
              <w:textAlignment w:val="top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0.5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吨（干吨）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1F0BD8">
            <w:pPr>
              <w:ind w:firstLine="280"/>
              <w:rPr>
                <w:rFonts w:cs="仿宋"/>
                <w:color w:val="333333"/>
                <w:sz w:val="14"/>
                <w:szCs w:val="14"/>
              </w:rPr>
            </w:pPr>
          </w:p>
        </w:tc>
      </w:tr>
      <w:tr w:rsidR="001F0BD8">
        <w:trPr>
          <w:trHeight w:val="1642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入库费用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汽车</w:t>
            </w:r>
            <w:r>
              <w:rPr>
                <w:rFonts w:cs="仿宋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</w:t>
            </w:r>
            <w:r>
              <w:rPr>
                <w:rFonts w:cs="仿宋" w:hint="eastAsia"/>
                <w:color w:val="000000"/>
                <w:kern w:val="0"/>
                <w:sz w:val="21"/>
                <w:szCs w:val="21"/>
                <w:lang w:bidi="ar"/>
              </w:rPr>
              <w:t>（湿吨）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="420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采用船运方式的，采用最高限价，入库费用不超过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吨，由入库方向交割仓库支付；出库费用：内贸装船费不超过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27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吨，外贸装船费不超过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吨。船运出库费用由提货方向交割仓库支付。入出库费均按湿吨收取。</w:t>
            </w:r>
          </w:p>
        </w:tc>
      </w:tr>
      <w:tr w:rsidR="001F0BD8">
        <w:trPr>
          <w:trHeight w:val="382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b/>
                <w:bCs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出库费用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000000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汽车</w:t>
            </w:r>
            <w:r>
              <w:rPr>
                <w:rFonts w:cs="仿宋" w:hint="eastAsia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吨</w:t>
            </w:r>
            <w:r>
              <w:rPr>
                <w:rFonts w:cs="仿宋" w:hint="eastAsia"/>
                <w:color w:val="000000"/>
                <w:kern w:val="0"/>
                <w:sz w:val="21"/>
                <w:szCs w:val="21"/>
                <w:lang w:bidi="ar"/>
              </w:rPr>
              <w:t>（湿吨）</w:t>
            </w: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1F0BD8">
            <w:pPr>
              <w:ind w:firstLine="420"/>
              <w:rPr>
                <w:rFonts w:cs="仿宋"/>
                <w:color w:val="333333"/>
                <w:sz w:val="21"/>
                <w:szCs w:val="21"/>
              </w:rPr>
            </w:pPr>
          </w:p>
        </w:tc>
      </w:tr>
      <w:tr w:rsidR="001F0BD8">
        <w:trPr>
          <w:trHeight w:val="370"/>
          <w:jc w:val="center"/>
        </w:trPr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="602"/>
              <w:jc w:val="center"/>
              <w:textAlignment w:val="center"/>
              <w:rPr>
                <w:rFonts w:cs="仿宋"/>
                <w:color w:val="000000"/>
                <w:sz w:val="30"/>
                <w:szCs w:val="3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质检机构检验费用</w:t>
            </w:r>
          </w:p>
        </w:tc>
      </w:tr>
      <w:tr w:rsidR="001F0BD8">
        <w:trPr>
          <w:trHeight w:val="83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b/>
                <w:bCs/>
                <w:color w:val="333333"/>
                <w:sz w:val="24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4"/>
                <w:lang w:bidi="ar"/>
              </w:rPr>
              <w:t>检测项目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通标标准技术服务有限公司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中国检验认证集团检验有限公司</w:t>
            </w:r>
          </w:p>
        </w:tc>
      </w:tr>
      <w:tr w:rsidR="001F0BD8">
        <w:trPr>
          <w:trHeight w:val="33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氢氧化钠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</w:tr>
      <w:tr w:rsidR="001F0BD8">
        <w:trPr>
          <w:trHeight w:val="36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碳酸钠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</w:tr>
      <w:tr w:rsidR="001F0BD8">
        <w:trPr>
          <w:trHeight w:val="29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氯化钠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</w:tr>
      <w:tr w:rsidR="001F0BD8">
        <w:trPr>
          <w:trHeight w:val="29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三氧化二铁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300</w:t>
            </w:r>
          </w:p>
        </w:tc>
      </w:tr>
      <w:tr w:rsidR="001F0BD8">
        <w:trPr>
          <w:trHeight w:val="295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b/>
                <w:bCs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1200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1200</w:t>
            </w:r>
          </w:p>
        </w:tc>
      </w:tr>
      <w:tr w:rsidR="001F0BD8">
        <w:trPr>
          <w:trHeight w:val="162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质检机构对应交割仓库差旅费用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通标标准技术服务有限公司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both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中国检验认证集团检验有限公司</w:t>
            </w:r>
          </w:p>
        </w:tc>
      </w:tr>
      <w:tr w:rsidR="001F0BD8">
        <w:trPr>
          <w:trHeight w:val="54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连云港千红石化仓储有限公司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1300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</w:t>
            </w:r>
          </w:p>
        </w:tc>
      </w:tr>
      <w:tr w:rsidR="001F0BD8">
        <w:trPr>
          <w:trHeight w:val="54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南通千红石化港储有限公司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1400</w:t>
            </w:r>
          </w:p>
        </w:tc>
      </w:tr>
      <w:tr w:rsidR="001F0BD8">
        <w:trPr>
          <w:trHeight w:val="54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江苏海企化工仓储股份有限公司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1000</w:t>
            </w:r>
          </w:p>
        </w:tc>
      </w:tr>
      <w:tr w:rsidR="001F0BD8">
        <w:trPr>
          <w:trHeight w:val="54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textAlignment w:val="center"/>
              <w:rPr>
                <w:rFonts w:cs="仿宋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lastRenderedPageBreak/>
              <w:t>江苏德桥仓储有限公司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Chars="0" w:firstLine="0"/>
              <w:jc w:val="center"/>
              <w:textAlignment w:val="center"/>
              <w:rPr>
                <w:rFonts w:cs="仿宋"/>
                <w:color w:val="333333"/>
                <w:kern w:val="0"/>
                <w:sz w:val="21"/>
                <w:szCs w:val="21"/>
                <w:lang w:bidi="ar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1000</w:t>
            </w:r>
          </w:p>
        </w:tc>
      </w:tr>
      <w:tr w:rsidR="001F0BD8">
        <w:trPr>
          <w:trHeight w:val="1480"/>
          <w:jc w:val="center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widowControl/>
              <w:ind w:firstLine="422"/>
              <w:textAlignment w:val="center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color w:val="333333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0BD8" w:rsidRDefault="004678DD">
            <w:pPr>
              <w:ind w:firstLine="420"/>
              <w:rPr>
                <w:rFonts w:cs="仿宋"/>
                <w:color w:val="333333"/>
                <w:sz w:val="21"/>
                <w:szCs w:val="21"/>
              </w:rPr>
            </w:pP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取样费用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1000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罐。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委托质检机构检重的，费用为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1200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元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/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罐。</w:t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br/>
            </w:r>
            <w:r>
              <w:rPr>
                <w:rFonts w:cs="仿宋" w:hint="eastAsia"/>
                <w:color w:val="333333"/>
                <w:kern w:val="0"/>
                <w:sz w:val="21"/>
                <w:szCs w:val="21"/>
                <w:lang w:bidi="ar"/>
              </w:rPr>
              <w:t>差旅费用含一次差旅往返交通费、住宿费。差旅费标准可根据市场情况进行调整。</w:t>
            </w:r>
          </w:p>
        </w:tc>
      </w:tr>
    </w:tbl>
    <w:p w:rsidR="001F0BD8" w:rsidRDefault="001F0BD8">
      <w:pPr>
        <w:pStyle w:val="a3"/>
        <w:widowControl/>
        <w:shd w:val="clear" w:color="auto" w:fill="FFFFFF"/>
        <w:spacing w:beforeAutospacing="0" w:afterAutospacing="0" w:line="300" w:lineRule="atLeast"/>
        <w:rPr>
          <w:rFonts w:cs="仿宋"/>
          <w:color w:val="333333"/>
          <w:sz w:val="32"/>
          <w:szCs w:val="32"/>
          <w:shd w:val="clear" w:color="auto" w:fill="FFFFFF"/>
        </w:rPr>
      </w:pPr>
    </w:p>
    <w:sectPr w:rsidR="001F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8DD" w:rsidRDefault="004678DD">
      <w:r>
        <w:separator/>
      </w:r>
    </w:p>
  </w:endnote>
  <w:endnote w:type="continuationSeparator" w:id="0">
    <w:p w:rsidR="004678DD" w:rsidRDefault="0046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8DD" w:rsidRDefault="004678DD">
      <w:r>
        <w:separator/>
      </w:r>
    </w:p>
  </w:footnote>
  <w:footnote w:type="continuationSeparator" w:id="0">
    <w:p w:rsidR="004678DD" w:rsidRDefault="0046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D8"/>
    <w:rsid w:val="001F0BD8"/>
    <w:rsid w:val="004678DD"/>
    <w:rsid w:val="0097010A"/>
    <w:rsid w:val="03522445"/>
    <w:rsid w:val="08510831"/>
    <w:rsid w:val="087443E4"/>
    <w:rsid w:val="0B665E72"/>
    <w:rsid w:val="0D164207"/>
    <w:rsid w:val="0F420CC5"/>
    <w:rsid w:val="10904B3C"/>
    <w:rsid w:val="137C6D74"/>
    <w:rsid w:val="13D57C19"/>
    <w:rsid w:val="24AE596F"/>
    <w:rsid w:val="2B432040"/>
    <w:rsid w:val="30702187"/>
    <w:rsid w:val="392F30B3"/>
    <w:rsid w:val="43D23902"/>
    <w:rsid w:val="46D9026C"/>
    <w:rsid w:val="4B264D6D"/>
    <w:rsid w:val="4F01328F"/>
    <w:rsid w:val="4F163CA8"/>
    <w:rsid w:val="56DD519B"/>
    <w:rsid w:val="5B8B65BE"/>
    <w:rsid w:val="68D14EFB"/>
    <w:rsid w:val="6B9D61B1"/>
    <w:rsid w:val="76415E65"/>
    <w:rsid w:val="7A0D3441"/>
    <w:rsid w:val="7BD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5AE9F7-BA22-4DDC-B98A-034D3789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640"/>
    </w:pPr>
    <w:rPr>
      <w:rFonts w:ascii="仿宋" w:eastAsia="仿宋" w:hAnsi="仿宋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黑体" w:eastAsia="黑体" w:hAnsi="宋体" w:cs="黑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491</Characters>
  <Application>Microsoft Office Word</Application>
  <DocSecurity>0</DocSecurity>
  <Lines>4</Lines>
  <Paragraphs>1</Paragraphs>
  <ScaleCrop>false</ScaleCrop>
  <Company>daohangxitong.com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2023-03-14T02:14:00Z</dcterms:created>
  <dcterms:modified xsi:type="dcterms:W3CDTF">2024-12-30T02:37:00Z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F0E02241815E4921AA77474A482129DC</vt:lpwstr>
  </property>
</Properties>
</file>