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0E" w:rsidRDefault="00E44759">
      <w:pPr>
        <w:snapToGrid w:val="0"/>
        <w:spacing w:line="100" w:lineRule="atLeast"/>
        <w:rPr>
          <w:rFonts w:ascii="宋体" w:eastAsia="黑体" w:hAnsi="Calibri"/>
          <w:b/>
          <w:sz w:val="36"/>
          <w:szCs w:val="36"/>
        </w:rPr>
      </w:pPr>
      <w:bookmarkStart w:id="0" w:name="1"/>
      <w:r>
        <w:rPr>
          <w:rFonts w:ascii="宋体" w:eastAsia="黑体" w:hAnsi="Calibri" w:hint="eastAsia"/>
          <w:b/>
          <w:sz w:val="36"/>
          <w:szCs w:val="36"/>
        </w:rPr>
        <w:t>郑商所内部资料</w:t>
      </w:r>
      <w:r>
        <w:rPr>
          <w:rFonts w:ascii="楷体_GB2312" w:eastAsia="楷体_GB2312" w:hAnsi="Calibri" w:hint="eastAsia"/>
          <w:sz w:val="28"/>
          <w:szCs w:val="28"/>
        </w:rPr>
        <w:tab/>
      </w:r>
    </w:p>
    <w:p w:rsidR="00ED660E" w:rsidRDefault="00ED660E"/>
    <w:p w:rsidR="00ED660E" w:rsidRDefault="00ED660E"/>
    <w:p w:rsidR="00ED660E" w:rsidRDefault="00ED660E"/>
    <w:p w:rsidR="00ED660E" w:rsidRDefault="00ED660E"/>
    <w:p w:rsidR="00ED660E" w:rsidRDefault="00ED660E"/>
    <w:p w:rsidR="00ED660E" w:rsidRDefault="00ED660E"/>
    <w:p w:rsidR="00ED660E" w:rsidRDefault="00ED660E"/>
    <w:p w:rsidR="00ED660E" w:rsidRDefault="00ED660E"/>
    <w:p w:rsidR="00ED660E" w:rsidRDefault="00ED660E"/>
    <w:p w:rsidR="00ED660E" w:rsidRDefault="00ED660E"/>
    <w:p w:rsidR="00ED660E" w:rsidRDefault="00ED660E"/>
    <w:p w:rsidR="00ED660E" w:rsidRDefault="00E44759">
      <w:pPr>
        <w:pStyle w:val="SublineHeader"/>
        <w:outlineLvl w:val="9"/>
        <w:rPr>
          <w:rFonts w:ascii="黑体" w:eastAsia="黑体" w:hAnsi="黑体"/>
          <w:color w:val="auto"/>
          <w:sz w:val="72"/>
          <w:szCs w:val="72"/>
        </w:rPr>
      </w:pPr>
      <w:bookmarkStart w:id="1" w:name="_Toc10671"/>
      <w:bookmarkStart w:id="2" w:name="_Toc10642"/>
      <w:r>
        <w:rPr>
          <w:rFonts w:ascii="黑体" w:eastAsia="黑体" w:hAnsi="黑体" w:hint="eastAsia"/>
          <w:color w:val="auto"/>
          <w:sz w:val="72"/>
          <w:szCs w:val="72"/>
        </w:rPr>
        <w:t>电子</w:t>
      </w:r>
      <w:r>
        <w:rPr>
          <w:rFonts w:ascii="黑体" w:eastAsia="黑体" w:hAnsi="黑体"/>
          <w:color w:val="auto"/>
          <w:sz w:val="72"/>
          <w:szCs w:val="72"/>
        </w:rPr>
        <w:t>函证平台</w:t>
      </w:r>
      <w:bookmarkEnd w:id="1"/>
      <w:bookmarkEnd w:id="2"/>
    </w:p>
    <w:bookmarkEnd w:id="0"/>
    <w:p w:rsidR="00ED660E" w:rsidRDefault="00E44759">
      <w:pPr>
        <w:pStyle w:val="SublineHeader"/>
        <w:outlineLvl w:val="9"/>
        <w:rPr>
          <w:rFonts w:ascii="黑体" w:eastAsia="黑体" w:hAnsi="黑体"/>
          <w:color w:val="auto"/>
          <w:sz w:val="72"/>
          <w:szCs w:val="72"/>
        </w:rPr>
      </w:pPr>
      <w:r>
        <w:rPr>
          <w:rFonts w:ascii="黑体" w:eastAsia="黑体" w:hAnsi="黑体" w:hint="eastAsia"/>
          <w:color w:val="auto"/>
          <w:sz w:val="72"/>
          <w:szCs w:val="72"/>
        </w:rPr>
        <w:t>使用手册</w:t>
      </w:r>
    </w:p>
    <w:p w:rsidR="00ED660E" w:rsidRDefault="00ED660E">
      <w:pPr>
        <w:spacing w:before="120"/>
        <w:jc w:val="center"/>
        <w:rPr>
          <w:rFonts w:ascii="楷体_GB2312" w:eastAsia="楷体_GB2312" w:hAnsi="华文楷体" w:cs="Arial"/>
          <w:b/>
          <w:bCs/>
          <w:color w:val="404040"/>
          <w:kern w:val="28"/>
          <w:sz w:val="72"/>
          <w:szCs w:val="72"/>
        </w:rP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D660E">
      <w:pPr>
        <w:jc w:val="center"/>
      </w:pPr>
    </w:p>
    <w:p w:rsidR="00ED660E" w:rsidRDefault="00E44759">
      <w:pPr>
        <w:pStyle w:val="a3"/>
        <w:jc w:val="center"/>
        <w:rPr>
          <w:rFonts w:ascii="Times New Roman" w:eastAsia="楷体_GB2312" w:hAnsi="Times New Roman"/>
          <w:sz w:val="36"/>
          <w:szCs w:val="36"/>
        </w:rPr>
      </w:pPr>
      <w:r>
        <w:rPr>
          <w:rFonts w:ascii="Times New Roman" w:eastAsia="楷体_GB2312" w:hAnsi="Times New Roman"/>
          <w:sz w:val="36"/>
          <w:szCs w:val="36"/>
        </w:rPr>
        <w:t>郑州商品交易所</w:t>
      </w:r>
    </w:p>
    <w:p w:rsidR="00ED660E" w:rsidRDefault="00E44759">
      <w:pPr>
        <w:rPr>
          <w:rFonts w:eastAsia="黑体"/>
          <w:sz w:val="44"/>
        </w:rPr>
      </w:pPr>
      <w:r>
        <w:rPr>
          <w:rFonts w:ascii="Times New Roman" w:eastAsia="楷体_GB2312" w:hAnsi="Times New Roman"/>
          <w:sz w:val="36"/>
          <w:szCs w:val="36"/>
        </w:rPr>
        <w:br w:type="page"/>
      </w:r>
    </w:p>
    <w:bookmarkStart w:id="3" w:name="scroll-bookmark-2" w:displacedByCustomXml="next"/>
    <w:bookmarkStart w:id="4" w:name="_Toc256000000" w:displacedByCustomXml="next"/>
    <w:sdt>
      <w:sdtPr>
        <w:rPr>
          <w:rFonts w:ascii="宋体" w:eastAsia="宋体" w:hAnsi="宋体"/>
          <w:b/>
          <w:bCs/>
          <w:sz w:val="44"/>
          <w:szCs w:val="44"/>
        </w:rPr>
        <w:id w:val="147478329"/>
        <w:docPartObj>
          <w:docPartGallery w:val="Table of Contents"/>
          <w:docPartUnique/>
        </w:docPartObj>
      </w:sdtPr>
      <w:sdtContent>
        <w:p w:rsidR="00ED660E" w:rsidRDefault="00E44759">
          <w:pPr>
            <w:jc w:val="center"/>
          </w:pPr>
          <w:r>
            <w:rPr>
              <w:rFonts w:ascii="宋体" w:eastAsia="宋体" w:hAnsi="宋体"/>
              <w:b/>
              <w:bCs/>
              <w:sz w:val="44"/>
              <w:szCs w:val="44"/>
            </w:rPr>
            <w:t>目录</w:t>
          </w:r>
          <w:r w:rsidR="00ED660E">
            <w:fldChar w:fldCharType="begin"/>
          </w:r>
          <w:r>
            <w:instrText xml:space="preserve">TOC \o "1-3" \h \u </w:instrText>
          </w:r>
          <w:r w:rsidR="00ED660E">
            <w:fldChar w:fldCharType="separate"/>
          </w:r>
        </w:p>
        <w:p w:rsidR="00ED660E" w:rsidRDefault="00ED660E">
          <w:pPr>
            <w:pStyle w:val="10"/>
            <w:tabs>
              <w:tab w:val="right" w:leader="dot" w:pos="8306"/>
            </w:tabs>
          </w:pPr>
          <w:hyperlink w:anchor="_Toc25862" w:history="1">
            <w:r w:rsidR="00E44759">
              <w:rPr>
                <w:rFonts w:ascii="黑体" w:eastAsia="黑体" w:hAnsi="黑体" w:cs="黑体" w:hint="eastAsia"/>
              </w:rPr>
              <w:t>1.</w:t>
            </w:r>
            <w:r w:rsidR="00E44759">
              <w:rPr>
                <w:rFonts w:ascii="黑体" w:eastAsia="黑体" w:hAnsi="黑体" w:cs="黑体" w:hint="eastAsia"/>
              </w:rPr>
              <w:t>引言</w:t>
            </w:r>
            <w:r w:rsidR="00E44759">
              <w:tab/>
            </w:r>
            <w:r>
              <w:fldChar w:fldCharType="begin"/>
            </w:r>
            <w:r w:rsidR="00E44759">
              <w:instrText xml:space="preserve"> PAGEREF _Toc25862 \h </w:instrText>
            </w:r>
            <w:r>
              <w:fldChar w:fldCharType="separate"/>
            </w:r>
            <w:r w:rsidR="00E44759">
              <w:t>3</w:t>
            </w:r>
            <w:r>
              <w:fldChar w:fldCharType="end"/>
            </w:r>
          </w:hyperlink>
        </w:p>
        <w:p w:rsidR="00ED660E" w:rsidRDefault="00ED660E">
          <w:pPr>
            <w:pStyle w:val="10"/>
            <w:tabs>
              <w:tab w:val="right" w:leader="dot" w:pos="8306"/>
            </w:tabs>
          </w:pPr>
          <w:hyperlink w:anchor="_Toc2886" w:history="1">
            <w:r w:rsidR="00E44759">
              <w:rPr>
                <w:rFonts w:ascii="黑体" w:eastAsia="黑体" w:hAnsi="黑体" w:cs="黑体" w:hint="eastAsia"/>
              </w:rPr>
              <w:t>2.</w:t>
            </w:r>
            <w:r w:rsidR="00E44759">
              <w:rPr>
                <w:rFonts w:ascii="黑体" w:eastAsia="黑体" w:hAnsi="黑体" w:cs="黑体" w:hint="eastAsia"/>
              </w:rPr>
              <w:t>函证授权管理（仓库部分）</w:t>
            </w:r>
            <w:r w:rsidR="00E44759">
              <w:tab/>
            </w:r>
            <w:r>
              <w:fldChar w:fldCharType="begin"/>
            </w:r>
            <w:r w:rsidR="00E44759">
              <w:instrText xml:space="preserve"> PAGEREF _Toc2886 \h </w:instrText>
            </w:r>
            <w:r>
              <w:fldChar w:fldCharType="separate"/>
            </w:r>
            <w:r w:rsidR="00E44759">
              <w:t>3</w:t>
            </w:r>
            <w:r>
              <w:fldChar w:fldCharType="end"/>
            </w:r>
          </w:hyperlink>
        </w:p>
        <w:p w:rsidR="00ED660E" w:rsidRDefault="00ED660E">
          <w:pPr>
            <w:pStyle w:val="2"/>
            <w:tabs>
              <w:tab w:val="right" w:leader="dot" w:pos="8306"/>
            </w:tabs>
          </w:pPr>
          <w:hyperlink w:anchor="_Toc30432" w:history="1">
            <w:r w:rsidR="00E44759">
              <w:rPr>
                <w:rFonts w:ascii="楷体" w:eastAsia="楷体" w:hAnsi="楷体" w:cs="楷体" w:hint="eastAsia"/>
                <w:szCs w:val="32"/>
              </w:rPr>
              <w:t>2.1.</w:t>
            </w:r>
            <w:r w:rsidR="00E44759">
              <w:rPr>
                <w:rFonts w:ascii="楷体" w:eastAsia="楷体" w:hAnsi="楷体" w:cs="楷体" w:hint="eastAsia"/>
                <w:szCs w:val="32"/>
              </w:rPr>
              <w:t>新增授权及登录账号密码获取</w:t>
            </w:r>
            <w:r w:rsidR="00E44759">
              <w:tab/>
            </w:r>
            <w:r>
              <w:fldChar w:fldCharType="begin"/>
            </w:r>
            <w:r w:rsidR="00E44759">
              <w:instrText xml:space="preserve"> PAGEREF _Toc30432 \h </w:instrText>
            </w:r>
            <w:r>
              <w:fldChar w:fldCharType="separate"/>
            </w:r>
            <w:r w:rsidR="00E44759">
              <w:t>3</w:t>
            </w:r>
            <w:r>
              <w:fldChar w:fldCharType="end"/>
            </w:r>
          </w:hyperlink>
        </w:p>
        <w:p w:rsidR="00ED660E" w:rsidRDefault="00ED660E">
          <w:pPr>
            <w:pStyle w:val="3"/>
            <w:tabs>
              <w:tab w:val="right" w:leader="dot" w:pos="8306"/>
            </w:tabs>
          </w:pPr>
          <w:hyperlink w:anchor="_Toc8304" w:history="1">
            <w:r w:rsidR="00E44759">
              <w:rPr>
                <w:rFonts w:ascii="仿宋" w:eastAsia="仿宋" w:hAnsi="仿宋" w:cs="仿宋" w:hint="eastAsia"/>
                <w:szCs w:val="32"/>
              </w:rPr>
              <w:t>2.1.1.</w:t>
            </w:r>
            <w:r w:rsidR="00E44759">
              <w:rPr>
                <w:rFonts w:ascii="仿宋" w:eastAsia="仿宋" w:hAnsi="仿宋" w:cs="仿宋" w:hint="eastAsia"/>
                <w:szCs w:val="32"/>
              </w:rPr>
              <w:t>功能介绍</w:t>
            </w:r>
            <w:r w:rsidR="00E44759">
              <w:tab/>
            </w:r>
            <w:r>
              <w:fldChar w:fldCharType="begin"/>
            </w:r>
            <w:r w:rsidR="00E44759">
              <w:instrText xml:space="preserve"> PAGEREF _Toc8304 \h </w:instrText>
            </w:r>
            <w:r>
              <w:fldChar w:fldCharType="separate"/>
            </w:r>
            <w:r w:rsidR="00E44759">
              <w:t>4</w:t>
            </w:r>
            <w:r>
              <w:fldChar w:fldCharType="end"/>
            </w:r>
          </w:hyperlink>
        </w:p>
        <w:p w:rsidR="00ED660E" w:rsidRDefault="00ED660E">
          <w:pPr>
            <w:pStyle w:val="3"/>
            <w:tabs>
              <w:tab w:val="right" w:leader="dot" w:pos="8306"/>
            </w:tabs>
          </w:pPr>
          <w:hyperlink w:anchor="_Toc2133" w:history="1">
            <w:r w:rsidR="00E44759">
              <w:rPr>
                <w:rFonts w:ascii="仿宋" w:eastAsia="仿宋" w:hAnsi="仿宋" w:cs="仿宋" w:hint="eastAsia"/>
                <w:szCs w:val="32"/>
              </w:rPr>
              <w:t>2.1.2.</w:t>
            </w:r>
            <w:r w:rsidR="00E44759">
              <w:rPr>
                <w:rFonts w:ascii="仿宋" w:eastAsia="仿宋" w:hAnsi="仿宋" w:cs="仿宋" w:hint="eastAsia"/>
                <w:szCs w:val="32"/>
              </w:rPr>
              <w:t>新增授权</w:t>
            </w:r>
            <w:r w:rsidR="00E44759">
              <w:tab/>
            </w:r>
            <w:r>
              <w:fldChar w:fldCharType="begin"/>
            </w:r>
            <w:r w:rsidR="00E44759">
              <w:instrText xml:space="preserve"> PAGEREF _Toc2133 \h </w:instrText>
            </w:r>
            <w:r>
              <w:fldChar w:fldCharType="separate"/>
            </w:r>
            <w:r w:rsidR="00E44759">
              <w:t>4</w:t>
            </w:r>
            <w:r>
              <w:fldChar w:fldCharType="end"/>
            </w:r>
          </w:hyperlink>
        </w:p>
        <w:p w:rsidR="00ED660E" w:rsidRDefault="00ED660E">
          <w:pPr>
            <w:pStyle w:val="3"/>
            <w:tabs>
              <w:tab w:val="right" w:leader="dot" w:pos="8306"/>
            </w:tabs>
          </w:pPr>
          <w:hyperlink w:anchor="_Toc26075" w:history="1">
            <w:r w:rsidR="00E44759">
              <w:rPr>
                <w:rFonts w:ascii="仿宋" w:eastAsia="仿宋" w:hAnsi="仿宋" w:cs="仿宋" w:hint="eastAsia"/>
                <w:szCs w:val="32"/>
              </w:rPr>
              <w:t>2.1.3.</w:t>
            </w:r>
            <w:r w:rsidR="00E44759">
              <w:rPr>
                <w:rFonts w:ascii="仿宋" w:eastAsia="仿宋" w:hAnsi="仿宋" w:cs="仿宋" w:hint="eastAsia"/>
                <w:szCs w:val="32"/>
              </w:rPr>
              <w:t>获取函证平台登录账号</w:t>
            </w:r>
            <w:r w:rsidR="00E44759">
              <w:tab/>
            </w:r>
            <w:r>
              <w:fldChar w:fldCharType="begin"/>
            </w:r>
            <w:r w:rsidR="00E44759">
              <w:instrText xml:space="preserve"> PAGEREF _Toc26075 \h </w:instrText>
            </w:r>
            <w:r>
              <w:fldChar w:fldCharType="separate"/>
            </w:r>
            <w:r w:rsidR="00E44759">
              <w:t>5</w:t>
            </w:r>
            <w:r>
              <w:fldChar w:fldCharType="end"/>
            </w:r>
          </w:hyperlink>
        </w:p>
        <w:p w:rsidR="00ED660E" w:rsidRDefault="00ED660E">
          <w:pPr>
            <w:pStyle w:val="3"/>
            <w:tabs>
              <w:tab w:val="right" w:leader="dot" w:pos="8306"/>
            </w:tabs>
          </w:pPr>
          <w:hyperlink w:anchor="_Toc1245" w:history="1">
            <w:r w:rsidR="00E44759">
              <w:rPr>
                <w:rFonts w:ascii="仿宋" w:eastAsia="仿宋" w:hAnsi="仿宋" w:cs="仿宋" w:hint="eastAsia"/>
                <w:szCs w:val="32"/>
              </w:rPr>
              <w:t>2.1.4.</w:t>
            </w:r>
            <w:r w:rsidR="00E44759">
              <w:rPr>
                <w:rFonts w:ascii="仿宋" w:eastAsia="仿宋" w:hAnsi="仿宋" w:cs="仿宋" w:hint="eastAsia"/>
                <w:szCs w:val="32"/>
              </w:rPr>
              <w:t>获取函证平台登录密码</w:t>
            </w:r>
            <w:r w:rsidR="00E44759">
              <w:tab/>
            </w:r>
            <w:r>
              <w:fldChar w:fldCharType="begin"/>
            </w:r>
            <w:r w:rsidR="00E44759">
              <w:instrText xml:space="preserve"> PAGEREF _Toc1245 \h </w:instrText>
            </w:r>
            <w:r>
              <w:fldChar w:fldCharType="separate"/>
            </w:r>
            <w:r w:rsidR="00E44759">
              <w:t>5</w:t>
            </w:r>
            <w:r>
              <w:fldChar w:fldCharType="end"/>
            </w:r>
          </w:hyperlink>
        </w:p>
        <w:p w:rsidR="00ED660E" w:rsidRDefault="00ED660E">
          <w:pPr>
            <w:pStyle w:val="3"/>
            <w:tabs>
              <w:tab w:val="right" w:leader="dot" w:pos="8306"/>
            </w:tabs>
          </w:pPr>
          <w:hyperlink w:anchor="_Toc23434" w:history="1">
            <w:r w:rsidR="00E44759">
              <w:rPr>
                <w:rFonts w:ascii="仿宋" w:eastAsia="仿宋" w:hAnsi="仿宋" w:cs="仿宋" w:hint="eastAsia"/>
                <w:szCs w:val="32"/>
              </w:rPr>
              <w:t>2.1.5.</w:t>
            </w:r>
            <w:r w:rsidR="00E44759">
              <w:rPr>
                <w:rFonts w:ascii="仿宋" w:eastAsia="仿宋" w:hAnsi="仿宋" w:cs="仿宋" w:hint="eastAsia"/>
                <w:szCs w:val="32"/>
              </w:rPr>
              <w:t>注意事项</w:t>
            </w:r>
            <w:r w:rsidR="00E44759">
              <w:tab/>
            </w:r>
            <w:r>
              <w:fldChar w:fldCharType="begin"/>
            </w:r>
            <w:r w:rsidR="00E44759">
              <w:instrText xml:space="preserve"> PAGEREF _Toc23434 \h </w:instrText>
            </w:r>
            <w:r>
              <w:fldChar w:fldCharType="separate"/>
            </w:r>
            <w:r w:rsidR="00E44759">
              <w:t>6</w:t>
            </w:r>
            <w:r>
              <w:fldChar w:fldCharType="end"/>
            </w:r>
          </w:hyperlink>
        </w:p>
        <w:p w:rsidR="00ED660E" w:rsidRDefault="00ED660E">
          <w:pPr>
            <w:pStyle w:val="2"/>
            <w:tabs>
              <w:tab w:val="right" w:leader="dot" w:pos="8306"/>
            </w:tabs>
          </w:pPr>
          <w:hyperlink w:anchor="_Toc27927" w:history="1">
            <w:r w:rsidR="00E44759">
              <w:rPr>
                <w:rFonts w:ascii="楷体" w:eastAsia="楷体" w:hAnsi="楷体" w:cs="楷体" w:hint="eastAsia"/>
                <w:szCs w:val="32"/>
              </w:rPr>
              <w:t>2.2.</w:t>
            </w:r>
            <w:r w:rsidR="00E44759">
              <w:rPr>
                <w:rFonts w:ascii="楷体" w:eastAsia="楷体" w:hAnsi="楷体" w:cs="楷体" w:hint="eastAsia"/>
                <w:szCs w:val="32"/>
              </w:rPr>
              <w:t>查询及变更授权状态</w:t>
            </w:r>
            <w:r w:rsidR="00E44759">
              <w:tab/>
            </w:r>
            <w:r>
              <w:fldChar w:fldCharType="begin"/>
            </w:r>
            <w:r w:rsidR="00E44759">
              <w:instrText xml:space="preserve"> PAGEREF _Toc27927 \h </w:instrText>
            </w:r>
            <w:r>
              <w:fldChar w:fldCharType="separate"/>
            </w:r>
            <w:r w:rsidR="00E44759">
              <w:t>6</w:t>
            </w:r>
            <w:r>
              <w:fldChar w:fldCharType="end"/>
            </w:r>
          </w:hyperlink>
        </w:p>
        <w:p w:rsidR="00ED660E" w:rsidRDefault="00ED660E">
          <w:pPr>
            <w:pStyle w:val="3"/>
            <w:tabs>
              <w:tab w:val="right" w:leader="dot" w:pos="8306"/>
            </w:tabs>
          </w:pPr>
          <w:hyperlink w:anchor="_Toc9638" w:history="1">
            <w:r w:rsidR="00E44759">
              <w:rPr>
                <w:rFonts w:ascii="仿宋" w:eastAsia="仿宋" w:hAnsi="仿宋" w:cs="仿宋" w:hint="eastAsia"/>
                <w:szCs w:val="32"/>
              </w:rPr>
              <w:t>2.2.1.</w:t>
            </w:r>
            <w:r w:rsidR="00E44759">
              <w:rPr>
                <w:rFonts w:ascii="仿宋" w:eastAsia="仿宋" w:hAnsi="仿宋" w:cs="仿宋" w:hint="eastAsia"/>
                <w:szCs w:val="32"/>
              </w:rPr>
              <w:t>功能介绍</w:t>
            </w:r>
            <w:r w:rsidR="00E44759">
              <w:tab/>
            </w:r>
            <w:r>
              <w:fldChar w:fldCharType="begin"/>
            </w:r>
            <w:r w:rsidR="00E44759">
              <w:instrText xml:space="preserve"> PAGEREF _Toc9638 \h </w:instrText>
            </w:r>
            <w:r>
              <w:fldChar w:fldCharType="separate"/>
            </w:r>
            <w:r w:rsidR="00E44759">
              <w:t>6</w:t>
            </w:r>
            <w:r>
              <w:fldChar w:fldCharType="end"/>
            </w:r>
          </w:hyperlink>
        </w:p>
        <w:p w:rsidR="00ED660E" w:rsidRDefault="00ED660E">
          <w:pPr>
            <w:pStyle w:val="3"/>
            <w:tabs>
              <w:tab w:val="right" w:leader="dot" w:pos="8306"/>
            </w:tabs>
          </w:pPr>
          <w:hyperlink w:anchor="_Toc27265" w:history="1">
            <w:r w:rsidR="00E44759">
              <w:rPr>
                <w:rFonts w:ascii="仿宋" w:eastAsia="仿宋" w:hAnsi="仿宋" w:cs="仿宋" w:hint="eastAsia"/>
                <w:szCs w:val="32"/>
              </w:rPr>
              <w:t>2.2.2.</w:t>
            </w:r>
            <w:r w:rsidR="00E44759">
              <w:rPr>
                <w:rFonts w:ascii="仿宋" w:eastAsia="仿宋" w:hAnsi="仿宋" w:cs="仿宋" w:hint="eastAsia"/>
                <w:szCs w:val="32"/>
              </w:rPr>
              <w:t>函证账号使用限制</w:t>
            </w:r>
            <w:r w:rsidR="00E44759">
              <w:tab/>
            </w:r>
            <w:r>
              <w:fldChar w:fldCharType="begin"/>
            </w:r>
            <w:r w:rsidR="00E44759">
              <w:instrText xml:space="preserve"> PAGEREF _Toc27265 \h </w:instrText>
            </w:r>
            <w:r>
              <w:fldChar w:fldCharType="separate"/>
            </w:r>
            <w:r w:rsidR="00E44759">
              <w:t>6</w:t>
            </w:r>
            <w:r>
              <w:fldChar w:fldCharType="end"/>
            </w:r>
          </w:hyperlink>
        </w:p>
        <w:p w:rsidR="00ED660E" w:rsidRDefault="00ED660E">
          <w:pPr>
            <w:pStyle w:val="3"/>
            <w:tabs>
              <w:tab w:val="right" w:leader="dot" w:pos="8306"/>
            </w:tabs>
          </w:pPr>
          <w:hyperlink w:anchor="_Toc28104" w:history="1">
            <w:r w:rsidR="00E44759">
              <w:rPr>
                <w:rFonts w:ascii="仿宋" w:eastAsia="仿宋" w:hAnsi="仿宋" w:cs="仿宋" w:hint="eastAsia"/>
                <w:szCs w:val="32"/>
              </w:rPr>
              <w:t>2.2.3.</w:t>
            </w:r>
            <w:r w:rsidR="00E44759">
              <w:rPr>
                <w:rFonts w:ascii="仿宋" w:eastAsia="仿宋" w:hAnsi="仿宋" w:cs="仿宋" w:hint="eastAsia"/>
                <w:szCs w:val="32"/>
              </w:rPr>
              <w:t>作废账号</w:t>
            </w:r>
            <w:r w:rsidR="00E44759">
              <w:tab/>
            </w:r>
            <w:r>
              <w:fldChar w:fldCharType="begin"/>
            </w:r>
            <w:r w:rsidR="00E44759">
              <w:instrText xml:space="preserve"> PAGEREF _Toc28104 \h </w:instrText>
            </w:r>
            <w:r>
              <w:fldChar w:fldCharType="separate"/>
            </w:r>
            <w:r w:rsidR="00E44759">
              <w:t>7</w:t>
            </w:r>
            <w:r>
              <w:fldChar w:fldCharType="end"/>
            </w:r>
          </w:hyperlink>
        </w:p>
        <w:p w:rsidR="00ED660E" w:rsidRDefault="00ED660E">
          <w:pPr>
            <w:pStyle w:val="3"/>
            <w:tabs>
              <w:tab w:val="right" w:leader="dot" w:pos="8306"/>
            </w:tabs>
          </w:pPr>
          <w:hyperlink w:anchor="_Toc22048" w:history="1">
            <w:r w:rsidR="00E44759">
              <w:rPr>
                <w:rFonts w:ascii="仿宋" w:eastAsia="仿宋" w:hAnsi="仿宋" w:cs="仿宋" w:hint="eastAsia"/>
                <w:szCs w:val="32"/>
              </w:rPr>
              <w:t>2.2.4.</w:t>
            </w:r>
            <w:r w:rsidR="00E44759">
              <w:rPr>
                <w:rFonts w:ascii="仿宋" w:eastAsia="仿宋" w:hAnsi="仿宋" w:cs="仿宋" w:hint="eastAsia"/>
                <w:szCs w:val="32"/>
              </w:rPr>
              <w:t>重发账号</w:t>
            </w:r>
            <w:r w:rsidR="00E44759">
              <w:tab/>
            </w:r>
            <w:r>
              <w:fldChar w:fldCharType="begin"/>
            </w:r>
            <w:r w:rsidR="00E44759">
              <w:instrText xml:space="preserve"> PAGEREF _Toc22048 \h </w:instrText>
            </w:r>
            <w:r>
              <w:fldChar w:fldCharType="separate"/>
            </w:r>
            <w:r w:rsidR="00E44759">
              <w:t>7</w:t>
            </w:r>
            <w:r>
              <w:fldChar w:fldCharType="end"/>
            </w:r>
          </w:hyperlink>
        </w:p>
        <w:p w:rsidR="00ED660E" w:rsidRDefault="00ED660E">
          <w:pPr>
            <w:pStyle w:val="3"/>
            <w:tabs>
              <w:tab w:val="right" w:leader="dot" w:pos="8306"/>
            </w:tabs>
          </w:pPr>
          <w:hyperlink w:anchor="_Toc20353" w:history="1">
            <w:r w:rsidR="00E44759">
              <w:rPr>
                <w:rFonts w:ascii="仿宋" w:eastAsia="仿宋" w:hAnsi="仿宋" w:cs="仿宋" w:hint="eastAsia"/>
                <w:szCs w:val="32"/>
              </w:rPr>
              <w:t>2.2.5.</w:t>
            </w:r>
            <w:r w:rsidR="00E44759">
              <w:rPr>
                <w:rFonts w:ascii="仿宋" w:eastAsia="仿宋" w:hAnsi="仿宋" w:cs="仿宋" w:hint="eastAsia"/>
                <w:szCs w:val="32"/>
              </w:rPr>
              <w:t>注意事项</w:t>
            </w:r>
            <w:r w:rsidR="00E44759">
              <w:tab/>
            </w:r>
            <w:r>
              <w:fldChar w:fldCharType="begin"/>
            </w:r>
            <w:r w:rsidR="00E44759">
              <w:instrText xml:space="preserve"> PAGEREF _Toc20353 \h </w:instrText>
            </w:r>
            <w:r>
              <w:fldChar w:fldCharType="separate"/>
            </w:r>
            <w:r w:rsidR="00E44759">
              <w:t>7</w:t>
            </w:r>
            <w:r>
              <w:fldChar w:fldCharType="end"/>
            </w:r>
          </w:hyperlink>
        </w:p>
        <w:p w:rsidR="00ED660E" w:rsidRDefault="00ED660E">
          <w:pPr>
            <w:pStyle w:val="10"/>
            <w:tabs>
              <w:tab w:val="right" w:leader="dot" w:pos="8306"/>
            </w:tabs>
          </w:pPr>
          <w:hyperlink w:anchor="_Toc29015" w:history="1">
            <w:r w:rsidR="00E44759">
              <w:rPr>
                <w:rFonts w:ascii="黑体" w:eastAsia="黑体" w:hAnsi="黑体" w:cs="黑体" w:hint="eastAsia"/>
              </w:rPr>
              <w:t>3.</w:t>
            </w:r>
            <w:r w:rsidR="00E44759">
              <w:rPr>
                <w:rFonts w:ascii="黑体" w:eastAsia="黑体" w:hAnsi="黑体" w:cs="黑体" w:hint="eastAsia"/>
              </w:rPr>
              <w:t>函证平台使用（会计师事务所部分）</w:t>
            </w:r>
            <w:r w:rsidR="00E44759">
              <w:tab/>
            </w:r>
            <w:r>
              <w:fldChar w:fldCharType="begin"/>
            </w:r>
            <w:r w:rsidR="00E44759">
              <w:instrText xml:space="preserve"> PAGEREF _Toc29015 \h </w:instrText>
            </w:r>
            <w:r>
              <w:fldChar w:fldCharType="separate"/>
            </w:r>
            <w:r w:rsidR="00E44759">
              <w:t>8</w:t>
            </w:r>
            <w:r>
              <w:fldChar w:fldCharType="end"/>
            </w:r>
          </w:hyperlink>
        </w:p>
        <w:p w:rsidR="00ED660E" w:rsidRDefault="00ED660E">
          <w:pPr>
            <w:pStyle w:val="2"/>
            <w:tabs>
              <w:tab w:val="right" w:leader="dot" w:pos="8306"/>
            </w:tabs>
          </w:pPr>
          <w:hyperlink w:anchor="_Toc12888" w:history="1">
            <w:r w:rsidR="00E44759">
              <w:rPr>
                <w:rFonts w:ascii="楷体" w:eastAsia="楷体" w:hAnsi="楷体" w:cs="楷体" w:hint="eastAsia"/>
                <w:szCs w:val="32"/>
              </w:rPr>
              <w:t>3.1.</w:t>
            </w:r>
            <w:r w:rsidR="00E44759">
              <w:rPr>
                <w:rFonts w:ascii="楷体" w:eastAsia="楷体" w:hAnsi="楷体" w:cs="楷体" w:hint="eastAsia"/>
                <w:szCs w:val="32"/>
              </w:rPr>
              <w:t>功能介绍</w:t>
            </w:r>
            <w:r w:rsidR="00E44759">
              <w:tab/>
            </w:r>
            <w:r>
              <w:fldChar w:fldCharType="begin"/>
            </w:r>
            <w:r w:rsidR="00E44759">
              <w:instrText xml:space="preserve"> PAGEREF _Toc12888 \h </w:instrText>
            </w:r>
            <w:r>
              <w:fldChar w:fldCharType="separate"/>
            </w:r>
            <w:r w:rsidR="00E44759">
              <w:t>8</w:t>
            </w:r>
            <w:r>
              <w:fldChar w:fldCharType="end"/>
            </w:r>
          </w:hyperlink>
        </w:p>
        <w:p w:rsidR="00ED660E" w:rsidRDefault="00ED660E">
          <w:pPr>
            <w:pStyle w:val="2"/>
            <w:tabs>
              <w:tab w:val="right" w:leader="dot" w:pos="8306"/>
            </w:tabs>
          </w:pPr>
          <w:hyperlink w:anchor="_Toc19064" w:history="1">
            <w:r w:rsidR="00E44759">
              <w:rPr>
                <w:rFonts w:ascii="楷体" w:eastAsia="楷体" w:hAnsi="楷体" w:cs="楷体" w:hint="eastAsia"/>
                <w:szCs w:val="32"/>
              </w:rPr>
              <w:t>3.2.</w:t>
            </w:r>
            <w:r w:rsidR="00E44759">
              <w:rPr>
                <w:rFonts w:ascii="楷体" w:eastAsia="楷体" w:hAnsi="楷体" w:cs="楷体" w:hint="eastAsia"/>
                <w:szCs w:val="32"/>
              </w:rPr>
              <w:t>操作步骤</w:t>
            </w:r>
            <w:r w:rsidR="00E44759">
              <w:tab/>
            </w:r>
            <w:r>
              <w:fldChar w:fldCharType="begin"/>
            </w:r>
            <w:r w:rsidR="00E44759">
              <w:instrText xml:space="preserve"> PAGEREF _Toc19064 \h </w:instrText>
            </w:r>
            <w:r>
              <w:fldChar w:fldCharType="separate"/>
            </w:r>
            <w:r w:rsidR="00E44759">
              <w:t>8</w:t>
            </w:r>
            <w:r>
              <w:fldChar w:fldCharType="end"/>
            </w:r>
          </w:hyperlink>
        </w:p>
        <w:p w:rsidR="00ED660E" w:rsidRDefault="00ED660E">
          <w:pPr>
            <w:pStyle w:val="3"/>
            <w:tabs>
              <w:tab w:val="right" w:leader="dot" w:pos="8306"/>
            </w:tabs>
          </w:pPr>
          <w:hyperlink w:anchor="_Toc17565" w:history="1">
            <w:r w:rsidR="00E44759">
              <w:rPr>
                <w:rFonts w:ascii="仿宋" w:eastAsia="仿宋" w:hAnsi="仿宋" w:cs="仿宋" w:hint="eastAsia"/>
                <w:szCs w:val="32"/>
              </w:rPr>
              <w:t>3.2.1.</w:t>
            </w:r>
            <w:r w:rsidR="00E44759">
              <w:rPr>
                <w:rFonts w:ascii="仿宋" w:eastAsia="仿宋" w:hAnsi="仿宋" w:cs="仿宋" w:hint="eastAsia"/>
                <w:szCs w:val="32"/>
              </w:rPr>
              <w:t>登录函证平台</w:t>
            </w:r>
            <w:r w:rsidR="00E44759">
              <w:tab/>
            </w:r>
            <w:r>
              <w:fldChar w:fldCharType="begin"/>
            </w:r>
            <w:r w:rsidR="00E44759">
              <w:instrText xml:space="preserve"> PAGEREF _Toc17565 \h </w:instrText>
            </w:r>
            <w:r>
              <w:fldChar w:fldCharType="separate"/>
            </w:r>
            <w:r w:rsidR="00E44759">
              <w:t>8</w:t>
            </w:r>
            <w:r>
              <w:fldChar w:fldCharType="end"/>
            </w:r>
          </w:hyperlink>
        </w:p>
        <w:p w:rsidR="00ED660E" w:rsidRDefault="00ED660E">
          <w:pPr>
            <w:pStyle w:val="3"/>
            <w:tabs>
              <w:tab w:val="right" w:leader="dot" w:pos="8306"/>
            </w:tabs>
          </w:pPr>
          <w:hyperlink w:anchor="_Toc21203" w:history="1">
            <w:r w:rsidR="00E44759">
              <w:rPr>
                <w:rFonts w:ascii="仿宋" w:eastAsia="仿宋" w:hAnsi="仿宋" w:cs="仿宋" w:hint="eastAsia"/>
                <w:szCs w:val="32"/>
              </w:rPr>
              <w:t>3.2.2.</w:t>
            </w:r>
            <w:r w:rsidR="00E44759">
              <w:rPr>
                <w:rFonts w:ascii="仿宋" w:eastAsia="仿宋" w:hAnsi="仿宋" w:cs="仿宋" w:hint="eastAsia"/>
                <w:szCs w:val="32"/>
              </w:rPr>
              <w:t>函证信息确认</w:t>
            </w:r>
            <w:r w:rsidR="00E44759">
              <w:tab/>
            </w:r>
            <w:r>
              <w:fldChar w:fldCharType="begin"/>
            </w:r>
            <w:r w:rsidR="00E44759">
              <w:instrText xml:space="preserve"> PAGEREF _Toc21203 \h </w:instrText>
            </w:r>
            <w:r>
              <w:fldChar w:fldCharType="separate"/>
            </w:r>
            <w:r w:rsidR="00E44759">
              <w:t>8</w:t>
            </w:r>
            <w:r>
              <w:fldChar w:fldCharType="end"/>
            </w:r>
          </w:hyperlink>
        </w:p>
        <w:p w:rsidR="00ED660E" w:rsidRDefault="00ED660E">
          <w:pPr>
            <w:pStyle w:val="3"/>
            <w:tabs>
              <w:tab w:val="right" w:leader="dot" w:pos="8306"/>
            </w:tabs>
          </w:pPr>
          <w:hyperlink w:anchor="_Toc9647" w:history="1">
            <w:r w:rsidR="00E44759">
              <w:rPr>
                <w:rFonts w:ascii="仿宋" w:eastAsia="仿宋" w:hAnsi="仿宋" w:cs="仿宋" w:hint="eastAsia"/>
                <w:szCs w:val="32"/>
              </w:rPr>
              <w:t>3.2.3.</w:t>
            </w:r>
            <w:r w:rsidR="00E44759">
              <w:rPr>
                <w:rFonts w:ascii="仿宋" w:eastAsia="仿宋" w:hAnsi="仿宋" w:cs="仿宋" w:hint="eastAsia"/>
                <w:szCs w:val="32"/>
              </w:rPr>
              <w:t>函证过程</w:t>
            </w:r>
            <w:r w:rsidR="00E44759">
              <w:tab/>
            </w:r>
            <w:r>
              <w:fldChar w:fldCharType="begin"/>
            </w:r>
            <w:r w:rsidR="00E44759">
              <w:instrText xml:space="preserve"> PAGEREF _Toc9647 \h </w:instrText>
            </w:r>
            <w:r>
              <w:fldChar w:fldCharType="separate"/>
            </w:r>
            <w:r w:rsidR="00E44759">
              <w:t>8</w:t>
            </w:r>
            <w:r>
              <w:fldChar w:fldCharType="end"/>
            </w:r>
          </w:hyperlink>
        </w:p>
        <w:p w:rsidR="00ED660E" w:rsidRDefault="00ED660E">
          <w:pPr>
            <w:pStyle w:val="3"/>
            <w:tabs>
              <w:tab w:val="right" w:leader="dot" w:pos="8306"/>
            </w:tabs>
          </w:pPr>
          <w:hyperlink w:anchor="_Toc6739" w:history="1">
            <w:r w:rsidR="00E44759">
              <w:rPr>
                <w:rFonts w:ascii="仿宋" w:eastAsia="仿宋" w:hAnsi="仿宋" w:cs="仿宋" w:hint="eastAsia"/>
                <w:szCs w:val="32"/>
              </w:rPr>
              <w:t>3.2.4.</w:t>
            </w:r>
            <w:r w:rsidR="00E44759">
              <w:rPr>
                <w:rFonts w:ascii="仿宋" w:eastAsia="仿宋" w:hAnsi="仿宋" w:cs="仿宋" w:hint="eastAsia"/>
                <w:szCs w:val="32"/>
              </w:rPr>
              <w:t>再次函证</w:t>
            </w:r>
            <w:r w:rsidR="00E44759">
              <w:tab/>
            </w:r>
            <w:r>
              <w:fldChar w:fldCharType="begin"/>
            </w:r>
            <w:r w:rsidR="00E44759">
              <w:instrText xml:space="preserve"> PAGEREF _Toc6739 \h </w:instrText>
            </w:r>
            <w:r>
              <w:fldChar w:fldCharType="separate"/>
            </w:r>
            <w:r w:rsidR="00E44759">
              <w:t>9</w:t>
            </w:r>
            <w:r>
              <w:fldChar w:fldCharType="end"/>
            </w:r>
          </w:hyperlink>
        </w:p>
        <w:p w:rsidR="00ED660E" w:rsidRDefault="00ED660E">
          <w:pPr>
            <w:pStyle w:val="3"/>
            <w:tabs>
              <w:tab w:val="right" w:leader="dot" w:pos="8306"/>
            </w:tabs>
          </w:pPr>
          <w:hyperlink w:anchor="_Toc945" w:history="1">
            <w:r w:rsidR="00E44759">
              <w:rPr>
                <w:rFonts w:ascii="仿宋" w:eastAsia="仿宋" w:hAnsi="仿宋" w:cs="仿宋" w:hint="eastAsia"/>
                <w:szCs w:val="32"/>
              </w:rPr>
              <w:t>3.2.5.</w:t>
            </w:r>
            <w:r w:rsidR="00E44759">
              <w:rPr>
                <w:rFonts w:ascii="仿宋" w:eastAsia="仿宋" w:hAnsi="仿宋" w:cs="仿宋" w:hint="eastAsia"/>
                <w:szCs w:val="32"/>
              </w:rPr>
              <w:t>下载函证</w:t>
            </w:r>
            <w:r w:rsidR="00E44759">
              <w:tab/>
            </w:r>
            <w:r>
              <w:fldChar w:fldCharType="begin"/>
            </w:r>
            <w:r w:rsidR="00E44759">
              <w:instrText xml:space="preserve"> PAGEREF _Toc945 \h </w:instrText>
            </w:r>
            <w:r>
              <w:fldChar w:fldCharType="separate"/>
            </w:r>
            <w:r w:rsidR="00E44759">
              <w:t>10</w:t>
            </w:r>
            <w:r>
              <w:fldChar w:fldCharType="end"/>
            </w:r>
          </w:hyperlink>
        </w:p>
        <w:p w:rsidR="00ED660E" w:rsidRDefault="00ED660E">
          <w:pPr>
            <w:pStyle w:val="3"/>
            <w:tabs>
              <w:tab w:val="right" w:leader="dot" w:pos="8306"/>
            </w:tabs>
          </w:pPr>
          <w:hyperlink w:anchor="_Toc1254" w:history="1">
            <w:r w:rsidR="00E44759">
              <w:rPr>
                <w:rFonts w:ascii="仿宋" w:eastAsia="仿宋" w:hAnsi="仿宋" w:cs="仿宋" w:hint="eastAsia"/>
                <w:szCs w:val="32"/>
              </w:rPr>
              <w:t>3.2.6.</w:t>
            </w:r>
            <w:r w:rsidR="00E44759">
              <w:rPr>
                <w:rFonts w:ascii="仿宋" w:eastAsia="仿宋" w:hAnsi="仿宋" w:cs="仿宋" w:hint="eastAsia"/>
                <w:szCs w:val="32"/>
              </w:rPr>
              <w:t>查询函证结果</w:t>
            </w:r>
            <w:r w:rsidR="00E44759">
              <w:tab/>
            </w:r>
            <w:r>
              <w:fldChar w:fldCharType="begin"/>
            </w:r>
            <w:r w:rsidR="00E44759">
              <w:instrText xml:space="preserve"> PAGEREF _Toc1254 \h </w:instrText>
            </w:r>
            <w:r>
              <w:fldChar w:fldCharType="separate"/>
            </w:r>
            <w:r w:rsidR="00E44759">
              <w:t>11</w:t>
            </w:r>
            <w:r>
              <w:fldChar w:fldCharType="end"/>
            </w:r>
          </w:hyperlink>
        </w:p>
        <w:p w:rsidR="00ED660E" w:rsidRDefault="00ED660E">
          <w:pPr>
            <w:pStyle w:val="2"/>
            <w:tabs>
              <w:tab w:val="right" w:leader="dot" w:pos="8306"/>
            </w:tabs>
          </w:pPr>
          <w:hyperlink w:anchor="_Toc20426" w:history="1">
            <w:r w:rsidR="00E44759">
              <w:rPr>
                <w:rFonts w:ascii="楷体" w:eastAsia="楷体" w:hAnsi="楷体" w:cs="楷体" w:hint="eastAsia"/>
                <w:szCs w:val="32"/>
              </w:rPr>
              <w:t>3.3.</w:t>
            </w:r>
            <w:r w:rsidR="00E44759">
              <w:rPr>
                <w:rFonts w:ascii="楷体" w:eastAsia="楷体" w:hAnsi="楷体" w:cs="楷体" w:hint="eastAsia"/>
                <w:szCs w:val="32"/>
              </w:rPr>
              <w:t>注意事项</w:t>
            </w:r>
            <w:r w:rsidR="00E44759">
              <w:tab/>
            </w:r>
            <w:r>
              <w:fldChar w:fldCharType="begin"/>
            </w:r>
            <w:r w:rsidR="00E44759">
              <w:instrText xml:space="preserve"> PAGEREF _Toc20426 \h </w:instrText>
            </w:r>
            <w:r>
              <w:fldChar w:fldCharType="separate"/>
            </w:r>
            <w:r w:rsidR="00E44759">
              <w:t>12</w:t>
            </w:r>
            <w:r>
              <w:fldChar w:fldCharType="end"/>
            </w:r>
          </w:hyperlink>
        </w:p>
        <w:p w:rsidR="00ED660E" w:rsidRDefault="00ED660E">
          <w:pPr>
            <w:pStyle w:val="10"/>
            <w:tabs>
              <w:tab w:val="right" w:leader="dot" w:pos="8306"/>
            </w:tabs>
          </w:pPr>
          <w:hyperlink w:anchor="_Toc12355" w:history="1">
            <w:r w:rsidR="00E44759">
              <w:rPr>
                <w:rFonts w:ascii="黑体" w:eastAsia="黑体" w:hAnsi="黑体" w:cs="黑体" w:hint="eastAsia"/>
              </w:rPr>
              <w:t>4.</w:t>
            </w:r>
            <w:r w:rsidR="00E44759">
              <w:rPr>
                <w:rFonts w:ascii="黑体" w:eastAsia="黑体" w:hAnsi="黑体" w:cs="黑体" w:hint="eastAsia"/>
              </w:rPr>
              <w:t>备注</w:t>
            </w:r>
            <w:r w:rsidR="00E44759">
              <w:tab/>
            </w:r>
            <w:r>
              <w:fldChar w:fldCharType="begin"/>
            </w:r>
            <w:r w:rsidR="00E44759">
              <w:instrText xml:space="preserve"> PAGEREF _Toc12355 \h </w:instrText>
            </w:r>
            <w:r>
              <w:fldChar w:fldCharType="separate"/>
            </w:r>
            <w:r w:rsidR="00E44759">
              <w:t>12</w:t>
            </w:r>
            <w:r>
              <w:fldChar w:fldCharType="end"/>
            </w:r>
          </w:hyperlink>
        </w:p>
        <w:p w:rsidR="00ED660E" w:rsidRDefault="00ED660E">
          <w:pPr>
            <w:jc w:val="center"/>
          </w:pPr>
          <w:r>
            <w:fldChar w:fldCharType="end"/>
          </w:r>
        </w:p>
      </w:sdtContent>
    </w:sdt>
    <w:p w:rsidR="00ED660E" w:rsidRDefault="00E44759">
      <w:pPr>
        <w:rPr>
          <w:rFonts w:ascii="黑体" w:eastAsia="黑体" w:hAnsi="黑体" w:cs="黑体"/>
        </w:rPr>
      </w:pPr>
      <w:r>
        <w:rPr>
          <w:rFonts w:ascii="黑体" w:eastAsia="黑体" w:hAnsi="黑体" w:cs="黑体" w:hint="eastAsia"/>
        </w:rPr>
        <w:br w:type="page"/>
      </w:r>
    </w:p>
    <w:p w:rsidR="00ED660E" w:rsidRDefault="00E44759">
      <w:pPr>
        <w:pStyle w:val="1"/>
        <w:numPr>
          <w:ilvl w:val="0"/>
          <w:numId w:val="0"/>
        </w:numPr>
        <w:spacing w:after="0"/>
        <w:ind w:firstLineChars="200" w:firstLine="640"/>
        <w:rPr>
          <w:rFonts w:ascii="黑体" w:eastAsia="黑体" w:hAnsi="黑体" w:cs="黑体"/>
          <w:b w:val="0"/>
          <w:bCs w:val="0"/>
        </w:rPr>
      </w:pPr>
      <w:bookmarkStart w:id="5" w:name="_Toc25862"/>
      <w:r>
        <w:rPr>
          <w:rFonts w:ascii="黑体" w:eastAsia="黑体" w:hAnsi="黑体" w:cs="黑体" w:hint="eastAsia"/>
          <w:b w:val="0"/>
          <w:bCs w:val="0"/>
        </w:rPr>
        <w:lastRenderedPageBreak/>
        <w:t>1.</w:t>
      </w:r>
      <w:r>
        <w:rPr>
          <w:rFonts w:ascii="黑体" w:eastAsia="黑体" w:hAnsi="黑体" w:cs="黑体" w:hint="eastAsia"/>
          <w:b w:val="0"/>
          <w:bCs w:val="0"/>
        </w:rPr>
        <w:t>引言</w:t>
      </w:r>
      <w:bookmarkEnd w:id="4"/>
      <w:bookmarkEnd w:id="3"/>
      <w:bookmarkEnd w:id="5"/>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本手册</w:t>
      </w:r>
      <w:r>
        <w:rPr>
          <w:rFonts w:ascii="仿宋" w:eastAsia="仿宋" w:hAnsi="仿宋" w:cs="仿宋" w:hint="eastAsia"/>
          <w:sz w:val="32"/>
          <w:szCs w:val="32"/>
        </w:rPr>
        <w:t>主要面向仓库及会计师事务所，介绍如何使用电子函证平台完成函证工作。电子函证平台的业务办理流程图如下。</w:t>
      </w:r>
    </w:p>
    <w:p w:rsidR="00ED660E" w:rsidRDefault="00ED660E">
      <w:pPr>
        <w:rPr>
          <w:rFonts w:ascii="仿宋" w:eastAsia="仿宋" w:hAnsi="仿宋" w:cs="仿宋"/>
          <w:sz w:val="32"/>
          <w:szCs w:val="32"/>
        </w:rPr>
      </w:pPr>
      <w:r w:rsidRPr="00ED660E">
        <w:rPr>
          <w:rFonts w:ascii="仿宋" w:eastAsia="仿宋" w:hAnsi="仿宋" w:cs="仿宋" w:hint="eastAsia"/>
          <w:sz w:val="32"/>
          <w:szCs w:val="32"/>
        </w:rPr>
        <w:object w:dxaOrig="7482" w:dyaOrig="7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393.5pt" o:ole="">
            <v:imagedata r:id="rId8" o:title=""/>
            <o:lock v:ext="edit" aspectratio="f"/>
          </v:shape>
          <o:OLEObject Type="Embed" ProgID="Visio.Drawing.11" ShapeID="_x0000_i1025" DrawAspect="Content" ObjectID="_1755352152" r:id="rId9"/>
        </w:object>
      </w:r>
    </w:p>
    <w:p w:rsidR="00ED660E" w:rsidRDefault="00E44759">
      <w:pPr>
        <w:pStyle w:val="1"/>
        <w:numPr>
          <w:ilvl w:val="0"/>
          <w:numId w:val="0"/>
        </w:numPr>
        <w:spacing w:after="0"/>
        <w:ind w:left="630"/>
      </w:pPr>
      <w:bookmarkStart w:id="6" w:name="_Toc256000006"/>
      <w:bookmarkStart w:id="7" w:name="scroll-bookmark-8"/>
      <w:bookmarkStart w:id="8" w:name="_Toc2886"/>
      <w:r>
        <w:rPr>
          <w:rFonts w:ascii="黑体" w:eastAsia="黑体" w:hAnsi="黑体" w:cs="黑体" w:hint="eastAsia"/>
          <w:b w:val="0"/>
          <w:bCs w:val="0"/>
        </w:rPr>
        <w:t>2.</w:t>
      </w:r>
      <w:r>
        <w:rPr>
          <w:rFonts w:ascii="黑体" w:eastAsia="黑体" w:hAnsi="黑体" w:cs="黑体" w:hint="eastAsia"/>
          <w:b w:val="0"/>
          <w:bCs w:val="0"/>
        </w:rPr>
        <w:t>函证授权管理</w:t>
      </w:r>
      <w:bookmarkEnd w:id="6"/>
      <w:bookmarkEnd w:id="7"/>
      <w:r>
        <w:rPr>
          <w:rFonts w:ascii="黑体" w:eastAsia="黑体" w:hAnsi="黑体" w:cs="黑体" w:hint="eastAsia"/>
          <w:b w:val="0"/>
          <w:bCs w:val="0"/>
        </w:rPr>
        <w:t>（仓库部分）</w:t>
      </w:r>
      <w:bookmarkEnd w:id="8"/>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该部分主要介绍仓库如何通过会员服务系统为会计师事务所生成登录电子函证平台的账号密码，以及如何查询会计师事务所的函证情况。</w:t>
      </w:r>
    </w:p>
    <w:p w:rsidR="00ED660E" w:rsidRDefault="00E44759">
      <w:pPr>
        <w:ind w:firstLineChars="200" w:firstLine="640"/>
        <w:outlineLvl w:val="1"/>
        <w:rPr>
          <w:rFonts w:ascii="楷体" w:eastAsia="楷体" w:hAnsi="楷体" w:cs="楷体"/>
          <w:sz w:val="32"/>
          <w:szCs w:val="32"/>
        </w:rPr>
      </w:pPr>
      <w:bookmarkStart w:id="9" w:name="_Toc30432"/>
      <w:r>
        <w:rPr>
          <w:rFonts w:ascii="楷体" w:eastAsia="楷体" w:hAnsi="楷体" w:cs="楷体" w:hint="eastAsia"/>
          <w:sz w:val="32"/>
          <w:szCs w:val="32"/>
        </w:rPr>
        <w:t>2.1.</w:t>
      </w:r>
      <w:r>
        <w:rPr>
          <w:rFonts w:ascii="楷体" w:eastAsia="楷体" w:hAnsi="楷体" w:cs="楷体" w:hint="eastAsia"/>
          <w:sz w:val="32"/>
          <w:szCs w:val="32"/>
        </w:rPr>
        <w:t>新增授权及登录账号密码获取</w:t>
      </w:r>
      <w:bookmarkEnd w:id="9"/>
    </w:p>
    <w:p w:rsidR="00ED660E" w:rsidRDefault="00E44759">
      <w:pPr>
        <w:ind w:firstLineChars="200" w:firstLine="640"/>
        <w:outlineLvl w:val="2"/>
        <w:rPr>
          <w:rFonts w:ascii="仿宋" w:eastAsia="仿宋" w:hAnsi="仿宋" w:cs="仿宋"/>
          <w:sz w:val="32"/>
          <w:szCs w:val="32"/>
        </w:rPr>
      </w:pPr>
      <w:bookmarkStart w:id="10" w:name="_Toc8304"/>
      <w:bookmarkStart w:id="11" w:name="scroll-bookmark-14"/>
      <w:bookmarkStart w:id="12" w:name="_Toc256000012"/>
      <w:r>
        <w:rPr>
          <w:rFonts w:ascii="仿宋" w:eastAsia="仿宋" w:hAnsi="仿宋" w:cs="仿宋" w:hint="eastAsia"/>
          <w:sz w:val="32"/>
          <w:szCs w:val="32"/>
        </w:rPr>
        <w:lastRenderedPageBreak/>
        <w:t>2.1.1.</w:t>
      </w:r>
      <w:r>
        <w:rPr>
          <w:rFonts w:ascii="仿宋" w:eastAsia="仿宋" w:hAnsi="仿宋" w:cs="仿宋" w:hint="eastAsia"/>
          <w:sz w:val="32"/>
          <w:szCs w:val="32"/>
        </w:rPr>
        <w:t>功能介绍</w:t>
      </w:r>
      <w:bookmarkEnd w:id="10"/>
      <w:bookmarkEnd w:id="11"/>
      <w:bookmarkEnd w:id="12"/>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仓库可通过新增授权功能，为会计师事务所生成登录电子函证平台的账号密码。</w:t>
      </w:r>
    </w:p>
    <w:p w:rsidR="00ED660E" w:rsidRDefault="00E44759">
      <w:pPr>
        <w:ind w:firstLineChars="200" w:firstLine="640"/>
        <w:outlineLvl w:val="2"/>
        <w:rPr>
          <w:rFonts w:ascii="仿宋" w:eastAsia="仿宋" w:hAnsi="仿宋" w:cs="仿宋"/>
          <w:sz w:val="32"/>
          <w:szCs w:val="32"/>
        </w:rPr>
      </w:pPr>
      <w:bookmarkStart w:id="13" w:name="_Toc2133"/>
      <w:r>
        <w:rPr>
          <w:rFonts w:ascii="仿宋" w:eastAsia="仿宋" w:hAnsi="仿宋" w:cs="仿宋" w:hint="eastAsia"/>
          <w:sz w:val="32"/>
          <w:szCs w:val="32"/>
        </w:rPr>
        <w:t>2.1.2.</w:t>
      </w:r>
      <w:r>
        <w:rPr>
          <w:rFonts w:ascii="仿宋" w:eastAsia="仿宋" w:hAnsi="仿宋" w:cs="仿宋" w:hint="eastAsia"/>
          <w:sz w:val="32"/>
          <w:szCs w:val="32"/>
        </w:rPr>
        <w:t>新增授权</w:t>
      </w:r>
      <w:bookmarkEnd w:id="13"/>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由仓库登录电子仓单系统，打开【电子函证】下的【函证授权管理】界面，并点击新增授权。</w:t>
      </w:r>
    </w:p>
    <w:p w:rsidR="00ED660E" w:rsidRDefault="00ED660E">
      <w:pPr>
        <w:rPr>
          <w:rFonts w:ascii="仿宋" w:eastAsia="仿宋" w:hAnsi="仿宋" w:cs="仿宋"/>
          <w:sz w:val="32"/>
          <w:szCs w:val="32"/>
        </w:rPr>
      </w:pPr>
      <w:r w:rsidRPr="00ED660E">
        <w:rPr>
          <w:sz w:val="32"/>
        </w:rPr>
        <w:pict>
          <v:rect id="_x0000_s1026" style="position:absolute;left:0;text-align:left;margin-left:2.25pt;margin-top:42.8pt;width:32.35pt;height:14.25pt;z-index:251660288;v-text-anchor:middle" o:gfxdata="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sr3QjUAAAABwEAAA8AAAAAAAAAAQAgAAAAIgAAAGRycy9kb3ducmV2&#10;LnhtbFBLAQIUABQAAAAIAIdO4kDlRjKtcgIAANYEAAAOAAAAAAAAAAEAIAAAACMBAABkcnMvZTJv&#10;RG9jLnhtbFBLBQYAAAAABgAGAFkBAAAHBgAAAAA=&#10;" filled="f" strokecolor="red" strokeweight="1pt"/>
        </w:pict>
      </w:r>
      <w:r w:rsidR="00E44759">
        <w:rPr>
          <w:rFonts w:ascii="仿宋" w:eastAsia="仿宋" w:hAnsi="仿宋" w:cs="仿宋" w:hint="eastAsia"/>
          <w:noProof/>
          <w:sz w:val="32"/>
          <w:szCs w:val="32"/>
        </w:rPr>
        <w:drawing>
          <wp:inline distT="0" distB="0" distL="114300" distR="114300">
            <wp:extent cx="5267960" cy="681990"/>
            <wp:effectExtent l="0" t="0" r="2540" b="3810"/>
            <wp:docPr id="4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0"/>
                    <pic:cNvPicPr>
                      <a:picLocks noChangeAspect="1"/>
                    </pic:cNvPicPr>
                  </pic:nvPicPr>
                  <pic:blipFill>
                    <a:blip r:embed="rId10"/>
                    <a:stretch>
                      <a:fillRect/>
                    </a:stretch>
                  </pic:blipFill>
                  <pic:spPr>
                    <a:xfrm>
                      <a:off x="0" y="0"/>
                      <a:ext cx="5267960" cy="681990"/>
                    </a:xfrm>
                    <a:prstGeom prst="rect">
                      <a:avLst/>
                    </a:prstGeom>
                    <a:noFill/>
                    <a:ln>
                      <a:noFill/>
                    </a:ln>
                  </pic:spPr>
                </pic:pic>
              </a:graphicData>
            </a:graphic>
          </wp:inline>
        </w:drawing>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进入授权界面后，仓库需录入会计师事务所的基本信息以及函证信息。</w:t>
      </w:r>
    </w:p>
    <w:p w:rsidR="00ED660E" w:rsidRDefault="00E44759">
      <w:pPr>
        <w:ind w:firstLineChars="200" w:firstLine="640"/>
        <w:rPr>
          <w:rFonts w:ascii="仿宋" w:eastAsia="仿宋" w:hAnsi="仿宋" w:cs="仿宋"/>
          <w:b/>
          <w:bCs/>
          <w:color w:val="FF0000"/>
          <w:sz w:val="32"/>
          <w:szCs w:val="32"/>
        </w:rPr>
      </w:pPr>
      <w:r>
        <w:rPr>
          <w:rFonts w:ascii="仿宋" w:eastAsia="仿宋" w:hAnsi="仿宋" w:cs="仿宋" w:hint="eastAsia"/>
          <w:sz w:val="32"/>
          <w:szCs w:val="32"/>
        </w:rPr>
        <w:t>会计师事务所的基本信息包括名称、经办人姓名、经办人手机号。其中</w:t>
      </w:r>
      <w:r>
        <w:rPr>
          <w:rFonts w:ascii="仿宋" w:eastAsia="仿宋" w:hAnsi="仿宋" w:cs="仿宋" w:hint="eastAsia"/>
          <w:b/>
          <w:bCs/>
          <w:color w:val="FF0000"/>
          <w:sz w:val="32"/>
          <w:szCs w:val="32"/>
        </w:rPr>
        <w:t>会计师事务所的名称及经办人姓名将展示在最终函证文件的抬头，经办人手机号将用于接收电子函证平台的账号。</w:t>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函证信息包括函证时点和函证项目。函证时点可选择</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日及之后的任意日期，函证项目可多选。若需函证多个时点的金额，可点击下图中的【新增函证】，新增函证时点，并再次选择函证项目。</w:t>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完成上述信息填写后，</w:t>
      </w:r>
      <w:r>
        <w:rPr>
          <w:rFonts w:ascii="仿宋" w:eastAsia="仿宋" w:hAnsi="仿宋" w:cs="仿宋" w:hint="eastAsia"/>
          <w:b/>
          <w:bCs/>
          <w:color w:val="FF0000"/>
          <w:sz w:val="32"/>
          <w:szCs w:val="32"/>
        </w:rPr>
        <w:t>仓库可点击函证信息右侧的预览函证，查看函证项目在郑商所账面的金额，确保双方对函证项目的统计口径理解一致。</w:t>
      </w:r>
      <w:r>
        <w:rPr>
          <w:rFonts w:ascii="仿宋" w:eastAsia="仿宋" w:hAnsi="仿宋" w:cs="仿宋" w:hint="eastAsia"/>
          <w:sz w:val="32"/>
          <w:szCs w:val="32"/>
        </w:rPr>
        <w:t>确认后可点击页面下方的提交完成函证授权。</w:t>
      </w:r>
    </w:p>
    <w:p w:rsidR="00ED660E" w:rsidRDefault="00ED660E">
      <w:pPr>
        <w:jc w:val="center"/>
      </w:pPr>
      <w:r>
        <w:lastRenderedPageBreak/>
        <w:pict>
          <v:rect id="_x0000_s1034" style="position:absolute;left:0;text-align:left;margin-left:401.7pt;margin-top:90.6pt;width:26.05pt;height:7.6pt;z-index:251667456;v-text-anchor:middle" o:gfxdata="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qeWrtgAAAALAQAADwAAAAAAAAABACAAAAAiAAAAZHJzL2Rvd25yZXYueG1s&#10;UEsBAhQAFAAAAAgAh07iQBUwTghqAgAAyQQAAA4AAAAAAAAAAQAgAAAAJwEAAGRycy9lMm9Eb2Mu&#10;eG1sUEsFBgAAAAAGAAYAWQEAAAMGAAAAAA==&#10;" filled="f" strokecolor="red" strokeweight="1pt"/>
        </w:pict>
      </w:r>
      <w:r>
        <w:pict>
          <v:rect id="_x0000_s1033" style="position:absolute;left:0;text-align:left;margin-left:387.7pt;margin-top:75.2pt;width:39.35pt;height:11.95pt;z-index:251666432;v-text-anchor:middle" o:gfxdata="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Kby7DXAAAACwEAAA8AAAAAAAAAAQAgAAAAIgAAAGRy&#10;cy9kb3ducmV2LnhtbFBLAQIUABQAAAAIAIdO4kC4ORvQeAIAANYEAAAOAAAAAAAAAAEAIAAAACYB&#10;AABkcnMvZTJvRG9jLnhtbFBLBQYAAAAABgAGAFkBAAAQBgAAAAA=&#10;" filled="f" strokecolor="red" strokeweight="1pt"/>
        </w:pict>
      </w:r>
      <w:r w:rsidR="00E44759">
        <w:rPr>
          <w:rFonts w:ascii="仿宋" w:hAnsi="仿宋"/>
          <w:noProof/>
        </w:rPr>
        <w:drawing>
          <wp:inline distT="0" distB="0" distL="0" distR="0">
            <wp:extent cx="5395595" cy="2291080"/>
            <wp:effectExtent l="0" t="0" r="1905" b="1270"/>
            <wp:docPr id="100004" name="图片 100004" descr="_scroll_external/attachments/image2023-8-25_10-49-8-2a519e91c6ff1e5a6ecfd4555d46e1838875f48d271e963e44b6e61dba670b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_scroll_external/attachments/image2023-8-25_10-49-8-2a519e91c6ff1e5a6ecfd4555d46e1838875f48d271e963e44b6e61dba670bee.png"/>
                    <pic:cNvPicPr>
                      <a:picLocks noChangeAspect="1"/>
                    </pic:cNvPicPr>
                  </pic:nvPicPr>
                  <pic:blipFill>
                    <a:blip r:embed="rId11"/>
                    <a:stretch>
                      <a:fillRect/>
                    </a:stretch>
                  </pic:blipFill>
                  <pic:spPr>
                    <a:xfrm>
                      <a:off x="0" y="0"/>
                      <a:ext cx="5395595" cy="2291590"/>
                    </a:xfrm>
                    <a:prstGeom prst="rect">
                      <a:avLst/>
                    </a:prstGeom>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14" w:name="_Toc26075"/>
      <w:r>
        <w:rPr>
          <w:rFonts w:ascii="仿宋" w:eastAsia="仿宋" w:hAnsi="仿宋" w:cs="仿宋" w:hint="eastAsia"/>
          <w:sz w:val="32"/>
          <w:szCs w:val="32"/>
        </w:rPr>
        <w:t>2.1.3.</w:t>
      </w:r>
      <w:r>
        <w:rPr>
          <w:rFonts w:ascii="仿宋" w:eastAsia="仿宋" w:hAnsi="仿宋" w:cs="仿宋" w:hint="eastAsia"/>
          <w:sz w:val="32"/>
          <w:szCs w:val="32"/>
        </w:rPr>
        <w:t>获取函证平台登录账号</w:t>
      </w:r>
      <w:bookmarkEnd w:id="14"/>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提交函证授权申请后，会计师事务所经办人将收到郑商所发送的短信，短信内容如下图，包含函证时点、函证平台网址及登录账号。</w:t>
      </w:r>
    </w:p>
    <w:p w:rsidR="00ED660E" w:rsidRDefault="00E44759">
      <w:pPr>
        <w:jc w:val="center"/>
      </w:pPr>
      <w:r>
        <w:rPr>
          <w:noProof/>
        </w:rPr>
        <w:drawing>
          <wp:inline distT="0" distB="0" distL="114300" distR="114300">
            <wp:extent cx="2498725" cy="2216150"/>
            <wp:effectExtent l="0" t="0" r="317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2498725" cy="2216150"/>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15" w:name="_Toc1245"/>
      <w:r>
        <w:rPr>
          <w:rFonts w:ascii="仿宋" w:eastAsia="仿宋" w:hAnsi="仿宋" w:cs="仿宋" w:hint="eastAsia"/>
          <w:sz w:val="32"/>
          <w:szCs w:val="32"/>
        </w:rPr>
        <w:t>2.1.4.</w:t>
      </w:r>
      <w:r>
        <w:rPr>
          <w:rFonts w:ascii="仿宋" w:eastAsia="仿宋" w:hAnsi="仿宋" w:cs="仿宋" w:hint="eastAsia"/>
          <w:sz w:val="32"/>
          <w:szCs w:val="32"/>
        </w:rPr>
        <w:t>获取函证平台登录密码</w:t>
      </w:r>
      <w:bookmarkEnd w:id="15"/>
    </w:p>
    <w:p w:rsidR="00ED660E" w:rsidRDefault="00E44759">
      <w:pPr>
        <w:ind w:firstLineChars="200" w:firstLine="640"/>
        <w:rPr>
          <w:rFonts w:ascii="仿宋" w:eastAsia="仿宋" w:hAnsi="仿宋" w:cs="仿宋"/>
          <w:b/>
          <w:bCs/>
          <w:color w:val="FF0000"/>
          <w:sz w:val="32"/>
          <w:szCs w:val="32"/>
        </w:rPr>
      </w:pPr>
      <w:r>
        <w:rPr>
          <w:rFonts w:ascii="仿宋" w:eastAsia="仿宋" w:hAnsi="仿宋" w:cs="仿宋" w:hint="eastAsia"/>
          <w:sz w:val="32"/>
          <w:szCs w:val="32"/>
        </w:rPr>
        <w:t>仓库返回【函证授权管理】界面后，将看到函证授权列表新增一条授权信息。点击最右侧操作的【密码】选项，将出现该项函证对应的函证平台登录密码，</w:t>
      </w:r>
      <w:r>
        <w:rPr>
          <w:rFonts w:ascii="仿宋" w:eastAsia="仿宋" w:hAnsi="仿宋" w:cs="仿宋" w:hint="eastAsia"/>
          <w:b/>
          <w:bCs/>
          <w:color w:val="FF0000"/>
          <w:sz w:val="32"/>
          <w:szCs w:val="32"/>
        </w:rPr>
        <w:t>仓库需将密码及时告知会计师事务所经办人。</w:t>
      </w:r>
    </w:p>
    <w:p w:rsidR="00ED660E" w:rsidRDefault="00E44759">
      <w:pPr>
        <w:jc w:val="center"/>
      </w:pPr>
      <w:r>
        <w:rPr>
          <w:noProof/>
        </w:rPr>
        <w:lastRenderedPageBreak/>
        <w:drawing>
          <wp:inline distT="0" distB="0" distL="114300" distR="114300">
            <wp:extent cx="5272405" cy="787400"/>
            <wp:effectExtent l="0" t="0" r="4445" b="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3"/>
                    <a:stretch>
                      <a:fillRect/>
                    </a:stretch>
                  </pic:blipFill>
                  <pic:spPr>
                    <a:xfrm>
                      <a:off x="0" y="0"/>
                      <a:ext cx="5272405" cy="787400"/>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16" w:name="_Toc23434"/>
      <w:r>
        <w:rPr>
          <w:rFonts w:ascii="仿宋" w:eastAsia="仿宋" w:hAnsi="仿宋" w:cs="仿宋" w:hint="eastAsia"/>
          <w:sz w:val="32"/>
          <w:szCs w:val="32"/>
        </w:rPr>
        <w:t>2.1.5.</w:t>
      </w:r>
      <w:r>
        <w:rPr>
          <w:rFonts w:ascii="仿宋" w:eastAsia="仿宋" w:hAnsi="仿宋" w:cs="仿宋" w:hint="eastAsia"/>
          <w:sz w:val="32"/>
          <w:szCs w:val="32"/>
        </w:rPr>
        <w:t>注意事项</w:t>
      </w:r>
      <w:bookmarkEnd w:id="16"/>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一是若多家会计师事务所均需对同一家仓库进行函证，则仓库需要逐一对每一家会计师事务所授权。</w:t>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二是每次新增授权最多可函证</w:t>
      </w:r>
      <w:r>
        <w:rPr>
          <w:rFonts w:ascii="仿宋" w:eastAsia="仿宋" w:hAnsi="仿宋" w:cs="仿宋" w:hint="eastAsia"/>
          <w:sz w:val="32"/>
          <w:szCs w:val="32"/>
        </w:rPr>
        <w:t>5</w:t>
      </w:r>
      <w:r>
        <w:rPr>
          <w:rFonts w:ascii="仿宋" w:eastAsia="仿宋" w:hAnsi="仿宋" w:cs="仿宋" w:hint="eastAsia"/>
          <w:sz w:val="32"/>
          <w:szCs w:val="32"/>
        </w:rPr>
        <w:t>个时点。</w:t>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三是若授权多个函证时点，会计师事务所将收到多条短信，每个函证时点均产生一个登录账号，相应的，仓库将查询到多条授权信息以及多个登录密码。</w:t>
      </w:r>
    </w:p>
    <w:p w:rsidR="00ED660E" w:rsidRDefault="00E44759">
      <w:pPr>
        <w:ind w:firstLineChars="200" w:firstLine="640"/>
        <w:outlineLvl w:val="1"/>
        <w:rPr>
          <w:rFonts w:ascii="楷体" w:eastAsia="楷体" w:hAnsi="楷体" w:cs="楷体"/>
          <w:sz w:val="32"/>
          <w:szCs w:val="32"/>
        </w:rPr>
      </w:pPr>
      <w:bookmarkStart w:id="17" w:name="_Toc27927"/>
      <w:r>
        <w:rPr>
          <w:rFonts w:ascii="楷体" w:eastAsia="楷体" w:hAnsi="楷体" w:cs="楷体" w:hint="eastAsia"/>
          <w:sz w:val="32"/>
          <w:szCs w:val="32"/>
        </w:rPr>
        <w:t>2.2.</w:t>
      </w:r>
      <w:r>
        <w:rPr>
          <w:rFonts w:ascii="楷体" w:eastAsia="楷体" w:hAnsi="楷体" w:cs="楷体" w:hint="eastAsia"/>
          <w:sz w:val="32"/>
          <w:szCs w:val="32"/>
        </w:rPr>
        <w:t>查询及变更授权状态</w:t>
      </w:r>
      <w:bookmarkEnd w:id="17"/>
    </w:p>
    <w:p w:rsidR="00ED660E" w:rsidRDefault="00E44759">
      <w:pPr>
        <w:ind w:firstLineChars="200" w:firstLine="640"/>
        <w:outlineLvl w:val="2"/>
        <w:rPr>
          <w:rFonts w:ascii="仿宋" w:eastAsia="仿宋" w:hAnsi="仿宋" w:cs="仿宋"/>
          <w:sz w:val="32"/>
          <w:szCs w:val="32"/>
        </w:rPr>
      </w:pPr>
      <w:bookmarkStart w:id="18" w:name="_Toc9638"/>
      <w:r>
        <w:rPr>
          <w:rFonts w:ascii="仿宋" w:eastAsia="仿宋" w:hAnsi="仿宋" w:cs="仿宋" w:hint="eastAsia"/>
          <w:sz w:val="32"/>
          <w:szCs w:val="32"/>
        </w:rPr>
        <w:t>2.2.1.</w:t>
      </w:r>
      <w:r>
        <w:rPr>
          <w:rFonts w:ascii="仿宋" w:eastAsia="仿宋" w:hAnsi="仿宋" w:cs="仿宋" w:hint="eastAsia"/>
          <w:sz w:val="32"/>
          <w:szCs w:val="32"/>
        </w:rPr>
        <w:t>功能介绍</w:t>
      </w:r>
      <w:bookmarkEnd w:id="18"/>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仓库可通过查询及变更授权状态，了解会计师事务所当前的函证情况或进行变更操作。</w:t>
      </w:r>
    </w:p>
    <w:p w:rsidR="00ED660E" w:rsidRDefault="00E44759">
      <w:pPr>
        <w:ind w:firstLineChars="200" w:firstLine="640"/>
        <w:outlineLvl w:val="2"/>
        <w:rPr>
          <w:rFonts w:ascii="仿宋" w:eastAsia="仿宋" w:hAnsi="仿宋" w:cs="仿宋"/>
          <w:sz w:val="32"/>
          <w:szCs w:val="32"/>
        </w:rPr>
      </w:pPr>
      <w:bookmarkStart w:id="19" w:name="_Toc27265"/>
      <w:r>
        <w:rPr>
          <w:rFonts w:ascii="仿宋" w:eastAsia="仿宋" w:hAnsi="仿宋" w:cs="仿宋" w:hint="eastAsia"/>
          <w:sz w:val="32"/>
          <w:szCs w:val="32"/>
        </w:rPr>
        <w:t>2.2.2.</w:t>
      </w:r>
      <w:r>
        <w:rPr>
          <w:rFonts w:ascii="仿宋" w:eastAsia="仿宋" w:hAnsi="仿宋" w:cs="仿宋" w:hint="eastAsia"/>
          <w:sz w:val="32"/>
          <w:szCs w:val="32"/>
        </w:rPr>
        <w:t>函证账号使用限制</w:t>
      </w:r>
      <w:bookmarkEnd w:id="19"/>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时间限制：会计师事务所需在收到函证短信的</w:t>
      </w:r>
      <w:r>
        <w:rPr>
          <w:rFonts w:ascii="仿宋" w:eastAsia="仿宋" w:hAnsi="仿宋" w:cs="仿宋" w:hint="eastAsia"/>
          <w:sz w:val="32"/>
          <w:szCs w:val="32"/>
        </w:rPr>
        <w:t>12</w:t>
      </w:r>
      <w:r>
        <w:rPr>
          <w:rFonts w:ascii="仿宋" w:eastAsia="仿宋" w:hAnsi="仿宋" w:cs="仿宋" w:hint="eastAsia"/>
          <w:sz w:val="32"/>
          <w:szCs w:val="32"/>
        </w:rPr>
        <w:t>小时内完成此次函证。函证次数限制：会计师事务所拥有</w:t>
      </w:r>
      <w:r>
        <w:rPr>
          <w:rFonts w:ascii="仿宋" w:eastAsia="仿宋" w:hAnsi="仿宋" w:cs="仿宋" w:hint="eastAsia"/>
          <w:sz w:val="32"/>
          <w:szCs w:val="32"/>
        </w:rPr>
        <w:t>3</w:t>
      </w:r>
      <w:r>
        <w:rPr>
          <w:rFonts w:ascii="仿宋" w:eastAsia="仿宋" w:hAnsi="仿宋" w:cs="仿宋" w:hint="eastAsia"/>
          <w:sz w:val="32"/>
          <w:szCs w:val="32"/>
        </w:rPr>
        <w:t>次函证机会。超过时间或函证次数后，若会计师事务所还有函证需求，仓库需再次对会计师事务所授权。</w:t>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仓库可在【函证授权管理】界面的授权列表中查看会计师事务所的函证次数及账号剩余使用时间。</w:t>
      </w:r>
    </w:p>
    <w:p w:rsidR="00ED660E" w:rsidRDefault="00E44759">
      <w:pPr>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5267325" cy="786765"/>
            <wp:effectExtent l="0" t="0" r="3175" b="635"/>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4" cstate="print"/>
                    <a:stretch>
                      <a:fillRect/>
                    </a:stretch>
                  </pic:blipFill>
                  <pic:spPr>
                    <a:xfrm>
                      <a:off x="0" y="0"/>
                      <a:ext cx="5267325" cy="786765"/>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20" w:name="_Toc28104"/>
      <w:r>
        <w:rPr>
          <w:rFonts w:ascii="仿宋" w:eastAsia="仿宋" w:hAnsi="仿宋" w:cs="仿宋" w:hint="eastAsia"/>
          <w:sz w:val="32"/>
          <w:szCs w:val="32"/>
        </w:rPr>
        <w:lastRenderedPageBreak/>
        <w:t>2.2.3.</w:t>
      </w:r>
      <w:r>
        <w:rPr>
          <w:rFonts w:ascii="仿宋" w:eastAsia="仿宋" w:hAnsi="仿宋" w:cs="仿宋" w:hint="eastAsia"/>
          <w:sz w:val="32"/>
          <w:szCs w:val="32"/>
        </w:rPr>
        <w:t>作废账号</w:t>
      </w:r>
      <w:bookmarkEnd w:id="20"/>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函证授权未过期时，若因会计师事务所基本信息录入错误</w:t>
      </w:r>
      <w:r>
        <w:rPr>
          <w:rFonts w:ascii="仿宋" w:eastAsia="仿宋" w:hAnsi="仿宋" w:cs="仿宋" w:hint="eastAsia"/>
          <w:sz w:val="32"/>
          <w:szCs w:val="32"/>
        </w:rPr>
        <w:t>等原因需要作废该授权，仓库可在【函证授权管理】界面点击【作废】操作。</w:t>
      </w:r>
    </w:p>
    <w:p w:rsidR="00ED660E" w:rsidRDefault="00ED660E">
      <w:r>
        <w:pict>
          <v:rect id="_x0000_s1032" style="position:absolute;left:0;text-align:left;margin-left:375.85pt;margin-top:51.25pt;width:12.5pt;height:11.1pt;z-index:251661312;v-text-anchor:middle" o:gfxdata="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IiCaWtYAAAALAQAADwAAAAAAAAABACAAAAAiAAAAZHJz&#10;L2Rvd25yZXYueG1sUEsBAhQAFAAAAAgAh07iQBsJWtV4AgAA2AQAAA4AAAAAAAAAAQAgAAAAJQEA&#10;AGRycy9lMm9Eb2MueG1sUEsFBgAAAAAGAAYAWQEAAA8GAAAAAA==&#10;" filled="f" strokecolor="red" strokeweight="1pt"/>
        </w:pict>
      </w:r>
      <w:r w:rsidR="00E44759">
        <w:rPr>
          <w:noProof/>
        </w:rPr>
        <w:drawing>
          <wp:inline distT="0" distB="0" distL="114300" distR="114300">
            <wp:extent cx="5267325" cy="786765"/>
            <wp:effectExtent l="0" t="0" r="3175" b="63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4" cstate="print"/>
                    <a:stretch>
                      <a:fillRect/>
                    </a:stretch>
                  </pic:blipFill>
                  <pic:spPr>
                    <a:xfrm>
                      <a:off x="0" y="0"/>
                      <a:ext cx="5267325" cy="786765"/>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21" w:name="_Toc22048"/>
      <w:r>
        <w:rPr>
          <w:rFonts w:ascii="仿宋" w:eastAsia="仿宋" w:hAnsi="仿宋" w:cs="仿宋" w:hint="eastAsia"/>
          <w:sz w:val="32"/>
          <w:szCs w:val="32"/>
        </w:rPr>
        <w:t>2.2.4.</w:t>
      </w:r>
      <w:r>
        <w:rPr>
          <w:rFonts w:ascii="仿宋" w:eastAsia="仿宋" w:hAnsi="仿宋" w:cs="仿宋" w:hint="eastAsia"/>
          <w:sz w:val="32"/>
          <w:szCs w:val="32"/>
        </w:rPr>
        <w:t>重发账号</w:t>
      </w:r>
      <w:bookmarkEnd w:id="21"/>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函证授权未过期时，若因会计师事务所未收到密码等原因需要重发该授权，仓库可在【函证授权管理】界面点击【重发】操作。</w:t>
      </w:r>
    </w:p>
    <w:p w:rsidR="00ED660E" w:rsidRDefault="00ED660E">
      <w:r>
        <w:pict>
          <v:rect id="_x0000_s1031" style="position:absolute;left:0;text-align:left;margin-left:387.2pt;margin-top:51.95pt;width:9.6pt;height:10.05pt;z-index:251662336;v-text-anchor:middle" o:gfxdata="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u6uRH1wAAAAsBAAAPAAAAAAAAAAEAIAAAACIAAABkcnMvZG93bnJldi54bWxQSwEC&#10;FAAUAAAACACHTuJA+EC6k2cCAADMBAAADgAAAAAAAAABACAAAAAmAQAAZHJzL2Uyb0RvYy54bWxQ&#10;SwUGAAAAAAYABgBZAQAA/wUAAAAA&#10;" filled="f" strokecolor="red" strokeweight="1pt"/>
        </w:pict>
      </w:r>
      <w:r w:rsidR="00E44759">
        <w:rPr>
          <w:noProof/>
        </w:rPr>
        <w:drawing>
          <wp:inline distT="0" distB="0" distL="114300" distR="114300">
            <wp:extent cx="5267325" cy="786765"/>
            <wp:effectExtent l="0" t="0" r="3175" b="635"/>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4" cstate="print"/>
                    <a:stretch>
                      <a:fillRect/>
                    </a:stretch>
                  </pic:blipFill>
                  <pic:spPr>
                    <a:xfrm>
                      <a:off x="0" y="0"/>
                      <a:ext cx="5267325" cy="786765"/>
                    </a:xfrm>
                    <a:prstGeom prst="rect">
                      <a:avLst/>
                    </a:prstGeom>
                    <a:noFill/>
                    <a:ln>
                      <a:noFill/>
                    </a:ln>
                  </pic:spPr>
                </pic:pic>
              </a:graphicData>
            </a:graphic>
          </wp:inline>
        </w:drawing>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点击重发选项后会弹出提示，账号有效期内最多可重发</w:t>
      </w:r>
      <w:r>
        <w:rPr>
          <w:rFonts w:ascii="仿宋" w:eastAsia="仿宋" w:hAnsi="仿宋" w:cs="仿宋" w:hint="eastAsia"/>
          <w:sz w:val="32"/>
          <w:szCs w:val="32"/>
        </w:rPr>
        <w:t>3</w:t>
      </w:r>
      <w:r>
        <w:rPr>
          <w:rFonts w:ascii="仿宋" w:eastAsia="仿宋" w:hAnsi="仿宋" w:cs="仿宋" w:hint="eastAsia"/>
          <w:sz w:val="32"/>
          <w:szCs w:val="32"/>
        </w:rPr>
        <w:t>次账号，且每次账号重发间隔最短为</w:t>
      </w:r>
      <w:r>
        <w:rPr>
          <w:rFonts w:ascii="仿宋" w:eastAsia="仿宋" w:hAnsi="仿宋" w:cs="仿宋" w:hint="eastAsia"/>
          <w:sz w:val="32"/>
          <w:szCs w:val="32"/>
        </w:rPr>
        <w:t>10</w:t>
      </w:r>
      <w:r>
        <w:rPr>
          <w:rFonts w:ascii="仿宋" w:eastAsia="仿宋" w:hAnsi="仿宋" w:cs="仿宋" w:hint="eastAsia"/>
          <w:sz w:val="32"/>
          <w:szCs w:val="32"/>
        </w:rPr>
        <w:t>分钟。</w:t>
      </w:r>
    </w:p>
    <w:p w:rsidR="00ED660E" w:rsidRDefault="00E44759">
      <w:pPr>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3943350" cy="20193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3943350" cy="2019300"/>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22" w:name="_Toc20353"/>
      <w:r>
        <w:rPr>
          <w:rFonts w:ascii="仿宋" w:eastAsia="仿宋" w:hAnsi="仿宋" w:cs="仿宋" w:hint="eastAsia"/>
          <w:sz w:val="32"/>
          <w:szCs w:val="32"/>
        </w:rPr>
        <w:t>2.2.5.</w:t>
      </w:r>
      <w:r>
        <w:rPr>
          <w:rFonts w:ascii="仿宋" w:eastAsia="仿宋" w:hAnsi="仿宋" w:cs="仿宋" w:hint="eastAsia"/>
          <w:sz w:val="32"/>
          <w:szCs w:val="32"/>
        </w:rPr>
        <w:t>注意事项</w:t>
      </w:r>
      <w:bookmarkEnd w:id="22"/>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若在账号有效期内向同一个经办人手机号授权函证同一时点，上次授权产生的账号将自动过期。</w:t>
      </w:r>
    </w:p>
    <w:p w:rsidR="00ED660E" w:rsidRDefault="00E44759">
      <w:pPr>
        <w:pStyle w:val="1"/>
        <w:numPr>
          <w:ilvl w:val="0"/>
          <w:numId w:val="0"/>
        </w:numPr>
        <w:spacing w:after="0"/>
        <w:ind w:left="630"/>
        <w:rPr>
          <w:rFonts w:ascii="黑体" w:eastAsia="黑体" w:hAnsi="黑体" w:cs="黑体"/>
          <w:b w:val="0"/>
          <w:bCs w:val="0"/>
        </w:rPr>
      </w:pPr>
      <w:bookmarkStart w:id="23" w:name="_Toc29015"/>
      <w:r>
        <w:rPr>
          <w:rFonts w:ascii="黑体" w:eastAsia="黑体" w:hAnsi="黑体" w:cs="黑体" w:hint="eastAsia"/>
          <w:b w:val="0"/>
          <w:bCs w:val="0"/>
        </w:rPr>
        <w:lastRenderedPageBreak/>
        <w:t>3.</w:t>
      </w:r>
      <w:r>
        <w:rPr>
          <w:rFonts w:ascii="黑体" w:eastAsia="黑体" w:hAnsi="黑体" w:cs="黑体" w:hint="eastAsia"/>
          <w:b w:val="0"/>
          <w:bCs w:val="0"/>
        </w:rPr>
        <w:t>函证平台使用（会计师事务所部分）</w:t>
      </w:r>
      <w:bookmarkEnd w:id="23"/>
    </w:p>
    <w:p w:rsidR="00ED660E" w:rsidRDefault="00E44759">
      <w:pPr>
        <w:ind w:firstLineChars="200" w:firstLine="640"/>
        <w:outlineLvl w:val="1"/>
        <w:rPr>
          <w:rFonts w:ascii="楷体" w:eastAsia="楷体" w:hAnsi="楷体" w:cs="楷体"/>
          <w:sz w:val="32"/>
          <w:szCs w:val="32"/>
        </w:rPr>
      </w:pPr>
      <w:bookmarkStart w:id="24" w:name="_Toc12888"/>
      <w:r>
        <w:rPr>
          <w:rFonts w:ascii="楷体" w:eastAsia="楷体" w:hAnsi="楷体" w:cs="楷体" w:hint="eastAsia"/>
          <w:sz w:val="32"/>
          <w:szCs w:val="32"/>
        </w:rPr>
        <w:t>3.1.</w:t>
      </w:r>
      <w:r>
        <w:rPr>
          <w:rFonts w:ascii="楷体" w:eastAsia="楷体" w:hAnsi="楷体" w:cs="楷体" w:hint="eastAsia"/>
          <w:sz w:val="32"/>
          <w:szCs w:val="32"/>
        </w:rPr>
        <w:t>功能介绍</w:t>
      </w:r>
      <w:bookmarkEnd w:id="24"/>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该部分主要介绍会计师事务所如何通过函证平台函证已授权时点的项目金额，并自行下载加盖郑商所电子章的询证函。</w:t>
      </w:r>
    </w:p>
    <w:p w:rsidR="00ED660E" w:rsidRDefault="00E44759">
      <w:pPr>
        <w:ind w:firstLineChars="200" w:firstLine="640"/>
        <w:outlineLvl w:val="1"/>
        <w:rPr>
          <w:rFonts w:ascii="楷体" w:eastAsia="楷体" w:hAnsi="楷体" w:cs="楷体"/>
          <w:sz w:val="32"/>
          <w:szCs w:val="32"/>
        </w:rPr>
      </w:pPr>
      <w:bookmarkStart w:id="25" w:name="_Toc19064"/>
      <w:r>
        <w:rPr>
          <w:rFonts w:ascii="楷体" w:eastAsia="楷体" w:hAnsi="楷体" w:cs="楷体" w:hint="eastAsia"/>
          <w:sz w:val="32"/>
          <w:szCs w:val="32"/>
        </w:rPr>
        <w:t>3.2.</w:t>
      </w:r>
      <w:r>
        <w:rPr>
          <w:rFonts w:ascii="楷体" w:eastAsia="楷体" w:hAnsi="楷体" w:cs="楷体" w:hint="eastAsia"/>
          <w:sz w:val="32"/>
          <w:szCs w:val="32"/>
        </w:rPr>
        <w:t>操作步骤</w:t>
      </w:r>
      <w:bookmarkEnd w:id="25"/>
    </w:p>
    <w:p w:rsidR="00ED660E" w:rsidRDefault="00E44759">
      <w:pPr>
        <w:ind w:firstLineChars="200" w:firstLine="640"/>
        <w:outlineLvl w:val="2"/>
        <w:rPr>
          <w:rFonts w:ascii="仿宋" w:eastAsia="仿宋" w:hAnsi="仿宋" w:cs="仿宋"/>
          <w:sz w:val="32"/>
          <w:szCs w:val="32"/>
        </w:rPr>
      </w:pPr>
      <w:bookmarkStart w:id="26" w:name="_Toc17565"/>
      <w:r>
        <w:rPr>
          <w:rFonts w:ascii="仿宋" w:eastAsia="仿宋" w:hAnsi="仿宋" w:cs="仿宋" w:hint="eastAsia"/>
          <w:sz w:val="32"/>
          <w:szCs w:val="32"/>
        </w:rPr>
        <w:t>3.2.1.</w:t>
      </w:r>
      <w:r>
        <w:rPr>
          <w:rFonts w:ascii="仿宋" w:eastAsia="仿宋" w:hAnsi="仿宋" w:cs="仿宋" w:hint="eastAsia"/>
          <w:sz w:val="32"/>
          <w:szCs w:val="32"/>
        </w:rPr>
        <w:t>登录函证平台</w:t>
      </w:r>
      <w:bookmarkEnd w:id="26"/>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会计师事务所可在互联网输入网址：</w:t>
      </w:r>
      <w:hyperlink r:id="rId16" w:history="1">
        <w:r>
          <w:rPr>
            <w:rStyle w:val="a7"/>
            <w:rFonts w:ascii="仿宋" w:eastAsia="仿宋" w:hAnsi="仿宋" w:cs="仿宋" w:hint="eastAsia"/>
            <w:sz w:val="32"/>
            <w:szCs w:val="32"/>
          </w:rPr>
          <w:t>https://open.czce.com.cn/</w:t>
        </w:r>
      </w:hyperlink>
      <w:r>
        <w:rPr>
          <w:rFonts w:ascii="仿宋" w:eastAsia="仿宋" w:hAnsi="仿宋" w:cs="仿宋" w:hint="eastAsia"/>
          <w:sz w:val="32"/>
          <w:szCs w:val="32"/>
        </w:rPr>
        <w:t>或登录郑商所官网，点击【会员服务】下的【电子函证平台】模块进入电子函证平台，并在登录界面输入授权短信中显示的账号、仓库告知的密码，以及相应的验证码，登录电子函证平台。</w:t>
      </w:r>
    </w:p>
    <w:p w:rsidR="00ED660E" w:rsidRDefault="00E44759">
      <w:pPr>
        <w:ind w:firstLineChars="200" w:firstLine="640"/>
        <w:outlineLvl w:val="2"/>
        <w:rPr>
          <w:rFonts w:ascii="仿宋" w:eastAsia="仿宋" w:hAnsi="仿宋" w:cs="仿宋"/>
          <w:sz w:val="32"/>
          <w:szCs w:val="32"/>
        </w:rPr>
      </w:pPr>
      <w:bookmarkStart w:id="27" w:name="_Toc21203"/>
      <w:r>
        <w:rPr>
          <w:rFonts w:ascii="仿宋" w:eastAsia="仿宋" w:hAnsi="仿宋" w:cs="仿宋" w:hint="eastAsia"/>
          <w:sz w:val="32"/>
          <w:szCs w:val="32"/>
        </w:rPr>
        <w:t>3.2.2.</w:t>
      </w:r>
      <w:r>
        <w:rPr>
          <w:rFonts w:ascii="仿宋" w:eastAsia="仿宋" w:hAnsi="仿宋" w:cs="仿宋" w:hint="eastAsia"/>
          <w:sz w:val="32"/>
          <w:szCs w:val="32"/>
        </w:rPr>
        <w:t>函证信息确认</w:t>
      </w:r>
      <w:bookmarkEnd w:id="27"/>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登录电子函证平台后，系统将进入函证信息确认模块。会计师事务所需选择函证对象类型为仓库，并输入函证对象编码（仓库在郑商所的</w:t>
      </w:r>
      <w:r>
        <w:rPr>
          <w:rFonts w:ascii="仿宋" w:eastAsia="仿宋" w:hAnsi="仿宋" w:cs="仿宋" w:hint="eastAsia"/>
          <w:sz w:val="32"/>
          <w:szCs w:val="32"/>
        </w:rPr>
        <w:t>4</w:t>
      </w:r>
      <w:r>
        <w:rPr>
          <w:rFonts w:ascii="仿宋" w:eastAsia="仿宋" w:hAnsi="仿宋" w:cs="仿宋" w:hint="eastAsia"/>
          <w:sz w:val="32"/>
          <w:szCs w:val="32"/>
        </w:rPr>
        <w:t>位仓库号），点击页面下方的【提交】，进入函证生成页面。</w:t>
      </w:r>
    </w:p>
    <w:p w:rsidR="00ED660E" w:rsidRDefault="00E44759">
      <w:pPr>
        <w:jc w:val="left"/>
      </w:pPr>
      <w:r>
        <w:rPr>
          <w:noProof/>
        </w:rPr>
        <w:drawing>
          <wp:inline distT="0" distB="0" distL="114300" distR="114300">
            <wp:extent cx="5272405" cy="1772920"/>
            <wp:effectExtent l="0" t="0" r="4445" b="508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7"/>
                    <a:stretch>
                      <a:fillRect/>
                    </a:stretch>
                  </pic:blipFill>
                  <pic:spPr>
                    <a:xfrm>
                      <a:off x="0" y="0"/>
                      <a:ext cx="5272405" cy="1772920"/>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28" w:name="_Toc9647"/>
      <w:r>
        <w:rPr>
          <w:rFonts w:ascii="仿宋" w:eastAsia="仿宋" w:hAnsi="仿宋" w:cs="仿宋" w:hint="eastAsia"/>
          <w:sz w:val="32"/>
          <w:szCs w:val="32"/>
        </w:rPr>
        <w:t>3.2.3.</w:t>
      </w:r>
      <w:r>
        <w:rPr>
          <w:rFonts w:ascii="仿宋" w:eastAsia="仿宋" w:hAnsi="仿宋" w:cs="仿宋" w:hint="eastAsia"/>
          <w:sz w:val="32"/>
          <w:szCs w:val="32"/>
        </w:rPr>
        <w:t>函证过程</w:t>
      </w:r>
      <w:bookmarkEnd w:id="28"/>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会计师事务所应根据仓库提供的账面金额填写函证信息，填写完成后点击页面下方的【提交函证】选项。</w:t>
      </w:r>
    </w:p>
    <w:p w:rsidR="00ED660E" w:rsidRDefault="00E44759">
      <w:pPr>
        <w:jc w:val="left"/>
      </w:pPr>
      <w:r>
        <w:rPr>
          <w:noProof/>
        </w:rPr>
        <w:drawing>
          <wp:inline distT="0" distB="0" distL="114300" distR="114300">
            <wp:extent cx="5102225" cy="1885950"/>
            <wp:effectExtent l="0" t="0" r="3175"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8"/>
                    <a:stretch>
                      <a:fillRect/>
                    </a:stretch>
                  </pic:blipFill>
                  <pic:spPr>
                    <a:xfrm>
                      <a:off x="0" y="0"/>
                      <a:ext cx="5102225" cy="1885950"/>
                    </a:xfrm>
                    <a:prstGeom prst="rect">
                      <a:avLst/>
                    </a:prstGeom>
                    <a:noFill/>
                    <a:ln>
                      <a:noFill/>
                    </a:ln>
                  </pic:spPr>
                </pic:pic>
              </a:graphicData>
            </a:graphic>
          </wp:inline>
        </w:drawing>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提交后，系统将自动比对仓库账面金额与郑商所账面金额是否一致，并核对结果栏给出相符或不符的结果。</w:t>
      </w:r>
    </w:p>
    <w:p w:rsidR="00ED660E" w:rsidRDefault="00E44759">
      <w:r>
        <w:rPr>
          <w:noProof/>
        </w:rPr>
        <w:drawing>
          <wp:inline distT="0" distB="0" distL="114300" distR="114300">
            <wp:extent cx="4919980" cy="1699260"/>
            <wp:effectExtent l="0" t="0" r="1270" b="254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9"/>
                    <a:stretch>
                      <a:fillRect/>
                    </a:stretch>
                  </pic:blipFill>
                  <pic:spPr>
                    <a:xfrm>
                      <a:off x="0" y="0"/>
                      <a:ext cx="4919980" cy="1699260"/>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29" w:name="_Toc6739"/>
      <w:r>
        <w:rPr>
          <w:rFonts w:ascii="仿宋" w:eastAsia="仿宋" w:hAnsi="仿宋" w:cs="仿宋" w:hint="eastAsia"/>
          <w:sz w:val="32"/>
          <w:szCs w:val="32"/>
        </w:rPr>
        <w:t>3.2.4.</w:t>
      </w:r>
      <w:r>
        <w:rPr>
          <w:rFonts w:ascii="仿宋" w:eastAsia="仿宋" w:hAnsi="仿宋" w:cs="仿宋" w:hint="eastAsia"/>
          <w:sz w:val="32"/>
          <w:szCs w:val="32"/>
        </w:rPr>
        <w:t>再次函证</w:t>
      </w:r>
      <w:bookmarkEnd w:id="29"/>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若会计师事务所录入了错误的仓库账面金额，可点击右侧的【再次函证】选项。</w:t>
      </w:r>
    </w:p>
    <w:p w:rsidR="00ED660E" w:rsidRDefault="00ED660E">
      <w:pPr>
        <w:jc w:val="left"/>
      </w:pPr>
      <w:r>
        <w:pict>
          <v:rect id="_x0000_s1030" style="position:absolute;margin-left:324.3pt;margin-top:55.25pt;width:31.25pt;height:20.45pt;z-index:251663360;v-text-anchor:middle" o:gfxdata="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BPoxLXAAAACwEAAA8AAAAAAAAAAQAgAAAAIgAAAGRy&#10;cy9kb3ducmV2LnhtbFBLAQIUABQAAAAIAIdO4kDBV4boeAIAANgEAAAOAAAAAAAAAAEAIAAAACYB&#10;AABkcnMvZTJvRG9jLnhtbFBLBQYAAAAABgAGAFkBAAAQBgAAAAA=&#10;" filled="f" strokecolor="red" strokeweight="1pt"/>
        </w:pict>
      </w:r>
      <w:r w:rsidR="00E44759">
        <w:rPr>
          <w:noProof/>
        </w:rPr>
        <w:drawing>
          <wp:inline distT="0" distB="0" distL="114300" distR="114300">
            <wp:extent cx="4919980" cy="1699260"/>
            <wp:effectExtent l="0" t="0" r="1270" b="254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9"/>
                    <a:stretch>
                      <a:fillRect/>
                    </a:stretch>
                  </pic:blipFill>
                  <pic:spPr>
                    <a:xfrm>
                      <a:off x="0" y="0"/>
                      <a:ext cx="4919980" cy="1699260"/>
                    </a:xfrm>
                    <a:prstGeom prst="rect">
                      <a:avLst/>
                    </a:prstGeom>
                    <a:noFill/>
                    <a:ln>
                      <a:noFill/>
                    </a:ln>
                  </pic:spPr>
                </pic:pic>
              </a:graphicData>
            </a:graphic>
          </wp:inline>
        </w:drawing>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点击后将</w:t>
      </w:r>
      <w:r>
        <w:rPr>
          <w:rFonts w:ascii="仿宋" w:eastAsia="仿宋" w:hAnsi="仿宋" w:cs="仿宋" w:hint="eastAsia"/>
          <w:sz w:val="32"/>
          <w:szCs w:val="32"/>
        </w:rPr>
        <w:t>在页面下方出现函证信息</w:t>
      </w:r>
      <w:r>
        <w:rPr>
          <w:rFonts w:ascii="仿宋" w:eastAsia="仿宋" w:hAnsi="仿宋" w:cs="仿宋" w:hint="eastAsia"/>
          <w:sz w:val="32"/>
          <w:szCs w:val="32"/>
        </w:rPr>
        <w:t>2</w:t>
      </w:r>
      <w:r>
        <w:rPr>
          <w:rFonts w:ascii="仿宋" w:eastAsia="仿宋" w:hAnsi="仿宋" w:cs="仿宋" w:hint="eastAsia"/>
          <w:sz w:val="32"/>
          <w:szCs w:val="32"/>
        </w:rPr>
        <w:t>，会计师事务所可</w:t>
      </w:r>
      <w:r>
        <w:rPr>
          <w:rFonts w:ascii="仿宋" w:eastAsia="仿宋" w:hAnsi="仿宋" w:cs="仿宋" w:hint="eastAsia"/>
          <w:sz w:val="32"/>
          <w:szCs w:val="32"/>
        </w:rPr>
        <w:lastRenderedPageBreak/>
        <w:t>在函证信息</w:t>
      </w:r>
      <w:r>
        <w:rPr>
          <w:rFonts w:ascii="仿宋" w:eastAsia="仿宋" w:hAnsi="仿宋" w:cs="仿宋" w:hint="eastAsia"/>
          <w:sz w:val="32"/>
          <w:szCs w:val="32"/>
        </w:rPr>
        <w:t>2</w:t>
      </w:r>
      <w:r>
        <w:rPr>
          <w:rFonts w:ascii="仿宋" w:eastAsia="仿宋" w:hAnsi="仿宋" w:cs="仿宋" w:hint="eastAsia"/>
          <w:sz w:val="32"/>
          <w:szCs w:val="32"/>
        </w:rPr>
        <w:t>中再次填写仓库相应项目的账面金额，并点击页面下方的提交函证选项进行比对。</w:t>
      </w:r>
    </w:p>
    <w:p w:rsidR="00ED660E" w:rsidRDefault="00E44759">
      <w:pPr>
        <w:jc w:val="left"/>
      </w:pPr>
      <w:r>
        <w:rPr>
          <w:noProof/>
        </w:rPr>
        <w:drawing>
          <wp:inline distT="0" distB="0" distL="114300" distR="114300">
            <wp:extent cx="5576570" cy="1901190"/>
            <wp:effectExtent l="0" t="0" r="5080" b="381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20"/>
                    <a:stretch>
                      <a:fillRect/>
                    </a:stretch>
                  </pic:blipFill>
                  <pic:spPr>
                    <a:xfrm>
                      <a:off x="0" y="0"/>
                      <a:ext cx="5576570" cy="1901190"/>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30" w:name="_Toc945"/>
      <w:r>
        <w:rPr>
          <w:rFonts w:ascii="仿宋" w:eastAsia="仿宋" w:hAnsi="仿宋" w:cs="仿宋" w:hint="eastAsia"/>
          <w:sz w:val="32"/>
          <w:szCs w:val="32"/>
        </w:rPr>
        <w:t>3.2.5.</w:t>
      </w:r>
      <w:r>
        <w:rPr>
          <w:rFonts w:ascii="仿宋" w:eastAsia="仿宋" w:hAnsi="仿宋" w:cs="仿宋" w:hint="eastAsia"/>
          <w:sz w:val="32"/>
          <w:szCs w:val="32"/>
        </w:rPr>
        <w:t>下载函证</w:t>
      </w:r>
      <w:bookmarkEnd w:id="30"/>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若会计师事务所获得了满意的函证结果，可点击相应函证信息右侧的【下载函证结果】选项。</w:t>
      </w:r>
    </w:p>
    <w:p w:rsidR="00ED660E" w:rsidRDefault="00ED660E">
      <w:pPr>
        <w:jc w:val="left"/>
      </w:pPr>
      <w:r>
        <w:pict>
          <v:rect id="_x0000_s1029" style="position:absolute;margin-left:352.4pt;margin-top:57.15pt;width:34.8pt;height:18.75pt;z-index:251664384;v-text-anchor:middle" o:gfxdata="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&#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SxvO1wAAAAsBAAAPAAAAAAAAAAEAIAAAACIAAABk&#10;cnMvZG93bnJldi54bWxQSwECFAAUAAAACACHTuJAFq4+b3kCAADYBAAADgAAAAAAAAABACAAAAAm&#10;AQAAZHJzL2Uyb0RvYy54bWxQSwUGAAAAAAYABgBZAQAAEQYAAAAA&#10;" filled="f" strokecolor="red" strokeweight="1pt"/>
        </w:pict>
      </w:r>
      <w:r w:rsidR="00E44759">
        <w:rPr>
          <w:noProof/>
        </w:rPr>
        <w:drawing>
          <wp:inline distT="0" distB="0" distL="114300" distR="114300">
            <wp:extent cx="4919980" cy="1699260"/>
            <wp:effectExtent l="0" t="0" r="1270" b="254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9"/>
                    <a:stretch>
                      <a:fillRect/>
                    </a:stretch>
                  </pic:blipFill>
                  <pic:spPr>
                    <a:xfrm>
                      <a:off x="0" y="0"/>
                      <a:ext cx="4919980" cy="1699260"/>
                    </a:xfrm>
                    <a:prstGeom prst="rect">
                      <a:avLst/>
                    </a:prstGeom>
                    <a:noFill/>
                    <a:ln>
                      <a:noFill/>
                    </a:ln>
                  </pic:spPr>
                </pic:pic>
              </a:graphicData>
            </a:graphic>
          </wp:inline>
        </w:drawing>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下载后可获得如下图的</w:t>
      </w:r>
      <w:r>
        <w:rPr>
          <w:rFonts w:ascii="仿宋" w:eastAsia="仿宋" w:hAnsi="仿宋" w:cs="仿宋" w:hint="eastAsia"/>
          <w:sz w:val="32"/>
          <w:szCs w:val="32"/>
        </w:rPr>
        <w:t>PDF</w:t>
      </w:r>
      <w:r>
        <w:rPr>
          <w:rFonts w:ascii="仿宋" w:eastAsia="仿宋" w:hAnsi="仿宋" w:cs="仿宋" w:hint="eastAsia"/>
          <w:sz w:val="32"/>
          <w:szCs w:val="32"/>
        </w:rPr>
        <w:t>版本询证函，会计师事务所可根据需要自行打印。</w:t>
      </w:r>
    </w:p>
    <w:p w:rsidR="00ED660E" w:rsidRDefault="00E44759">
      <w:pPr>
        <w:jc w:val="center"/>
        <w:rPr>
          <w:rFonts w:ascii="仿宋" w:eastAsia="仿宋" w:hAnsi="仿宋" w:cs="仿宋"/>
          <w:sz w:val="32"/>
          <w:szCs w:val="32"/>
        </w:rPr>
      </w:pPr>
      <w:r>
        <w:rPr>
          <w:noProof/>
        </w:rPr>
        <w:lastRenderedPageBreak/>
        <w:drawing>
          <wp:inline distT="0" distB="0" distL="114300" distR="114300">
            <wp:extent cx="2346960" cy="2848610"/>
            <wp:effectExtent l="0" t="0" r="2540" b="254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1"/>
                    <a:stretch>
                      <a:fillRect/>
                    </a:stretch>
                  </pic:blipFill>
                  <pic:spPr>
                    <a:xfrm>
                      <a:off x="0" y="0"/>
                      <a:ext cx="2346960" cy="2848610"/>
                    </a:xfrm>
                    <a:prstGeom prst="rect">
                      <a:avLst/>
                    </a:prstGeom>
                    <a:noFill/>
                    <a:ln>
                      <a:noFill/>
                    </a:ln>
                  </pic:spPr>
                </pic:pic>
              </a:graphicData>
            </a:graphic>
          </wp:inline>
        </w:drawing>
      </w:r>
    </w:p>
    <w:p w:rsidR="00ED660E" w:rsidRDefault="00E44759">
      <w:pPr>
        <w:ind w:firstLineChars="200" w:firstLine="640"/>
        <w:outlineLvl w:val="2"/>
        <w:rPr>
          <w:rFonts w:ascii="仿宋" w:eastAsia="仿宋" w:hAnsi="仿宋" w:cs="仿宋"/>
          <w:sz w:val="32"/>
          <w:szCs w:val="32"/>
        </w:rPr>
      </w:pPr>
      <w:bookmarkStart w:id="31" w:name="_Toc1254"/>
      <w:r>
        <w:rPr>
          <w:rFonts w:ascii="仿宋" w:eastAsia="仿宋" w:hAnsi="仿宋" w:cs="仿宋" w:hint="eastAsia"/>
          <w:sz w:val="32"/>
          <w:szCs w:val="32"/>
        </w:rPr>
        <w:t>3.2.6.</w:t>
      </w:r>
      <w:r>
        <w:rPr>
          <w:rFonts w:ascii="仿宋" w:eastAsia="仿宋" w:hAnsi="仿宋" w:cs="仿宋" w:hint="eastAsia"/>
          <w:sz w:val="32"/>
          <w:szCs w:val="32"/>
        </w:rPr>
        <w:t>查询函证结果</w:t>
      </w:r>
      <w:bookmarkEnd w:id="31"/>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若会计师事务所在账号有效期内想再次查看或下载之前的函证结果，可再次登录函证平台，进入【函证信息确认】页面，选择函证对象类型并录入仓库编号，选择【历史函证记录查询】选项。</w:t>
      </w:r>
    </w:p>
    <w:p w:rsidR="00ED660E" w:rsidRDefault="00ED660E">
      <w:pPr>
        <w:jc w:val="left"/>
      </w:pPr>
      <w:r>
        <w:pict>
          <v:rect id="_x0000_s1028" style="position:absolute;margin-left:344.05pt;margin-top:50.45pt;width:50.55pt;height:14.6pt;z-index:251665408;v-text-anchor:middle" o:gfxdata="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ckL4/XAAAACwEAAA8AAAAAAAAAAQAgAAAAIgAAAGRy&#10;cy9kb3ducmV2LnhtbFBLAQIUABQAAAAIAIdO4kCGLHdpeAIAANgEAAAOAAAAAAAAAAEAIAAAACYB&#10;AABkcnMvZTJvRG9jLnhtbFBLBQYAAAAABgAGAFkBAAAQBgAAAAA=&#10;" filled="f" strokecolor="red" strokeweight="1pt"/>
        </w:pict>
      </w:r>
      <w:r w:rsidR="00E44759">
        <w:rPr>
          <w:noProof/>
        </w:rPr>
        <w:drawing>
          <wp:inline distT="0" distB="0" distL="114300" distR="114300">
            <wp:extent cx="5619750" cy="1578610"/>
            <wp:effectExtent l="0" t="0" r="0" b="254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22"/>
                    <a:stretch>
                      <a:fillRect/>
                    </a:stretch>
                  </pic:blipFill>
                  <pic:spPr>
                    <a:xfrm>
                      <a:off x="0" y="0"/>
                      <a:ext cx="5619750" cy="1578610"/>
                    </a:xfrm>
                    <a:prstGeom prst="rect">
                      <a:avLst/>
                    </a:prstGeom>
                    <a:noFill/>
                    <a:ln>
                      <a:noFill/>
                    </a:ln>
                  </pic:spPr>
                </pic:pic>
              </a:graphicData>
            </a:graphic>
          </wp:inline>
        </w:drawing>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会计师事务所可在函证生成记录中查看该账号全部函证情况，并点击右侧下载函证结果。</w:t>
      </w:r>
    </w:p>
    <w:p w:rsidR="00ED660E" w:rsidRDefault="00E44759">
      <w:pPr>
        <w:jc w:val="left"/>
        <w:rPr>
          <w:rFonts w:ascii="仿宋" w:eastAsia="仿宋" w:hAnsi="仿宋" w:cs="仿宋"/>
          <w:sz w:val="32"/>
          <w:szCs w:val="32"/>
        </w:rPr>
      </w:pPr>
      <w:r>
        <w:rPr>
          <w:noProof/>
        </w:rPr>
        <w:drawing>
          <wp:inline distT="0" distB="0" distL="114300" distR="114300">
            <wp:extent cx="5240020" cy="1471930"/>
            <wp:effectExtent l="0" t="0" r="5080" b="127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22"/>
                    <a:stretch>
                      <a:fillRect/>
                    </a:stretch>
                  </pic:blipFill>
                  <pic:spPr>
                    <a:xfrm>
                      <a:off x="0" y="0"/>
                      <a:ext cx="5240020" cy="1471930"/>
                    </a:xfrm>
                    <a:prstGeom prst="rect">
                      <a:avLst/>
                    </a:prstGeom>
                    <a:noFill/>
                    <a:ln>
                      <a:noFill/>
                    </a:ln>
                  </pic:spPr>
                </pic:pic>
              </a:graphicData>
            </a:graphic>
          </wp:inline>
        </w:drawing>
      </w:r>
    </w:p>
    <w:p w:rsidR="00ED660E" w:rsidRDefault="00E44759">
      <w:pPr>
        <w:ind w:firstLineChars="200" w:firstLine="640"/>
        <w:outlineLvl w:val="1"/>
        <w:rPr>
          <w:rFonts w:ascii="楷体" w:eastAsia="楷体" w:hAnsi="楷体" w:cs="楷体"/>
          <w:sz w:val="32"/>
          <w:szCs w:val="32"/>
        </w:rPr>
      </w:pPr>
      <w:bookmarkStart w:id="32" w:name="_Toc20426"/>
      <w:r>
        <w:rPr>
          <w:rFonts w:ascii="楷体" w:eastAsia="楷体" w:hAnsi="楷体" w:cs="楷体" w:hint="eastAsia"/>
          <w:sz w:val="32"/>
          <w:szCs w:val="32"/>
        </w:rPr>
        <w:lastRenderedPageBreak/>
        <w:t>3.3.</w:t>
      </w:r>
      <w:r>
        <w:rPr>
          <w:rFonts w:ascii="楷体" w:eastAsia="楷体" w:hAnsi="楷体" w:cs="楷体" w:hint="eastAsia"/>
          <w:sz w:val="32"/>
          <w:szCs w:val="32"/>
        </w:rPr>
        <w:t>注意事项</w:t>
      </w:r>
      <w:bookmarkEnd w:id="32"/>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一是会计师事务所在函证信息确认界面最多可输错</w:t>
      </w:r>
      <w:r>
        <w:rPr>
          <w:rFonts w:ascii="仿宋" w:eastAsia="仿宋" w:hAnsi="仿宋" w:cs="仿宋" w:hint="eastAsia"/>
          <w:sz w:val="32"/>
          <w:szCs w:val="32"/>
        </w:rPr>
        <w:t>10</w:t>
      </w:r>
      <w:r>
        <w:rPr>
          <w:rFonts w:ascii="仿宋" w:eastAsia="仿宋" w:hAnsi="仿宋" w:cs="仿宋" w:hint="eastAsia"/>
          <w:sz w:val="32"/>
          <w:szCs w:val="32"/>
        </w:rPr>
        <w:t>次函证对象信息，超过次数后该账号将自动作废。</w:t>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二是会计师事务所使用同一账号最多可函证</w:t>
      </w:r>
      <w:r>
        <w:rPr>
          <w:rFonts w:ascii="仿宋" w:eastAsia="仿宋" w:hAnsi="仿宋" w:cs="仿宋" w:hint="eastAsia"/>
          <w:sz w:val="32"/>
          <w:szCs w:val="32"/>
        </w:rPr>
        <w:t>3</w:t>
      </w:r>
      <w:r>
        <w:rPr>
          <w:rFonts w:ascii="仿宋" w:eastAsia="仿宋" w:hAnsi="仿宋" w:cs="仿宋" w:hint="eastAsia"/>
          <w:sz w:val="32"/>
          <w:szCs w:val="32"/>
        </w:rPr>
        <w:t>次金额，超过</w:t>
      </w:r>
      <w:r>
        <w:rPr>
          <w:rFonts w:ascii="仿宋" w:eastAsia="仿宋" w:hAnsi="仿宋" w:cs="仿宋" w:hint="eastAsia"/>
          <w:sz w:val="32"/>
          <w:szCs w:val="32"/>
        </w:rPr>
        <w:t>3</w:t>
      </w:r>
      <w:r>
        <w:rPr>
          <w:rFonts w:ascii="仿宋" w:eastAsia="仿宋" w:hAnsi="仿宋" w:cs="仿宋" w:hint="eastAsia"/>
          <w:sz w:val="32"/>
          <w:szCs w:val="32"/>
        </w:rPr>
        <w:t>次后无法再次函证。</w:t>
      </w:r>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三是函证生成记录只能在账号有效期内查询，会计师事务所应及时下载函证结果。</w:t>
      </w:r>
    </w:p>
    <w:p w:rsidR="00ED660E" w:rsidRDefault="00E44759">
      <w:pPr>
        <w:pStyle w:val="1"/>
        <w:numPr>
          <w:ilvl w:val="0"/>
          <w:numId w:val="0"/>
        </w:numPr>
        <w:spacing w:after="0"/>
        <w:ind w:firstLineChars="200" w:firstLine="640"/>
        <w:rPr>
          <w:rFonts w:ascii="黑体" w:eastAsia="黑体" w:hAnsi="黑体" w:cs="黑体"/>
          <w:b w:val="0"/>
          <w:bCs w:val="0"/>
        </w:rPr>
      </w:pPr>
      <w:bookmarkStart w:id="33" w:name="_Toc12355"/>
      <w:r>
        <w:rPr>
          <w:rFonts w:ascii="黑体" w:eastAsia="黑体" w:hAnsi="黑体" w:cs="黑体" w:hint="eastAsia"/>
          <w:b w:val="0"/>
          <w:bCs w:val="0"/>
        </w:rPr>
        <w:t>4.</w:t>
      </w:r>
      <w:r>
        <w:rPr>
          <w:rFonts w:ascii="黑体" w:eastAsia="黑体" w:hAnsi="黑体" w:cs="黑体" w:hint="eastAsia"/>
          <w:b w:val="0"/>
          <w:bCs w:val="0"/>
        </w:rPr>
        <w:t>备注</w:t>
      </w:r>
      <w:bookmarkEnd w:id="33"/>
    </w:p>
    <w:p w:rsidR="00ED660E" w:rsidRDefault="00E44759">
      <w:pPr>
        <w:ind w:firstLineChars="200" w:firstLine="640"/>
        <w:rPr>
          <w:rFonts w:ascii="仿宋" w:eastAsia="仿宋" w:hAnsi="仿宋" w:cs="仿宋"/>
          <w:sz w:val="32"/>
          <w:szCs w:val="32"/>
        </w:rPr>
      </w:pPr>
      <w:r>
        <w:rPr>
          <w:rFonts w:ascii="仿宋" w:eastAsia="仿宋" w:hAnsi="仿宋" w:cs="仿宋" w:hint="eastAsia"/>
          <w:sz w:val="32"/>
          <w:szCs w:val="32"/>
        </w:rPr>
        <w:t>仓库及会计师事务所若对电子函证平台功能使用或函证项目金额存在疑问，可联系郑商所结算部。</w:t>
      </w:r>
    </w:p>
    <w:p w:rsidR="00ED660E" w:rsidRDefault="00E44759">
      <w:pPr>
        <w:ind w:leftChars="152" w:left="319" w:firstLineChars="100" w:firstLine="320"/>
        <w:jc w:val="left"/>
        <w:rPr>
          <w:rFonts w:ascii="仿宋" w:eastAsia="仿宋" w:hAnsi="仿宋" w:cs="仿宋"/>
          <w:sz w:val="32"/>
          <w:szCs w:val="32"/>
        </w:rPr>
      </w:pPr>
      <w:r>
        <w:rPr>
          <w:rFonts w:ascii="仿宋" w:eastAsia="仿宋" w:hAnsi="仿宋" w:cs="仿宋" w:hint="eastAsia"/>
          <w:sz w:val="32"/>
          <w:szCs w:val="32"/>
        </w:rPr>
        <w:t>结算部电话：</w:t>
      </w:r>
      <w:r>
        <w:rPr>
          <w:rFonts w:ascii="仿宋" w:eastAsia="仿宋" w:hAnsi="仿宋" w:cs="仿宋" w:hint="eastAsia"/>
          <w:sz w:val="32"/>
          <w:szCs w:val="32"/>
        </w:rPr>
        <w:t>0371-65613170</w:t>
      </w:r>
    </w:p>
    <w:p w:rsidR="00ED660E" w:rsidRDefault="00E44759">
      <w:pPr>
        <w:ind w:leftChars="152" w:left="319" w:firstLineChars="700" w:firstLine="2240"/>
        <w:jc w:val="left"/>
        <w:rPr>
          <w:rFonts w:ascii="仿宋" w:eastAsia="仿宋" w:hAnsi="仿宋" w:cs="仿宋"/>
          <w:sz w:val="32"/>
          <w:szCs w:val="32"/>
        </w:rPr>
      </w:pPr>
      <w:bookmarkStart w:id="34" w:name="_GoBack"/>
      <w:bookmarkEnd w:id="34"/>
      <w:r>
        <w:rPr>
          <w:rFonts w:ascii="仿宋" w:eastAsia="仿宋" w:hAnsi="仿宋" w:cs="仿宋" w:hint="eastAsia"/>
          <w:sz w:val="32"/>
          <w:szCs w:val="32"/>
        </w:rPr>
        <w:t>0371-656129</w:t>
      </w:r>
      <w:r>
        <w:rPr>
          <w:rFonts w:ascii="仿宋" w:eastAsia="仿宋" w:hAnsi="仿宋" w:cs="仿宋" w:hint="eastAsia"/>
          <w:sz w:val="32"/>
          <w:szCs w:val="32"/>
        </w:rPr>
        <w:t>30</w:t>
      </w:r>
    </w:p>
    <w:p w:rsidR="00ED660E" w:rsidRDefault="00ED660E"/>
    <w:sectPr w:rsidR="00ED660E" w:rsidSect="00ED660E">
      <w:headerReference w:type="default" r:id="rId23"/>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759" w:rsidRDefault="00E44759" w:rsidP="00ED660E">
      <w:r>
        <w:separator/>
      </w:r>
    </w:p>
  </w:endnote>
  <w:endnote w:type="continuationSeparator" w:id="1">
    <w:p w:rsidR="00E44759" w:rsidRDefault="00E44759" w:rsidP="00ED66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default"/>
    <w:sig w:usb0="00000000" w:usb1="00000000" w:usb2="00000000" w:usb3="00000000" w:csb0="000001B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0E" w:rsidRDefault="00ED660E">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ED660E" w:rsidRDefault="00ED660E">
                <w:pPr>
                  <w:pStyle w:val="a4"/>
                </w:pPr>
                <w:r>
                  <w:fldChar w:fldCharType="begin"/>
                </w:r>
                <w:r w:rsidR="00E44759">
                  <w:instrText xml:space="preserve"> PAGE  \* MERGEFORMAT </w:instrText>
                </w:r>
                <w:r>
                  <w:fldChar w:fldCharType="separate"/>
                </w:r>
                <w:r w:rsidR="00370BA9">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759" w:rsidRDefault="00E44759" w:rsidP="00ED660E">
      <w:r>
        <w:separator/>
      </w:r>
    </w:p>
  </w:footnote>
  <w:footnote w:type="continuationSeparator" w:id="1">
    <w:p w:rsidR="00E44759" w:rsidRDefault="00E44759" w:rsidP="00ED6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0E" w:rsidRDefault="00E44759">
    <w:pPr>
      <w:pStyle w:val="a5"/>
      <w:jc w:val="right"/>
    </w:pPr>
    <w:r>
      <w:rPr>
        <w:rFonts w:hint="eastAsia"/>
        <w:noProof/>
      </w:rPr>
      <w:drawing>
        <wp:inline distT="0" distB="0" distL="114300" distR="114300">
          <wp:extent cx="1432560" cy="297180"/>
          <wp:effectExtent l="0" t="0" r="2540" b="1270"/>
          <wp:docPr id="7" name="图片 7" descr="5f483583b54ec9e53cbbe243b9be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f483583b54ec9e53cbbe243b9be8fc"/>
                  <pic:cNvPicPr>
                    <a:picLocks noChangeAspect="1"/>
                  </pic:cNvPicPr>
                </pic:nvPicPr>
                <pic:blipFill>
                  <a:blip r:embed="rId1"/>
                  <a:stretch>
                    <a:fillRect/>
                  </a:stretch>
                </pic:blipFill>
                <pic:spPr>
                  <a:xfrm>
                    <a:off x="0" y="0"/>
                    <a:ext cx="1432560" cy="2971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11F375F"/>
    <w:rsid w:val="00370BA9"/>
    <w:rsid w:val="00961BDB"/>
    <w:rsid w:val="00BD0D65"/>
    <w:rsid w:val="00E44759"/>
    <w:rsid w:val="00ED660E"/>
    <w:rsid w:val="01B41BD2"/>
    <w:rsid w:val="037D1822"/>
    <w:rsid w:val="07A95BCB"/>
    <w:rsid w:val="07F23385"/>
    <w:rsid w:val="080826B7"/>
    <w:rsid w:val="0A4A00F0"/>
    <w:rsid w:val="0A8B5440"/>
    <w:rsid w:val="0D5B399F"/>
    <w:rsid w:val="1493038B"/>
    <w:rsid w:val="156A7880"/>
    <w:rsid w:val="161E66F2"/>
    <w:rsid w:val="166517E3"/>
    <w:rsid w:val="16820605"/>
    <w:rsid w:val="17E414E8"/>
    <w:rsid w:val="1B69074C"/>
    <w:rsid w:val="1C822EE3"/>
    <w:rsid w:val="23A2589E"/>
    <w:rsid w:val="23CB57AE"/>
    <w:rsid w:val="242F1E70"/>
    <w:rsid w:val="287352DF"/>
    <w:rsid w:val="28C15728"/>
    <w:rsid w:val="2BEF1464"/>
    <w:rsid w:val="2C974100"/>
    <w:rsid w:val="32A07E96"/>
    <w:rsid w:val="32C72516"/>
    <w:rsid w:val="33D67E44"/>
    <w:rsid w:val="37D94084"/>
    <w:rsid w:val="39E148E0"/>
    <w:rsid w:val="3B0D7E85"/>
    <w:rsid w:val="409648F7"/>
    <w:rsid w:val="40F052F3"/>
    <w:rsid w:val="4142057B"/>
    <w:rsid w:val="44237E78"/>
    <w:rsid w:val="448C28D9"/>
    <w:rsid w:val="4B325C47"/>
    <w:rsid w:val="4BC642C6"/>
    <w:rsid w:val="4BF314E0"/>
    <w:rsid w:val="4C2924CD"/>
    <w:rsid w:val="4CA963CE"/>
    <w:rsid w:val="4EC426F7"/>
    <w:rsid w:val="511F375F"/>
    <w:rsid w:val="518F4892"/>
    <w:rsid w:val="58181237"/>
    <w:rsid w:val="5C625AC3"/>
    <w:rsid w:val="64DE4252"/>
    <w:rsid w:val="64F53CF8"/>
    <w:rsid w:val="66971E5B"/>
    <w:rsid w:val="6B5373FB"/>
    <w:rsid w:val="6B7149E0"/>
    <w:rsid w:val="6BF4590B"/>
    <w:rsid w:val="6CD80B58"/>
    <w:rsid w:val="6E32049E"/>
    <w:rsid w:val="71FC136C"/>
    <w:rsid w:val="72F72309"/>
    <w:rsid w:val="73AC0C6A"/>
    <w:rsid w:val="76D767D9"/>
    <w:rsid w:val="7BD64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660E"/>
    <w:pPr>
      <w:widowControl w:val="0"/>
      <w:jc w:val="both"/>
    </w:pPr>
    <w:rPr>
      <w:kern w:val="2"/>
      <w:sz w:val="21"/>
      <w:szCs w:val="24"/>
    </w:rPr>
  </w:style>
  <w:style w:type="paragraph" w:styleId="1">
    <w:name w:val="heading 1"/>
    <w:basedOn w:val="a"/>
    <w:next w:val="a"/>
    <w:qFormat/>
    <w:rsid w:val="00ED660E"/>
    <w:pPr>
      <w:keepNext/>
      <w:numPr>
        <w:numId w:val="1"/>
      </w:numPr>
      <w:tabs>
        <w:tab w:val="left" w:pos="0"/>
        <w:tab w:val="left" w:pos="567"/>
      </w:tabs>
      <w:spacing w:after="240"/>
      <w:ind w:left="431" w:hanging="431"/>
      <w:outlineLvl w:val="0"/>
    </w:pPr>
    <w:rPr>
      <w:rFonts w:cs="Arial"/>
      <w:b/>
      <w:bCs/>
      <w:color w:val="40404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ED660E"/>
    <w:rPr>
      <w:rFonts w:ascii="Lucida Grande" w:hAnsi="Lucida Grande"/>
    </w:rPr>
  </w:style>
  <w:style w:type="paragraph" w:styleId="3">
    <w:name w:val="toc 3"/>
    <w:basedOn w:val="a"/>
    <w:next w:val="a"/>
    <w:rsid w:val="00ED660E"/>
    <w:pPr>
      <w:ind w:leftChars="400" w:left="840"/>
    </w:pPr>
  </w:style>
  <w:style w:type="paragraph" w:styleId="a4">
    <w:name w:val="footer"/>
    <w:basedOn w:val="a"/>
    <w:qFormat/>
    <w:rsid w:val="00ED660E"/>
    <w:pPr>
      <w:tabs>
        <w:tab w:val="center" w:pos="4153"/>
        <w:tab w:val="right" w:pos="8306"/>
      </w:tabs>
      <w:snapToGrid w:val="0"/>
      <w:jc w:val="left"/>
    </w:pPr>
    <w:rPr>
      <w:sz w:val="18"/>
    </w:rPr>
  </w:style>
  <w:style w:type="paragraph" w:styleId="a5">
    <w:name w:val="header"/>
    <w:basedOn w:val="a"/>
    <w:qFormat/>
    <w:rsid w:val="00ED660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rsid w:val="00ED660E"/>
  </w:style>
  <w:style w:type="paragraph" w:styleId="2">
    <w:name w:val="toc 2"/>
    <w:basedOn w:val="a"/>
    <w:next w:val="a"/>
    <w:rsid w:val="00ED660E"/>
    <w:pPr>
      <w:ind w:leftChars="200" w:left="420"/>
    </w:pPr>
  </w:style>
  <w:style w:type="paragraph" w:styleId="a6">
    <w:name w:val="Title"/>
    <w:basedOn w:val="a"/>
    <w:qFormat/>
    <w:rsid w:val="00ED660E"/>
    <w:pPr>
      <w:spacing w:before="120"/>
      <w:jc w:val="center"/>
      <w:outlineLvl w:val="0"/>
    </w:pPr>
    <w:rPr>
      <w:rFonts w:cs="Arial"/>
      <w:b/>
      <w:bCs/>
      <w:color w:val="404040"/>
      <w:kern w:val="28"/>
      <w:sz w:val="48"/>
      <w:szCs w:val="32"/>
    </w:rPr>
  </w:style>
  <w:style w:type="character" w:styleId="a7">
    <w:name w:val="Hyperlink"/>
    <w:basedOn w:val="a0"/>
    <w:qFormat/>
    <w:rsid w:val="00ED660E"/>
    <w:rPr>
      <w:color w:val="0000FF"/>
      <w:u w:val="single"/>
    </w:rPr>
  </w:style>
  <w:style w:type="paragraph" w:customStyle="1" w:styleId="SublineHeader">
    <w:name w:val="Subline Header"/>
    <w:basedOn w:val="a6"/>
    <w:qFormat/>
    <w:rsid w:val="00ED660E"/>
    <w:rPr>
      <w:b w:val="0"/>
      <w:bCs w:val="0"/>
      <w:color w:val="A6A6A6"/>
      <w:sz w:val="28"/>
      <w:shd w:val="clear" w:color="auto" w:fill="FFFFFF"/>
    </w:rPr>
  </w:style>
  <w:style w:type="paragraph" w:customStyle="1" w:styleId="WPSOffice1">
    <w:name w:val="WPSOffice手动目录 1"/>
    <w:qFormat/>
    <w:rsid w:val="00ED660E"/>
  </w:style>
  <w:style w:type="paragraph" w:customStyle="1" w:styleId="WPSOffice2">
    <w:name w:val="WPSOffice手动目录 2"/>
    <w:qFormat/>
    <w:rsid w:val="00ED660E"/>
    <w:pPr>
      <w:ind w:leftChars="200" w:left="200"/>
    </w:pPr>
  </w:style>
  <w:style w:type="paragraph" w:customStyle="1" w:styleId="WPSOffice3">
    <w:name w:val="WPSOffice手动目录 3"/>
    <w:qFormat/>
    <w:rsid w:val="00ED660E"/>
    <w:pPr>
      <w:ind w:leftChars="400" w:left="400"/>
    </w:pPr>
  </w:style>
  <w:style w:type="paragraph" w:styleId="a8">
    <w:name w:val="Balloon Text"/>
    <w:basedOn w:val="a"/>
    <w:link w:val="Char"/>
    <w:rsid w:val="00370BA9"/>
    <w:rPr>
      <w:sz w:val="18"/>
      <w:szCs w:val="18"/>
    </w:rPr>
  </w:style>
  <w:style w:type="character" w:customStyle="1" w:styleId="Char">
    <w:name w:val="批注框文本 Char"/>
    <w:basedOn w:val="a0"/>
    <w:link w:val="a8"/>
    <w:rsid w:val="00370BA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pen.czce.com.cn/huo"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623</Words>
  <Characters>3555</Characters>
  <Application>Microsoft Office Word</Application>
  <DocSecurity>0</DocSecurity>
  <Lines>29</Lines>
  <Paragraphs>8</Paragraphs>
  <ScaleCrop>false</ScaleCrop>
  <Company>Lenovo</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紫蓝星</dc:creator>
  <cp:lastModifiedBy>admin</cp:lastModifiedBy>
  <cp:revision>2</cp:revision>
  <dcterms:created xsi:type="dcterms:W3CDTF">2023-08-28T05:51:00Z</dcterms:created>
  <dcterms:modified xsi:type="dcterms:W3CDTF">2023-09-04T09:03:00Z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BDE5F1279330439387F7BEABC97044D8</vt:lpwstr>
  </property>
</Properties>
</file>