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line="360" w:lineRule="auto"/>
        <w:rPr>
          <w:rFonts w:eastAsia="方正小标宋简体"/>
          <w:kern w:val="44"/>
          <w:sz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/>
        <w:keepLines/>
        <w:suppressAutoHyphens/>
        <w:spacing w:line="360" w:lineRule="auto"/>
        <w:jc w:val="center"/>
        <w:outlineLvl w:val="0"/>
        <w:rPr>
          <w:rFonts w:hint="default" w:eastAsia="方正小标宋简体"/>
          <w:kern w:val="44"/>
          <w:sz w:val="44"/>
        </w:rPr>
      </w:pPr>
      <w:r>
        <w:rPr>
          <w:rFonts w:eastAsia="方正小标宋简体"/>
          <w:kern w:val="44"/>
          <w:sz w:val="44"/>
        </w:rPr>
        <w:t>郑州商品交易所</w:t>
      </w:r>
      <w:r>
        <w:rPr>
          <w:rFonts w:hint="eastAsia" w:eastAsia="方正小标宋简体"/>
          <w:kern w:val="44"/>
          <w:sz w:val="44"/>
          <w:lang w:eastAsia="zh-CN"/>
        </w:rPr>
        <w:t>烧碱</w:t>
      </w:r>
      <w:r>
        <w:rPr>
          <w:rFonts w:eastAsia="方正小标宋简体"/>
          <w:kern w:val="44"/>
          <w:sz w:val="44"/>
        </w:rPr>
        <w:t>期货</w:t>
      </w:r>
      <w:r>
        <w:rPr>
          <w:rFonts w:hint="eastAsia" w:eastAsia="方正小标宋简体"/>
          <w:kern w:val="44"/>
          <w:sz w:val="44"/>
        </w:rPr>
        <w:t>业务</w:t>
      </w:r>
      <w:r>
        <w:rPr>
          <w:rFonts w:eastAsia="方正小标宋简体"/>
          <w:kern w:val="44"/>
          <w:sz w:val="44"/>
        </w:rPr>
        <w:t>细则修订案</w:t>
      </w: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对《郑州商品交易所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烧碱</w:t>
      </w:r>
      <w:r>
        <w:rPr>
          <w:rFonts w:hint="default" w:ascii="Times New Roman" w:hAnsi="Times New Roman" w:eastAsia="仿宋" w:cs="Times New Roman"/>
          <w:sz w:val="32"/>
        </w:rPr>
        <w:t>期货业务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细则》作如下修订：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一、将第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三十八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条修订为：</w:t>
      </w: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烧碱厂库标准仓单注销后，提货人应当在交易所开具《提货通知单》之日起（不含当日）5个工作日内，凭提货人身份证、提货人所在单位证明及《提货通知单》验证密码到厂库办理提货手续，确认商品质量、运输方式，并预交各项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提货人未在上述规定期限内办理提货手续的</w:t>
      </w:r>
      <w:r>
        <w:rPr>
          <w:rFonts w:hint="eastAsia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向厂库支付滞纳金，滞纳金标准为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天。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按以下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规定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执行：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提货手续办理期限届满之日起（不含当日）且在标准仓单注销日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（不含注销日）10个工作日内办理提货手续的，厂库仍应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按期货标准承担商品质量、发货时间及发货速度的责任。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滞纳金自办理提货手续期限届满之日起（不含当日）计收，至约定计划</w:t>
      </w:r>
      <w:r>
        <w:rPr>
          <w:rFonts w:hint="eastAsia" w:eastAsia="仿宋" w:cs="Times New Roman"/>
          <w:sz w:val="32"/>
          <w:szCs w:val="32"/>
          <w:lang w:eastAsia="zh-CN"/>
        </w:rPr>
        <w:t>提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货之日（不含当日），滞纳金金额=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eastAsia="仿宋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</w:t>
      </w:r>
      <w:r>
        <w:rPr>
          <w:rFonts w:hint="eastAsia" w:eastAsia="仿宋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×</w:t>
      </w:r>
      <w:r>
        <w:rPr>
          <w:rFonts w:hint="eastAsia" w:eastAsia="仿宋" w:cs="Times New Roman"/>
          <w:sz w:val="32"/>
          <w:szCs w:val="32"/>
          <w:lang w:eastAsia="zh-CN"/>
        </w:rPr>
        <w:t>全部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商品数量×</w:t>
      </w:r>
      <w:r>
        <w:rPr>
          <w:rFonts w:hint="eastAsia" w:eastAsia="仿宋" w:cs="Times New Roman"/>
          <w:sz w:val="32"/>
          <w:szCs w:val="32"/>
          <w:lang w:eastAsia="zh-CN"/>
        </w:rPr>
        <w:t>延误天数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未办理提货手续的，厂库不再按期货标准承担商品质量、发货时间及发货速度的责任。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向厂库支付滞纳金，滞纳金金额=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eastAsia="仿宋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吨（湿吨重量）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天</w:t>
      </w:r>
      <w:r>
        <w:rPr>
          <w:rFonts w:hint="eastAsia" w:eastAsia="仿宋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×全部商品数量×10个工作日对应的日历日数。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、将第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三十九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/>
        </w:rPr>
        <w:t>条修订为：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提货人办理提货手续时，应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当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与厂库协商确定发货速度及最后完成出库时间。双方协商一致的，按双方约定执行；双方不能协商一致的，厂库应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当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自提货人提供身份证、单位证明及《提货通知单》验证密码之日（含当日）起3个日历日内，按照交易所批准的日发货速度发货。提货人可以自行到库提货或者委托厂库代为发运。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40" w:firstLineChars="200"/>
        <w:textAlignment w:val="auto"/>
        <w:outlineLvl w:val="0"/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由于提货人变更发货方式或者发货时间、提货手续不全、未按时交纳费用及其他特殊要求等原因，致使发货推迟的，厂库发货时间不受前款规定限制。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kern w:val="2"/>
          <w:sz w:val="32"/>
          <w:szCs w:val="32"/>
          <w:lang w:val="en-US" w:eastAsia="zh-CN"/>
        </w:rPr>
        <w:t>本细则所称厂库日发货速度，是指厂库在24小时内安排期货商品发货的最低数量。厂库日发货速度由交易所确定和调整。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t>”</w:t>
      </w:r>
    </w:p>
    <w:p>
      <w:pP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br w:type="page"/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cs="Times New Roman"/>
          <w:kern w:val="2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>
      <w:pPr>
        <w:widowControl/>
        <w:suppressAutoHyphens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郑州商品交易所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烧碱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期货业务细则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修订条款对照表</w:t>
      </w:r>
    </w:p>
    <w:p>
      <w:pPr>
        <w:ind w:firstLine="56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楷体" w:cs="Times New Roman"/>
          <w:sz w:val="28"/>
          <w:szCs w:val="28"/>
        </w:rPr>
        <w:t>（删除线部分为删除，下划线加粗部分为修改增加）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46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shd w:val="clear" w:color="auto" w:fill="D7D7D7"/>
            <w:noWrap/>
            <w:vAlign w:val="center"/>
          </w:tcPr>
          <w:p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eastAsia="zh-CN"/>
              </w:rPr>
              <w:t>修订前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条文</w:t>
            </w:r>
          </w:p>
        </w:tc>
        <w:tc>
          <w:tcPr>
            <w:tcW w:w="0" w:type="auto"/>
            <w:shd w:val="clear" w:color="auto" w:fill="D7D7D7"/>
            <w:noWrap/>
            <w:vAlign w:val="center"/>
          </w:tcPr>
          <w:p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修订后条文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第三十八条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烧碱厂库标准仓单注销后，提货人应当在交易所开具《提货通知单》之日起10个工作日内，凭提货人身份证、提货人所在单位证明及《提货通知单》验证密码到厂库办理提货手续，确认商品质量、运输方式，并预交各项费用。</w:t>
            </w:r>
          </w:p>
          <w:p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>
            <w:pPr>
              <w:ind w:firstLine="480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  <w:tc>
          <w:tcPr>
            <w:tcW w:w="0" w:type="auto"/>
            <w:noWrap/>
            <w:vAlign w:val="top"/>
          </w:tcPr>
          <w:p>
            <w:pPr>
              <w:ind w:firstLine="481" w:firstLineChars="200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>第三十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  <w:lang w:val="en-US" w:eastAsia="zh-CN"/>
              </w:rPr>
              <w:t>八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烧碱厂库标准仓单注销后，提货人应当在交易所开具《提货通知单》之日起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kern w:val="0"/>
                <w:sz w:val="24"/>
                <w:szCs w:val="44"/>
                <w:u w:val="single"/>
              </w:rPr>
              <w:t>（不含当日）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trike/>
                <w:dstrike w:val="0"/>
                <w:kern w:val="0"/>
                <w:sz w:val="24"/>
                <w:szCs w:val="44"/>
              </w:rPr>
              <w:t>10</w:t>
            </w:r>
            <w:r>
              <w:rPr>
                <w:rFonts w:hint="default" w:ascii="Times New Roman Bold" w:hAnsi="Times New Roman Bold" w:eastAsia="仿宋" w:cs="Times New Roman Bold"/>
                <w:b/>
                <w:bCs w:val="0"/>
                <w:strike w:val="0"/>
                <w:dstrike w:val="0"/>
                <w:kern w:val="0"/>
                <w:sz w:val="24"/>
                <w:szCs w:val="44"/>
                <w:u w:val="single"/>
              </w:rPr>
              <w:t>5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个工作日内，凭提货人身份证、提货人所在单位证明及《提货通知单》验证密码到厂库办理提货手续，确认商品质量、运输方式，并预交各项费用。</w:t>
            </w:r>
          </w:p>
          <w:p>
            <w:pPr>
              <w:ind w:firstLine="481" w:firstLineChars="200"/>
              <w:jc w:val="left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提货人未在上述规定期限内办理提货手续的，应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，滞纳金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标准为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天。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按以下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规定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执行：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（一）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在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提货手续办理期限届满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之日起（不含当日）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且在标准仓单注销日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val="en-US"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，厂库仍应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按期货标准承担商品质量、发货时间及发货速度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责任。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滞纳金自办理提货手续期限届满之日起（不含当日）计收，至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约定计划提货之日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（不含当日），滞纳金金额=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全部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延误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天数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（二）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在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标准仓单注销日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val="en-US"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内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未办理提货手续的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，厂库不再按期货标准承担商品质量、发货时间及发货速度的责任。</w:t>
            </w:r>
          </w:p>
          <w:p>
            <w:pPr>
              <w:ind w:firstLine="481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向厂库支付滞纳金，滞纳金金额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=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5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吨（湿吨重量）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天</w:t>
            </w:r>
            <w:r>
              <w:rPr>
                <w:rFonts w:hint="eastAsia" w:eastAsia="仿宋" w:cs="Times New Roman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ascii="宋体" w:hAnsi="宋体" w:eastAsia="仿宋" w:cs="宋体"/>
                <w:b/>
                <w:bCs/>
                <w:kern w:val="0"/>
                <w:sz w:val="24"/>
                <w:szCs w:val="44"/>
                <w:u w:val="single"/>
              </w:rPr>
              <w:t>全部商品数量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×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0个工作日对应的日历日数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。</w:t>
            </w:r>
          </w:p>
          <w:p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>
            <w:pPr>
              <w:ind w:firstLine="480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厂库应当在提货人办理提货手续之日起3个日历日内开始发货，提货人与厂库协商一致的除外。提货人可以自行到库提货或者委托厂库代为发运。</w:t>
            </w:r>
          </w:p>
          <w:p>
            <w:pPr>
              <w:ind w:firstLine="480" w:firstLineChars="200"/>
              <w:jc w:val="left"/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</w:tc>
        <w:tc>
          <w:tcPr>
            <w:tcW w:w="0" w:type="auto"/>
            <w:noWrap/>
            <w:vAlign w:val="top"/>
          </w:tcPr>
          <w:p>
            <w:pPr>
              <w:ind w:firstLine="481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>第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  <w:lang w:val="en-US" w:eastAsia="zh-CN"/>
              </w:rPr>
              <w:t>三十九</w:t>
            </w: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条 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提货人办理提货手续时，应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与厂库协商确定发货速度及最后完成出库时间。双方协商一致的，按双方约定执行；双方不能协商一致的，厂库应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自提货人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提供身份证、单位证明及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《提货通知单》验证密码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之日（含当日）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3个日历日内，按照交易所批准的日发货速度发货。</w:t>
            </w:r>
            <w:r>
              <w:rPr>
                <w:rFonts w:hint="eastAsia" w:ascii="Times New Roman" w:hAnsi="Times New Roman" w:eastAsia="仿宋" w:cs="Times New Roman"/>
                <w:strike/>
                <w:kern w:val="0"/>
                <w:sz w:val="24"/>
                <w:szCs w:val="44"/>
              </w:rPr>
              <w:t>厂库应当在提货手续办妥之日起3个日历日内开始发货，提货人与厂库协商一致的除外。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提货人可以自行到库提货或者委托厂库代为发运。</w:t>
            </w:r>
          </w:p>
          <w:p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  <w:p>
            <w:pPr>
              <w:ind w:firstLine="481" w:firstLineChars="200"/>
              <w:jc w:val="left"/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</w:tbl>
    <w:p>
      <w:pPr>
        <w:rPr>
          <w:rFonts w:ascii="仿宋" w:hAnsi="仿宋" w:eastAsia="仿宋"/>
          <w:sz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1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677342C"/>
    <w:rsid w:val="3DEF5F0D"/>
    <w:rsid w:val="3DFBCB31"/>
    <w:rsid w:val="3FFE78C5"/>
    <w:rsid w:val="54BDDC94"/>
    <w:rsid w:val="5FFF46E1"/>
    <w:rsid w:val="67CF01CA"/>
    <w:rsid w:val="6B75495F"/>
    <w:rsid w:val="6FFB9E6F"/>
    <w:rsid w:val="77FF6F8C"/>
    <w:rsid w:val="78031D0F"/>
    <w:rsid w:val="79FE4CE4"/>
    <w:rsid w:val="7B4F957B"/>
    <w:rsid w:val="7CF7F75A"/>
    <w:rsid w:val="7DFF01F4"/>
    <w:rsid w:val="D3B7EBF7"/>
    <w:rsid w:val="DAFF0256"/>
    <w:rsid w:val="DFD7CA60"/>
    <w:rsid w:val="F37D4B86"/>
    <w:rsid w:val="F3EFC78D"/>
    <w:rsid w:val="F3F5CAFD"/>
    <w:rsid w:val="FB7C657A"/>
    <w:rsid w:val="FBC474B8"/>
    <w:rsid w:val="FBFF1A37"/>
    <w:rsid w:val="FBFFDA0B"/>
    <w:rsid w:val="FFE03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paragraph" w:styleId="4">
    <w:name w:val="heading 3"/>
    <w:basedOn w:val="3"/>
    <w:next w:val="1"/>
    <w:unhideWhenUsed/>
    <w:qFormat/>
    <w:uiPriority w:val="0"/>
    <w:pPr>
      <w:wordWrap/>
      <w:spacing w:before="30" w:beforeLines="30" w:after="30" w:afterLines="30" w:line="240" w:lineRule="auto"/>
      <w:outlineLvl w:val="2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5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正文内容"/>
    <w:basedOn w:val="1"/>
    <w:qFormat/>
    <w:uiPriority w:val="0"/>
    <w:pPr>
      <w:spacing w:line="360" w:lineRule="auto"/>
      <w:ind w:firstLine="200" w:firstLineChars="200"/>
    </w:pPr>
    <w:rPr>
      <w:rFonts w:eastAsia="仿宋"/>
      <w:kern w:val="0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2019-09-18T22:10:00Z</dcterms:created>
  <dc:creator>CN=李小鹏/OU=办公室/O=CZCE</dc:creator>
  <cp:lastModifiedBy>王新宇</cp:lastModifiedBy>
  <dcterms:modified xsi:type="dcterms:W3CDTF">2026-09-16T09:48:03Z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33615F776C78332E044EA36AE054C695</vt:lpwstr>
  </property>
</Properties>
</file>