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360" w:lineRule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suppressAutoHyphens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《郑州商品交易所烧碱期货业务细则》修订对照表（征求意见稿）</w:t>
      </w:r>
    </w:p>
    <w:p>
      <w:pPr>
        <w:spacing w:line="360" w:lineRule="auto"/>
        <w:jc w:val="center"/>
        <w:rPr>
          <w:rFonts w:ascii="Times New Roman" w:hAnsi="Times New Roman" w:eastAsia="方正小标宋简体" w:cs="Times New Roman"/>
          <w:sz w:val="28"/>
          <w:szCs w:val="28"/>
        </w:rPr>
      </w:pPr>
      <w:r>
        <w:rPr>
          <w:rFonts w:ascii="Times New Roman" w:hAnsi="Times New Roman" w:eastAsia="楷体" w:cs="Times New Roman"/>
          <w:sz w:val="28"/>
          <w:szCs w:val="28"/>
        </w:rPr>
        <w:t>（删除线部分为删除，下划线加粗部分为修改增加）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4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  <w:t>现行条文</w:t>
            </w:r>
          </w:p>
        </w:tc>
        <w:tc>
          <w:tcPr>
            <w:tcW w:w="4148" w:type="dxa"/>
            <w:noWrap w:val="0"/>
            <w:vAlign w:val="top"/>
          </w:tcPr>
          <w:p>
            <w:pPr>
              <w:ind w:firstLine="480" w:firstLineChars="200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  <w:t>修订后条文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48" w:type="dxa"/>
            <w:noWrap w:val="0"/>
            <w:vAlign w:val="top"/>
          </w:tcPr>
          <w:p>
            <w:pPr>
              <w:ind w:firstLine="481" w:firstLineChars="200"/>
              <w:jc w:val="left"/>
              <w:rPr>
                <w:rFonts w:hint="eastAsia" w:ascii="Times New Roman" w:hAnsi="Times New Roman" w:eastAsia="仿宋" w:cs="Times New Roman"/>
                <w:b w:val="0"/>
                <w:bCs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44"/>
              </w:rPr>
              <w:t xml:space="preserve">第三十八条 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kern w:val="0"/>
                <w:sz w:val="24"/>
                <w:szCs w:val="44"/>
              </w:rPr>
              <w:t>烧碱厂库标准仓单注销后，提货人应当在交易所开具《提货通知单》之日起10个工作日内，凭提货人身份证、提货人所在单位证明及《提货通知单》验证密码到厂库办理提货手续，确认商品质量、运输方式，并预交各项费用。</w:t>
            </w:r>
          </w:p>
          <w:p>
            <w:pPr>
              <w:ind w:firstLine="480" w:firstLineChars="200"/>
              <w:jc w:val="left"/>
              <w:rPr>
                <w:rFonts w:hint="eastAsia" w:ascii="Times New Roman" w:hAnsi="Times New Roman" w:eastAsia="仿宋" w:cs="Times New Roman"/>
                <w:b w:val="0"/>
                <w:bCs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kern w:val="0"/>
                <w:sz w:val="24"/>
                <w:szCs w:val="44"/>
              </w:rPr>
              <w:t>提货人办理提货手续时，应当就发货速度及最后完成出库时间与厂库协商一致，协商不成的，厂库应当按照交易所批准的日发货速度发货。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 w:cs="Times New Roman"/>
                <w:b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kern w:val="0"/>
                <w:sz w:val="24"/>
                <w:szCs w:val="44"/>
              </w:rPr>
              <w:t>本细则所称厂库日发货速度，是指厂库在24小时内安排期货商品发货的最低数量。厂库日发货速度由交易所确定和调整。</w:t>
            </w:r>
          </w:p>
        </w:tc>
        <w:tc>
          <w:tcPr>
            <w:tcW w:w="4148" w:type="dxa"/>
            <w:noWrap w:val="0"/>
            <w:vAlign w:val="top"/>
          </w:tcPr>
          <w:p>
            <w:pPr>
              <w:ind w:firstLine="481" w:firstLineChars="200"/>
              <w:rPr>
                <w:rFonts w:ascii="Times New Roman" w:hAnsi="Times New Roman" w:eastAsia="仿宋" w:cs="Times New Roman"/>
                <w:bCs/>
                <w:kern w:val="0"/>
                <w:sz w:val="24"/>
                <w:szCs w:val="44"/>
              </w:rPr>
            </w:pP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44"/>
              </w:rPr>
              <w:t>第三十</w:t>
            </w: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44"/>
                <w:lang w:val="en-US" w:eastAsia="zh-CN"/>
              </w:rPr>
              <w:t>八</w:t>
            </w: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44"/>
              </w:rPr>
              <w:t xml:space="preserve">条 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kern w:val="0"/>
                <w:sz w:val="24"/>
                <w:szCs w:val="44"/>
              </w:rPr>
              <w:t>烧碱厂库标准仓单注销后，提货人应当在交易所开具《提货通知单》之日起</w:t>
            </w:r>
            <w:r>
              <w:rPr>
                <w:rFonts w:hint="eastAsia" w:ascii="Times New Roman" w:hAnsi="Times New Roman" w:eastAsia="仿宋" w:cs="Times New Roman"/>
                <w:b/>
                <w:bCs w:val="0"/>
                <w:kern w:val="0"/>
                <w:sz w:val="24"/>
                <w:szCs w:val="44"/>
                <w:u w:val="single"/>
              </w:rPr>
              <w:t>（不含当日）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trike/>
                <w:dstrike w:val="0"/>
                <w:kern w:val="0"/>
                <w:sz w:val="24"/>
                <w:szCs w:val="44"/>
              </w:rPr>
              <w:t>10</w:t>
            </w:r>
            <w:r>
              <w:rPr>
                <w:rFonts w:hint="default" w:ascii="Times New Roman Bold" w:hAnsi="Times New Roman Bold" w:eastAsia="仿宋" w:cs="Times New Roman Bold"/>
                <w:b/>
                <w:bCs w:val="0"/>
                <w:strike w:val="0"/>
                <w:dstrike w:val="0"/>
                <w:kern w:val="0"/>
                <w:sz w:val="24"/>
                <w:szCs w:val="44"/>
                <w:u w:val="single"/>
              </w:rPr>
              <w:t>5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kern w:val="0"/>
                <w:sz w:val="24"/>
                <w:szCs w:val="44"/>
              </w:rPr>
              <w:t>个工作日内，凭提货人身份证、提货人所在单位证明及《提货通知单》验证密码到厂库办理提货手续，确认商品质量、运输方式，并预交各项费用。</w:t>
            </w:r>
          </w:p>
          <w:p>
            <w:pPr>
              <w:ind w:firstLine="481" w:firstLineChars="200"/>
              <w:jc w:val="left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提货人未在上述规定期限内办理提货手续的，应向厂库支付滞纳金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eastAsia="zh-CN"/>
              </w:rPr>
              <w:t>，滞纳金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eastAsia="zh-CN"/>
              </w:rPr>
              <w:t>标准为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元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44"/>
                <w:u w:val="single"/>
              </w:rPr>
              <w:t>/吨（湿吨重量）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·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天。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按以下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规定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执行：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（一）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在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提货手续办理期限届满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highlight w:val="none"/>
                <w:u w:val="single"/>
              </w:rPr>
              <w:t>之日起（不含当日）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且在标准仓单注销日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highlight w:val="none"/>
                <w:u w:val="single"/>
                <w:lang w:val="en-US" w:eastAsia="zh-CN"/>
              </w:rPr>
              <w:t>起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（不含注销日）1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0个工作日内办理提货手续的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，厂库仍应按期货标准承担商品质量、发货时间及发货速度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eastAsia="zh-CN"/>
              </w:rPr>
              <w:t>的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责任。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滞纳金自办理提货手续期限届满之日起（不含当日）计收，至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eastAsia="zh-CN"/>
              </w:rPr>
              <w:t>约定计划提货之日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（不含当日），滞纳金金额=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5</w:t>
            </w:r>
            <w:r>
              <w:rPr>
                <w:rFonts w:hint="eastAsia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元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44"/>
                <w:u w:val="single"/>
              </w:rPr>
              <w:t>/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吨（湿吨重量）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·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天</w:t>
            </w:r>
            <w:r>
              <w:rPr>
                <w:rFonts w:hint="eastAsia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×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全部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商品数量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×</w:t>
            </w:r>
            <w:r>
              <w:rPr>
                <w:rFonts w:hint="eastAsia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延误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  <w:lang w:eastAsia="zh-CN"/>
              </w:rPr>
              <w:t>天数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。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（二）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在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标准仓单注销日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highlight w:val="none"/>
                <w:u w:val="single"/>
                <w:lang w:val="en-US" w:eastAsia="zh-CN"/>
              </w:rPr>
              <w:t>起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（不含注销日）1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0个工作日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内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未办理提货手续的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，厂库不再按期货标准承担商品质量、发货时间及发货速度的责任。</w:t>
            </w:r>
          </w:p>
          <w:p>
            <w:pPr>
              <w:ind w:firstLine="481" w:firstLineChars="200"/>
              <w:jc w:val="left"/>
              <w:rPr>
                <w:rFonts w:hint="eastAsia" w:ascii="Times New Roman" w:hAnsi="Times New Roman" w:eastAsia="仿宋" w:cs="Times New Roman"/>
                <w:bCs/>
                <w:strike/>
                <w:kern w:val="0"/>
                <w:sz w:val="24"/>
                <w:szCs w:val="4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提货人应向厂库支付滞纳金，滞纳金金额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=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5</w:t>
            </w:r>
            <w:r>
              <w:rPr>
                <w:rFonts w:hint="eastAsia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元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44"/>
                <w:u w:val="single"/>
              </w:rPr>
              <w:t>/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吨（湿吨重量）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·</w:t>
            </w: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天</w:t>
            </w:r>
            <w:r>
              <w:rPr>
                <w:rFonts w:hint="eastAsia" w:eastAsia="仿宋" w:cs="Times New Roman"/>
                <w:b/>
                <w:bCs/>
                <w:kern w:val="0"/>
                <w:sz w:val="24"/>
                <w:szCs w:val="44"/>
                <w:u w:val="singl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×</w:t>
            </w:r>
            <w:r>
              <w:rPr>
                <w:rFonts w:hint="eastAsia" w:ascii="宋体" w:hAnsi="宋体" w:eastAsia="仿宋" w:cs="宋体"/>
                <w:b/>
                <w:bCs/>
                <w:kern w:val="0"/>
                <w:sz w:val="24"/>
                <w:szCs w:val="44"/>
                <w:u w:val="single"/>
              </w:rPr>
              <w:t>全部商品数量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44"/>
                <w:u w:val="single"/>
              </w:rPr>
              <w:t>×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1</w:t>
            </w:r>
            <w:r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0个工作日对应的日历日数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eastAsia="zh-CN"/>
              </w:rPr>
              <w:t>。</w:t>
            </w:r>
          </w:p>
          <w:p>
            <w:pPr>
              <w:ind w:firstLine="480" w:firstLineChars="200"/>
              <w:jc w:val="left"/>
              <w:rPr>
                <w:rFonts w:hint="eastAsia" w:ascii="Times New Roman" w:hAnsi="Times New Roman" w:eastAsia="仿宋" w:cs="Times New Roman"/>
                <w:bCs/>
                <w:strike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Cs/>
                <w:strike/>
                <w:kern w:val="0"/>
                <w:sz w:val="24"/>
                <w:szCs w:val="44"/>
              </w:rPr>
              <w:t>提货人办理提货手续时，应当就发货速度及最后完成出库时间与厂库协商一致，协商不成的，厂库应当按照交易所批准的日发货速度发货。</w:t>
            </w:r>
          </w:p>
          <w:p>
            <w:pPr>
              <w:ind w:firstLine="480" w:firstLineChars="200"/>
              <w:jc w:val="left"/>
              <w:rPr>
                <w:rFonts w:hint="eastAsia" w:ascii="Times New Roman" w:hAnsi="Times New Roman" w:eastAsia="仿宋" w:cs="Times New Roman"/>
                <w:bCs/>
                <w:strike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Cs/>
                <w:strike/>
                <w:kern w:val="0"/>
                <w:sz w:val="24"/>
                <w:szCs w:val="44"/>
              </w:rPr>
              <w:t>本细则所称厂库日发货速度，是指厂库在24小时内安排期货商品发货的最低数量。厂库日发货速度由交易所确定和调整。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/>
                <w:kern w:val="0"/>
                <w:sz w:val="2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48" w:type="dxa"/>
            <w:noWrap w:val="0"/>
            <w:vAlign w:val="top"/>
          </w:tcPr>
          <w:p>
            <w:pPr>
              <w:ind w:firstLine="481" w:firstLineChars="200"/>
              <w:jc w:val="left"/>
              <w:rPr>
                <w:rFonts w:hint="eastAsia" w:ascii="Times New Roman" w:hAnsi="Times New Roman" w:eastAsia="仿宋" w:cs="Times New Roman"/>
                <w:b w:val="0"/>
                <w:bCs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44"/>
              </w:rPr>
              <w:t xml:space="preserve">第三十九条 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kern w:val="0"/>
                <w:sz w:val="24"/>
                <w:szCs w:val="44"/>
              </w:rPr>
              <w:t>厂库应当在提货人办理提货手续之日起3个日历日内开始发货，提货人与厂库协商一致的除外。提货人可以自行到库提货或者委托厂库代为发运。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kern w:val="0"/>
                <w:sz w:val="24"/>
                <w:szCs w:val="44"/>
              </w:rPr>
              <w:t>由于提货人变更发货方式或者发货时间、提货手续不全、未按时交纳费用及其他特殊要求等原因，致使发货推迟的，厂库发货时间不受前款规定限制。</w:t>
            </w:r>
          </w:p>
        </w:tc>
        <w:tc>
          <w:tcPr>
            <w:tcW w:w="4148" w:type="dxa"/>
            <w:noWrap w:val="0"/>
            <w:vAlign w:val="top"/>
          </w:tcPr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44"/>
              </w:rPr>
              <w:t>第</w:t>
            </w: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44"/>
                <w:lang w:val="en-US" w:eastAsia="zh-CN"/>
              </w:rPr>
              <w:t>三十九</w:t>
            </w:r>
            <w:r>
              <w:rPr>
                <w:rFonts w:hint="eastAsia" w:ascii="Times New Roman" w:hAnsi="Times New Roman" w:eastAsia="仿宋" w:cs="Times New Roman"/>
                <w:b/>
                <w:kern w:val="0"/>
                <w:sz w:val="24"/>
                <w:szCs w:val="44"/>
              </w:rPr>
              <w:t xml:space="preserve">条 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提货人办理提货手续时，应与厂库协商确定发货速度及最后完成出库时间。双方协商一致的，按双方约定执行；双方不能协商一致的，厂库应自提货人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  <w:lang w:eastAsia="zh-CN"/>
              </w:rPr>
              <w:t>提供身份证、单位证明及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《提货通知单》验证密码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highlight w:val="none"/>
                <w:u w:val="single"/>
              </w:rPr>
              <w:t>之日（含当日）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highlight w:val="none"/>
                <w:u w:val="single"/>
                <w:lang w:eastAsia="zh-CN"/>
              </w:rPr>
              <w:t>起</w:t>
            </w: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3个日历日内，按照交易所批准的日发货速度发货。</w:t>
            </w:r>
            <w:r>
              <w:rPr>
                <w:rFonts w:hint="eastAsia" w:ascii="Times New Roman" w:hAnsi="Times New Roman" w:eastAsia="仿宋" w:cs="Times New Roman"/>
                <w:strike/>
                <w:kern w:val="0"/>
                <w:sz w:val="24"/>
                <w:szCs w:val="44"/>
              </w:rPr>
              <w:t>厂库应当在提货手续办妥之日起3个日历日内开始发货，提货人与厂库协商一致的除外。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44"/>
              </w:rPr>
              <w:t>提货人可以自行到库提货或者委托厂库代为发运。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44"/>
              </w:rPr>
              <w:t>由于提货人变更发货方式或者发货时间、提货手续不全、未按时交纳费用及其他特殊要求等原因，致使发货推迟的，厂库发货时间不受前款规定限制。</w:t>
            </w:r>
          </w:p>
          <w:p>
            <w:pPr>
              <w:ind w:firstLine="481" w:firstLineChars="200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4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44"/>
                <w:u w:val="single"/>
              </w:rPr>
              <w:t>本细则所称厂库日发货速度，是指厂库在24小时内安排期货商品发货的最低数量。厂库日发货速度由交易所确定和调整。</w:t>
            </w:r>
          </w:p>
        </w:tc>
      </w:tr>
    </w:tbl>
    <w:p>
      <w:pPr>
        <w:suppressAutoHyphens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13"/>
        <w:spacing w:line="360" w:lineRule="auto"/>
        <w:ind w:left="0" w:firstLine="640" w:firstLineChars="200"/>
        <w:outlineLvl w:val="0"/>
        <w:rPr>
          <w:rFonts w:hint="eastAsia"/>
          <w:kern w:val="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uppressAutoHyphens/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>
      <w:pPr>
        <w:suppressAutoHyphens/>
        <w:spacing w:line="360" w:lineRule="auto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ascii="仿宋" w:hAnsi="仿宋" w:eastAsia="仿宋"/>
          <w:sz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 PAGE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1</w:t>
    </w:r>
    <w:r>
      <w:rPr>
        <w:rStyle w:val="9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3D274FAE"/>
    <w:rsid w:val="3D5F8211"/>
    <w:rsid w:val="3FFF4F4A"/>
    <w:rsid w:val="5CEC51B2"/>
    <w:rsid w:val="5DFFC923"/>
    <w:rsid w:val="5F5FE0D2"/>
    <w:rsid w:val="6EFBCBAA"/>
    <w:rsid w:val="75FD031B"/>
    <w:rsid w:val="76D9BC86"/>
    <w:rsid w:val="78031D0F"/>
    <w:rsid w:val="78FD0DB4"/>
    <w:rsid w:val="7DBDCCAD"/>
    <w:rsid w:val="7DEF45FC"/>
    <w:rsid w:val="7F1F5C08"/>
    <w:rsid w:val="7FF26329"/>
    <w:rsid w:val="7FFF37FE"/>
    <w:rsid w:val="9DFFBA6B"/>
    <w:rsid w:val="9FFC041E"/>
    <w:rsid w:val="A7FF48AF"/>
    <w:rsid w:val="B77E70AA"/>
    <w:rsid w:val="BB3D3CDD"/>
    <w:rsid w:val="BDFC6A43"/>
    <w:rsid w:val="D0E9BD3B"/>
    <w:rsid w:val="DDADA999"/>
    <w:rsid w:val="DE750827"/>
    <w:rsid w:val="DF7B7BB1"/>
    <w:rsid w:val="E5E72107"/>
    <w:rsid w:val="E75D409C"/>
    <w:rsid w:val="E7F3B936"/>
    <w:rsid w:val="F7CF7EA1"/>
    <w:rsid w:val="F7FEBEB7"/>
    <w:rsid w:val="F7FFB291"/>
    <w:rsid w:val="FDBFE107"/>
    <w:rsid w:val="FDCAC77F"/>
    <w:rsid w:val="FF3D1CC0"/>
    <w:rsid w:val="FF951206"/>
    <w:rsid w:val="FFAA89E1"/>
    <w:rsid w:val="FFFD65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日期 Char"/>
    <w:basedOn w:val="8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2">
    <w:name w:val="页眉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">
    <w:name w:val="正文内容"/>
    <w:basedOn w:val="1"/>
    <w:qFormat/>
    <w:uiPriority w:val="0"/>
    <w:pPr>
      <w:spacing w:line="360" w:lineRule="auto"/>
      <w:ind w:firstLine="200" w:firstLineChars="200"/>
    </w:pPr>
    <w:rPr>
      <w:rFonts w:eastAsia="仿宋"/>
      <w:kern w:val="0"/>
      <w:sz w:val="32"/>
      <w:szCs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2019-09-19T06:10:00Z</dcterms:created>
  <dc:creator>CN=李小鹏/OU=办公室/O=CZCE</dc:creator>
  <cp:lastModifiedBy>王新宇</cp:lastModifiedBy>
  <dcterms:modified xsi:type="dcterms:W3CDTF">2026-08-05T10:25:54Z</dcterms:modified>
  <dc:title>附件3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5E5B5308D9835595114C706A122A7437</vt:lpwstr>
  </property>
</Properties>
</file>