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附件1</w:t>
      </w:r>
    </w:p>
    <w:p>
      <w:pPr>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修订说明</w:t>
      </w:r>
    </w:p>
    <w:p>
      <w:pPr>
        <w:rPr>
          <w:rFonts w:hint="default" w:ascii="仿宋" w:hAnsi="仿宋" w:eastAsia="仿宋" w:cs="仿宋"/>
          <w:bCs/>
          <w:sz w:val="32"/>
          <w:szCs w:val="32"/>
          <w:lang w:val="en-US" w:eastAsia="zh-CN"/>
        </w:rPr>
      </w:pPr>
    </w:p>
    <w:p>
      <w:pPr>
        <w:ind w:firstLine="640"/>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为做好在棉花、菜籽油、菜籽粕期权品种上增挂系列期权合约的准备，郑州商品交易所拟修改《</w:t>
      </w:r>
      <w:r>
        <w:rPr>
          <w:rFonts w:hint="eastAsia" w:ascii="仿宋" w:hAnsi="仿宋" w:eastAsia="仿宋" w:cs="仿宋"/>
          <w:b w:val="0"/>
          <w:bCs/>
          <w:sz w:val="32"/>
          <w:szCs w:val="32"/>
          <w:lang w:val="en-US" w:eastAsia="zh-CN"/>
        </w:rPr>
        <w:t>郑州商品交易所棉花期权合约</w:t>
      </w:r>
      <w:r>
        <w:rPr>
          <w:rFonts w:hint="eastAsia" w:ascii="仿宋" w:hAnsi="仿宋" w:eastAsia="仿宋" w:cs="仿宋"/>
          <w:bCs/>
          <w:sz w:val="32"/>
          <w:szCs w:val="32"/>
          <w:lang w:val="en-US" w:eastAsia="zh-CN"/>
        </w:rPr>
        <w:t>》《</w:t>
      </w:r>
      <w:r>
        <w:rPr>
          <w:rFonts w:hint="eastAsia" w:ascii="仿宋" w:hAnsi="仿宋" w:eastAsia="仿宋" w:cs="仿宋"/>
          <w:b w:val="0"/>
          <w:bCs/>
          <w:sz w:val="32"/>
          <w:szCs w:val="32"/>
          <w:lang w:val="en-US" w:eastAsia="zh-CN"/>
        </w:rPr>
        <w:t>郑州商品交易所菜籽油期权合约</w:t>
      </w:r>
      <w:r>
        <w:rPr>
          <w:rFonts w:hint="eastAsia" w:ascii="仿宋" w:hAnsi="仿宋" w:eastAsia="仿宋" w:cs="仿宋"/>
          <w:bCs/>
          <w:sz w:val="32"/>
          <w:szCs w:val="32"/>
          <w:lang w:val="en-US" w:eastAsia="zh-CN"/>
        </w:rPr>
        <w:t>》《</w:t>
      </w:r>
      <w:r>
        <w:rPr>
          <w:rFonts w:hint="eastAsia" w:ascii="仿宋" w:hAnsi="仿宋" w:eastAsia="仿宋" w:cs="仿宋"/>
          <w:b w:val="0"/>
          <w:bCs/>
          <w:sz w:val="32"/>
          <w:szCs w:val="32"/>
          <w:lang w:val="en-US" w:eastAsia="zh-CN"/>
        </w:rPr>
        <w:t>郑州商品交易所菜籽粕期权合约</w:t>
      </w:r>
      <w:r>
        <w:rPr>
          <w:rFonts w:hint="eastAsia" w:ascii="仿宋" w:hAnsi="仿宋" w:eastAsia="仿宋" w:cs="仿宋"/>
          <w:bCs/>
          <w:sz w:val="32"/>
          <w:szCs w:val="32"/>
          <w:lang w:val="en-US" w:eastAsia="zh-CN"/>
        </w:rPr>
        <w:t>》的“合约月份”“最后交易日”及“交易代码”条款，其他内容保持不变。</w:t>
      </w:r>
    </w:p>
    <w:p>
      <w:pPr>
        <w:ind w:firstLine="640"/>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一是“合约月份”条款增加系列期权相关表述。棉花、菜籽油系列期权在标的期货合约交割月份前四个月第一个交易日挂牌；菜籽粕系列期权在标的期货合约（除8月、9月合约外）交割月份前四个月第一个交易日挂牌。</w:t>
      </w:r>
    </w:p>
    <w:p>
      <w:pPr>
        <w:ind w:firstLine="640"/>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二是“最后交易日”条款增加系列期权相关表述。棉花、菜籽油、菜籽粕系列期权最后交易日为标的期货合约交割月份前两个月第15个日历日之前（含该日）的倒数第3个交易日，以及交易所规定的其他日期。</w:t>
      </w:r>
    </w:p>
    <w:p>
      <w:pPr>
        <w:ind w:firstLine="640"/>
        <w:rPr>
          <w:rFonts w:hint="default" w:ascii="仿宋" w:hAnsi="仿宋" w:eastAsia="仿宋" w:cs="仿宋"/>
          <w:bCs/>
          <w:sz w:val="32"/>
          <w:szCs w:val="32"/>
          <w:lang w:val="en-US" w:eastAsia="zh-CN"/>
        </w:rPr>
      </w:pPr>
      <w:r>
        <w:rPr>
          <w:rFonts w:hint="eastAsia" w:ascii="仿宋" w:hAnsi="仿宋" w:eastAsia="仿宋" w:cs="仿宋"/>
          <w:bCs/>
          <w:sz w:val="32"/>
          <w:szCs w:val="32"/>
          <w:lang w:val="en-US" w:eastAsia="zh-CN"/>
        </w:rPr>
        <w:t>三是“交易代码”条款增加系列期权合约交易代码。</w:t>
      </w:r>
    </w:p>
    <w:p>
      <w:pPr>
        <w:rPr>
          <w:rFonts w:hint="default" w:ascii="仿宋" w:hAnsi="仿宋" w:eastAsia="仿宋" w:cs="仿宋"/>
          <w:bCs/>
          <w:sz w:val="32"/>
          <w:szCs w:val="32"/>
          <w:lang w:val="en-US" w:eastAsia="zh-CN"/>
        </w:rPr>
      </w:pPr>
    </w:p>
    <w:p>
      <w:pPr>
        <w:rPr>
          <w:rFonts w:ascii="仿宋" w:hAnsi="仿宋" w:eastAsia="仿宋"/>
          <w:sz w:val="32"/>
        </w:rPr>
      </w:pPr>
      <w:bookmarkStart w:id="0" w:name="_GoBack"/>
      <w:bookmarkEnd w:id="0"/>
    </w:p>
    <w:sectPr>
      <w:footerReference r:id="rId3"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sz w:val="28"/>
      </w:rPr>
    </w:pPr>
    <w:r>
      <w:rPr>
        <w:rFonts w:hint="eastAsia"/>
        <w:sz w:val="28"/>
      </w:rPr>
      <w:t>—</w:t>
    </w:r>
    <w:r>
      <w:rPr>
        <w:rStyle w:val="7"/>
        <w:sz w:val="28"/>
      </w:rPr>
      <w:fldChar w:fldCharType="begin"/>
    </w:r>
    <w:r>
      <w:rPr>
        <w:rStyle w:val="7"/>
        <w:sz w:val="28"/>
      </w:rPr>
      <w:instrText xml:space="preserve"> PAGE </w:instrText>
    </w:r>
    <w:r>
      <w:rPr>
        <w:rStyle w:val="7"/>
        <w:sz w:val="28"/>
      </w:rPr>
      <w:fldChar w:fldCharType="separate"/>
    </w:r>
    <w:r>
      <w:rPr>
        <w:rStyle w:val="7"/>
        <w:sz w:val="28"/>
      </w:rPr>
      <w:t>1</w:t>
    </w:r>
    <w:r>
      <w:rPr>
        <w:rStyle w:val="7"/>
        <w:sz w:val="28"/>
      </w:rPr>
      <w:fldChar w:fldCharType="end"/>
    </w:r>
    <w:r>
      <w:rPr>
        <w:rFonts w:hint="eastAsia"/>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1EFFDA74"/>
    <w:rsid w:val="23EC3CE2"/>
    <w:rsid w:val="2EA58B29"/>
    <w:rsid w:val="2EFF10BB"/>
    <w:rsid w:val="3DBF8F32"/>
    <w:rsid w:val="3F95EC6B"/>
    <w:rsid w:val="53DDBFC6"/>
    <w:rsid w:val="78031D0F"/>
    <w:rsid w:val="7BFFD082"/>
    <w:rsid w:val="7DBF6B16"/>
    <w:rsid w:val="7DFD2842"/>
    <w:rsid w:val="7DFF1101"/>
    <w:rsid w:val="7EB5AC07"/>
    <w:rsid w:val="7EFF6E12"/>
    <w:rsid w:val="7F978859"/>
    <w:rsid w:val="7FFB9346"/>
    <w:rsid w:val="AA6A222C"/>
    <w:rsid w:val="AFDBE651"/>
    <w:rsid w:val="CFFC7295"/>
    <w:rsid w:val="D6FFA719"/>
    <w:rsid w:val="DB7FFD30"/>
    <w:rsid w:val="E6C5D05A"/>
    <w:rsid w:val="EC6E9F28"/>
    <w:rsid w:val="F5F145E5"/>
    <w:rsid w:val="F717750D"/>
    <w:rsid w:val="F7EAA21E"/>
    <w:rsid w:val="FFEF691C"/>
    <w:rsid w:val="FFF9D62C"/>
    <w:rsid w:val="FFFDDBA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qFormat/>
    <w:uiPriority w:val="0"/>
    <w:rPr>
      <w:rFonts w:ascii="仿宋_GB2312" w:eastAsia="仿宋_GB2312"/>
      <w:sz w:val="32"/>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styleId="8">
    <w:name w:val="Hyperlink"/>
    <w:basedOn w:val="6"/>
    <w:qFormat/>
    <w:uiPriority w:val="0"/>
    <w:rPr>
      <w:color w:val="0000FF"/>
      <w:u w:val="single"/>
    </w:rPr>
  </w:style>
  <w:style w:type="character" w:customStyle="1" w:styleId="9">
    <w:name w:val="页脚 Char"/>
    <w:basedOn w:val="6"/>
    <w:link w:val="3"/>
    <w:qFormat/>
    <w:uiPriority w:val="0"/>
    <w:rPr>
      <w:rFonts w:ascii="Times New Roman" w:hAnsi="Times New Roman" w:eastAsia="宋体" w:cs="Times New Roman"/>
      <w:sz w:val="18"/>
      <w:szCs w:val="18"/>
    </w:rPr>
  </w:style>
  <w:style w:type="character" w:customStyle="1" w:styleId="10">
    <w:name w:val="日期 Char"/>
    <w:basedOn w:val="6"/>
    <w:link w:val="2"/>
    <w:qFormat/>
    <w:uiPriority w:val="0"/>
    <w:rPr>
      <w:rFonts w:ascii="仿宋_GB2312" w:hAnsi="Times New Roman" w:eastAsia="仿宋_GB2312" w:cs="Times New Roman"/>
      <w:sz w:val="32"/>
      <w:szCs w:val="24"/>
    </w:rPr>
  </w:style>
  <w:style w:type="character" w:customStyle="1" w:styleId="11">
    <w:name w:val="页眉 Char"/>
    <w:basedOn w:val="6"/>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0</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2019-09-19T14:10:00Z</dcterms:created>
  <dc:creator>CN=李小鹏/OU=办公室/O=CZCE</dc:creator>
  <cp:lastModifiedBy>王新宇</cp:lastModifiedBy>
  <dcterms:modified xsi:type="dcterms:W3CDTF">2026-08-11T16:19:28Z</dcterms:modified>
  <dc:title>附件1</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4ECF393764B8CEBFD4046C6ABBD2A47D</vt:lpwstr>
  </property>
</Properties>
</file>