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111"/>
        </w:tabs>
        <w:suppressAutoHyphens/>
        <w:kinsoku/>
        <w:wordWrap/>
        <w:overflowPunct/>
        <w:topLinePunct w:val="0"/>
        <w:autoSpaceDE/>
        <w:autoSpaceDN/>
        <w:bidi w:val="0"/>
        <w:adjustRightInd/>
        <w:snapToGrid/>
        <w:spacing w:line="360" w:lineRule="auto"/>
        <w:jc w:val="left"/>
        <w:textAlignment w:val="auto"/>
        <w:rPr>
          <w:rFonts w:hint="eastAsia" w:ascii="Times New Roman" w:hAnsi="Times New Roman" w:eastAsia="仿宋" w:cs="仿宋"/>
          <w:color w:val="auto"/>
          <w:sz w:val="32"/>
          <w:szCs w:val="40"/>
          <w:lang w:val="en-US" w:eastAsia="zh-CN"/>
        </w:rPr>
      </w:pPr>
      <w:r>
        <w:rPr>
          <w:rFonts w:hint="eastAsia" w:ascii="Times New Roman" w:hAnsi="Times New Roman" w:eastAsia="黑体" w:cs="黑体"/>
          <w:color w:val="auto"/>
          <w:sz w:val="32"/>
          <w:szCs w:val="40"/>
          <w:lang w:val="en-US" w:eastAsia="zh-CN"/>
        </w:rPr>
        <w:t>附 件</w:t>
      </w:r>
    </w:p>
    <w:p>
      <w:pPr>
        <w:keepNext w:val="0"/>
        <w:keepLines w:val="0"/>
        <w:pageBreakBefore w:val="0"/>
        <w:widowControl w:val="0"/>
        <w:suppressAutoHyphens/>
        <w:kinsoku/>
        <w:wordWrap/>
        <w:overflowPunct/>
        <w:topLinePunct w:val="0"/>
        <w:autoSpaceDE/>
        <w:autoSpaceDN/>
        <w:bidi w:val="0"/>
        <w:adjustRightInd/>
        <w:snapToGrid/>
        <w:spacing w:before="6" w:after="0" w:line="240" w:lineRule="auto"/>
        <w:ind w:left="0" w:right="0"/>
        <w:jc w:val="center"/>
        <w:textAlignment w:val="auto"/>
        <w:rPr>
          <w:rFonts w:hint="eastAsia" w:ascii="Times New Roman" w:hAnsi="Times New Roman" w:eastAsia="方正小标宋简体" w:cs="方正小标宋简体"/>
          <w:color w:val="auto"/>
          <w:kern w:val="0"/>
          <w:sz w:val="44"/>
          <w:szCs w:val="44"/>
          <w:lang w:val="en-US" w:eastAsia="zh-CN" w:bidi="zh-CN"/>
        </w:rPr>
      </w:pPr>
      <w:r>
        <w:rPr>
          <w:rFonts w:hint="eastAsia" w:ascii="Times New Roman" w:hAnsi="Times New Roman" w:eastAsia="方正小标宋简体" w:cs="方正小标宋简体"/>
          <w:color w:val="auto"/>
          <w:kern w:val="0"/>
          <w:sz w:val="44"/>
          <w:szCs w:val="44"/>
          <w:lang w:val="en-US" w:eastAsia="zh-CN" w:bidi="zh-CN"/>
        </w:rPr>
        <w:t>郑州商品交易所投资者教育专项工作管理办法</w:t>
      </w:r>
      <w:bookmarkStart w:id="0" w:name="_GoBack"/>
      <w:bookmarkEnd w:id="0"/>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Times New Roman" w:hAnsi="Times New Roman" w:eastAsia="仿宋" w:cs="仿宋"/>
          <w:color w:val="auto"/>
          <w:kern w:val="0"/>
          <w:sz w:val="32"/>
          <w:szCs w:val="32"/>
          <w:lang w:val="en-US" w:eastAsia="zh-CN" w:bidi="zh-CN"/>
        </w:rPr>
      </w:pP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jc w:val="center"/>
        <w:textAlignment w:val="auto"/>
        <w:rPr>
          <w:rFonts w:hint="eastAsia" w:ascii="Times New Roman" w:hAnsi="Times New Roman" w:eastAsia="黑体" w:cs="黑体"/>
          <w:color w:val="auto"/>
          <w:kern w:val="0"/>
          <w:sz w:val="32"/>
          <w:szCs w:val="32"/>
          <w:lang w:val="zh-CN" w:bidi="zh-CN"/>
        </w:rPr>
      </w:pPr>
      <w:r>
        <w:rPr>
          <w:rFonts w:hint="eastAsia" w:ascii="Times New Roman" w:hAnsi="Times New Roman" w:eastAsia="黑体" w:cs="黑体"/>
          <w:color w:val="auto"/>
          <w:kern w:val="0"/>
          <w:sz w:val="32"/>
          <w:szCs w:val="32"/>
          <w:lang w:val="zh-CN" w:bidi="zh-CN"/>
        </w:rPr>
        <w:t>第一章 总则</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第一条</w:t>
      </w:r>
      <w:r>
        <w:rPr>
          <w:rFonts w:hint="eastAsia" w:ascii="Times New Roman" w:hAnsi="Times New Roman" w:eastAsia="仿宋" w:cs="仿宋"/>
          <w:color w:val="auto"/>
          <w:kern w:val="0"/>
          <w:sz w:val="32"/>
          <w:szCs w:val="32"/>
          <w:lang w:val="zh-CN" w:bidi="zh-CN"/>
        </w:rPr>
        <w:t xml:space="preserve"> 为了加强郑州商品交易所（以下简称郑商所）投资者教育专项工作的管理，保证投资者教育专项工作规范开展，制定本办法。</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第二条</w:t>
      </w:r>
      <w:r>
        <w:rPr>
          <w:rFonts w:hint="eastAsia" w:ascii="Times New Roman" w:hAnsi="Times New Roman" w:eastAsia="仿宋" w:cs="仿宋"/>
          <w:color w:val="auto"/>
          <w:kern w:val="0"/>
          <w:sz w:val="32"/>
          <w:szCs w:val="32"/>
          <w:lang w:val="zh-CN" w:bidi="zh-CN"/>
        </w:rPr>
        <w:t xml:space="preserve"> 本办法所称投资者教育专项工作，是指郑商所为普及期货衍生品知识、培育行业人才、提示市场风险，引导投资者学习市场规则、了解风险案例、正确认识期货衍生品功能作用，委托合作单位面向中小投资者及在校师生、政府机构工作人员、期货从业人员等市场相关方策划并开展的投资者教育会议</w:t>
      </w:r>
      <w:r>
        <w:rPr>
          <w:rFonts w:hint="eastAsia" w:ascii="Times New Roman" w:hAnsi="Times New Roman" w:eastAsia="仿宋" w:cs="仿宋"/>
          <w:color w:val="auto"/>
          <w:kern w:val="0"/>
          <w:sz w:val="32"/>
          <w:szCs w:val="32"/>
          <w:lang w:val="zh-CN" w:eastAsia="zh-CN" w:bidi="zh-CN"/>
        </w:rPr>
        <w:t>类、</w:t>
      </w:r>
      <w:r>
        <w:rPr>
          <w:rFonts w:hint="eastAsia" w:ascii="Times New Roman" w:hAnsi="Times New Roman" w:eastAsia="仿宋" w:cs="仿宋"/>
          <w:color w:val="auto"/>
          <w:kern w:val="0"/>
          <w:sz w:val="32"/>
          <w:szCs w:val="32"/>
          <w:lang w:val="zh-CN" w:bidi="zh-CN"/>
        </w:rPr>
        <w:t>调研</w:t>
      </w:r>
      <w:r>
        <w:rPr>
          <w:rFonts w:hint="eastAsia" w:ascii="Times New Roman" w:hAnsi="Times New Roman" w:eastAsia="仿宋" w:cs="仿宋"/>
          <w:color w:val="auto"/>
          <w:kern w:val="0"/>
          <w:sz w:val="32"/>
          <w:szCs w:val="32"/>
          <w:lang w:val="zh-CN" w:eastAsia="zh-CN" w:bidi="zh-CN"/>
        </w:rPr>
        <w:t>类</w:t>
      </w:r>
      <w:r>
        <w:rPr>
          <w:rFonts w:hint="eastAsia" w:ascii="Times New Roman" w:hAnsi="Times New Roman" w:eastAsia="仿宋" w:cs="仿宋"/>
          <w:strike w:val="0"/>
          <w:color w:val="auto"/>
          <w:kern w:val="0"/>
          <w:sz w:val="32"/>
          <w:szCs w:val="32"/>
          <w:lang w:val="en-US" w:eastAsia="zh-CN" w:bidi="zh-CN"/>
        </w:rPr>
        <w:t>和</w:t>
      </w:r>
      <w:r>
        <w:rPr>
          <w:rFonts w:hint="eastAsia" w:ascii="Times New Roman" w:hAnsi="Times New Roman" w:eastAsia="仿宋" w:cs="仿宋"/>
          <w:color w:val="auto"/>
          <w:kern w:val="0"/>
          <w:sz w:val="32"/>
          <w:szCs w:val="32"/>
          <w:lang w:val="zh-CN" w:bidi="zh-CN"/>
        </w:rPr>
        <w:t>材料制作</w:t>
      </w:r>
      <w:r>
        <w:rPr>
          <w:rFonts w:hint="eastAsia" w:ascii="Times New Roman" w:hAnsi="Times New Roman" w:eastAsia="仿宋" w:cs="仿宋"/>
          <w:color w:val="auto"/>
          <w:kern w:val="0"/>
          <w:sz w:val="32"/>
          <w:szCs w:val="32"/>
          <w:lang w:val="zh-CN" w:eastAsia="zh-CN" w:bidi="zh-CN"/>
        </w:rPr>
        <w:t>类等郑商所认可的投资者教育相关</w:t>
      </w:r>
      <w:r>
        <w:rPr>
          <w:rFonts w:hint="eastAsia" w:ascii="Times New Roman" w:hAnsi="Times New Roman" w:eastAsia="仿宋" w:cs="仿宋"/>
          <w:color w:val="auto"/>
          <w:kern w:val="0"/>
          <w:sz w:val="32"/>
          <w:szCs w:val="32"/>
          <w:lang w:val="zh-CN" w:bidi="zh-CN"/>
        </w:rPr>
        <w:t>工作。</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第三条</w:t>
      </w:r>
      <w:r>
        <w:rPr>
          <w:rFonts w:hint="eastAsia" w:ascii="Times New Roman" w:hAnsi="Times New Roman" w:eastAsia="仿宋" w:cs="仿宋"/>
          <w:color w:val="auto"/>
          <w:kern w:val="0"/>
          <w:sz w:val="32"/>
          <w:szCs w:val="32"/>
          <w:lang w:val="zh-CN" w:bidi="zh-CN"/>
        </w:rPr>
        <w:t xml:space="preserve"> 合作单位受郑商所委托开展的投资者教育专项工作，应当遵守本办法。合作单位开展其他形式的投资者教育活动需要另行签订合同。</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bidi="zh-CN"/>
        </w:rPr>
      </w:pPr>
      <w:r>
        <w:rPr>
          <w:rFonts w:hint="eastAsia" w:ascii="Times New Roman" w:hAnsi="Times New Roman" w:eastAsia="仿宋" w:cs="仿宋"/>
          <w:color w:val="auto"/>
          <w:kern w:val="0"/>
          <w:sz w:val="32"/>
          <w:szCs w:val="32"/>
          <w:lang w:val="zh-CN" w:bidi="zh-CN"/>
        </w:rPr>
        <w:t>郑商所主办、承办或者联合外部单位办理的投资者教育活动不适用本办法。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360" w:lineRule="auto"/>
        <w:ind w:left="0" w:leftChars="0" w:right="0" w:rightChars="0" w:firstLine="640" w:firstLineChars="200"/>
        <w:jc w:val="both"/>
        <w:textAlignment w:val="auto"/>
        <w:rPr>
          <w:rFonts w:hint="eastAsia"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eastAsia="zh-CN" w:bidi="zh-CN"/>
        </w:rPr>
        <w:t>第四条</w:t>
      </w:r>
      <w:r>
        <w:rPr>
          <w:rFonts w:hint="eastAsia" w:ascii="Times New Roman" w:hAnsi="Times New Roman" w:eastAsia="仿宋" w:cs="仿宋"/>
          <w:color w:val="auto"/>
          <w:kern w:val="0"/>
          <w:sz w:val="32"/>
          <w:szCs w:val="32"/>
          <w:lang w:val="en-US" w:eastAsia="zh-CN" w:bidi="zh-CN"/>
        </w:rPr>
        <w:t xml:space="preserve"> </w:t>
      </w:r>
      <w:r>
        <w:rPr>
          <w:rFonts w:hint="eastAsia" w:ascii="Times New Roman" w:hAnsi="Times New Roman" w:eastAsia="仿宋" w:cs="仿宋"/>
          <w:color w:val="auto"/>
          <w:kern w:val="0"/>
          <w:sz w:val="32"/>
          <w:szCs w:val="32"/>
          <w:lang w:val="zh-CN" w:bidi="zh-CN"/>
        </w:rPr>
        <w:t>郑商所依照本办法对合作单位开展的投资者教育专项工作进行监督。</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360" w:lineRule="auto"/>
        <w:ind w:left="0" w:leftChars="0" w:right="0" w:rightChars="0" w:firstLine="640" w:firstLineChars="200"/>
        <w:jc w:val="both"/>
        <w:textAlignment w:val="auto"/>
        <w:rPr>
          <w:rFonts w:hint="eastAsia"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第五条</w:t>
      </w:r>
      <w:r>
        <w:rPr>
          <w:rFonts w:hint="eastAsia" w:ascii="Times New Roman" w:hAnsi="Times New Roman" w:eastAsia="仿宋" w:cs="仿宋"/>
          <w:color w:val="auto"/>
          <w:kern w:val="0"/>
          <w:sz w:val="32"/>
          <w:szCs w:val="32"/>
          <w:lang w:val="zh-CN" w:bidi="zh-CN"/>
        </w:rPr>
        <w:t xml:space="preserve"> 郑商所在官方网站公布监督举报方式，接受关于投资者教育专项工作违规行为的投诉举报。</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jc w:val="center"/>
        <w:textAlignment w:val="auto"/>
        <w:rPr>
          <w:rFonts w:hint="eastAsia" w:ascii="Times New Roman" w:hAnsi="Times New Roman" w:eastAsia="黑体" w:cs="黑体"/>
          <w:color w:val="auto"/>
          <w:kern w:val="0"/>
          <w:sz w:val="32"/>
          <w:szCs w:val="32"/>
          <w:lang w:val="zh-CN" w:bidi="zh-CN"/>
        </w:rPr>
      </w:pP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jc w:val="center"/>
        <w:textAlignment w:val="auto"/>
        <w:rPr>
          <w:rFonts w:hint="eastAsia" w:ascii="Times New Roman" w:hAnsi="Times New Roman" w:eastAsia="黑体" w:cs="黑体"/>
          <w:color w:val="auto"/>
          <w:kern w:val="0"/>
          <w:sz w:val="32"/>
          <w:szCs w:val="32"/>
          <w:lang w:val="zh-CN" w:bidi="zh-CN"/>
        </w:rPr>
      </w:pPr>
      <w:r>
        <w:rPr>
          <w:rFonts w:hint="eastAsia" w:ascii="Times New Roman" w:hAnsi="Times New Roman" w:eastAsia="黑体" w:cs="黑体"/>
          <w:color w:val="auto"/>
          <w:kern w:val="0"/>
          <w:sz w:val="32"/>
          <w:szCs w:val="32"/>
          <w:lang w:val="zh-CN" w:bidi="zh-CN"/>
        </w:rPr>
        <w:t>第二章 合作单位征集与选择</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第六条</w:t>
      </w:r>
      <w:r>
        <w:rPr>
          <w:rFonts w:ascii="Times New Roman" w:hAnsi="Times New Roman" w:eastAsia="仿宋" w:cs="仿宋"/>
          <w:color w:val="auto"/>
          <w:kern w:val="0"/>
          <w:sz w:val="32"/>
          <w:szCs w:val="32"/>
          <w:lang w:val="zh-CN" w:bidi="zh-CN"/>
        </w:rPr>
        <w:t xml:space="preserve"> 郑商所公开征集投资者教育专项工作合作单位，并常年受理合作单位申请。</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第七条</w:t>
      </w:r>
      <w:r>
        <w:rPr>
          <w:rFonts w:ascii="Times New Roman" w:hAnsi="Times New Roman" w:eastAsia="仿宋" w:cs="仿宋"/>
          <w:color w:val="auto"/>
          <w:kern w:val="0"/>
          <w:sz w:val="32"/>
          <w:szCs w:val="32"/>
          <w:lang w:val="zh-CN" w:bidi="zh-CN"/>
        </w:rPr>
        <w:t xml:space="preserve"> 申请郑商所投资者教育专项工作合作单位应当具备以下条件：</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（一）具有独立的法人主体资格；</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（二）能够按照郑商所的要求开具相关服务费等合规发票或财政部门监制票据（增值税一般纳税人应开具增值税专用发票）。</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第八条</w:t>
      </w:r>
      <w:r>
        <w:rPr>
          <w:rFonts w:ascii="Times New Roman" w:hAnsi="Times New Roman" w:eastAsia="仿宋" w:cs="仿宋"/>
          <w:color w:val="auto"/>
          <w:kern w:val="0"/>
          <w:sz w:val="32"/>
          <w:szCs w:val="32"/>
          <w:lang w:val="zh-CN" w:bidi="zh-CN"/>
        </w:rPr>
        <w:t xml:space="preserve"> 意向合作单位应当向郑商所提交书面申请，并加盖公章。</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意向合作单位不是郑商所会员的，还应当提交证明法人主体资格的材料，提交的证明文件应加盖公章。</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第九条</w:t>
      </w:r>
      <w:r>
        <w:rPr>
          <w:rFonts w:ascii="Times New Roman" w:hAnsi="Times New Roman" w:eastAsia="仿宋" w:cs="仿宋"/>
          <w:color w:val="auto"/>
          <w:kern w:val="0"/>
          <w:sz w:val="32"/>
          <w:szCs w:val="32"/>
          <w:lang w:val="zh-CN" w:bidi="zh-CN"/>
        </w:rPr>
        <w:t xml:space="preserve"> 郑商所成立投资者教育专项工作合作单位评审</w:t>
      </w:r>
      <w:r>
        <w:rPr>
          <w:rFonts w:hint="eastAsia" w:ascii="Times New Roman" w:hAnsi="Times New Roman" w:eastAsia="仿宋" w:cs="仿宋"/>
          <w:strike w:val="0"/>
          <w:color w:val="auto"/>
          <w:kern w:val="0"/>
          <w:sz w:val="32"/>
          <w:szCs w:val="32"/>
          <w:lang w:val="zh-CN" w:eastAsia="zh-CN" w:bidi="zh-CN"/>
        </w:rPr>
        <w:t>委员会</w:t>
      </w:r>
      <w:r>
        <w:rPr>
          <w:rFonts w:ascii="Times New Roman" w:hAnsi="Times New Roman" w:eastAsia="仿宋" w:cs="仿宋"/>
          <w:color w:val="auto"/>
          <w:kern w:val="0"/>
          <w:sz w:val="32"/>
          <w:szCs w:val="32"/>
          <w:lang w:val="zh-CN" w:bidi="zh-CN"/>
        </w:rPr>
        <w:t>。收到申请材料后，郑商所在15个工作日内进行评审并反馈评审结果。</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第十条</w:t>
      </w:r>
      <w:r>
        <w:rPr>
          <w:rFonts w:ascii="Times New Roman" w:hAnsi="Times New Roman" w:eastAsia="仿宋" w:cs="仿宋"/>
          <w:color w:val="auto"/>
          <w:kern w:val="0"/>
          <w:sz w:val="32"/>
          <w:szCs w:val="32"/>
          <w:lang w:val="zh-CN" w:bidi="zh-CN"/>
        </w:rPr>
        <w:t xml:space="preserve"> 评审通过后，郑商所与意向合作单位签署合作协议，根据本办法对合作内容、合作单位权利和义务、合作基本要求等进行约定。签署协议后，合作单位可以根据郑商所要求申请开展投资者教育活动。</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合作单位的名称、银行账户、联系人、联系方式等发生变更时，合作单位应当及时告知郑商所。</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意向合作单位已经成为郑商所</w:t>
      </w:r>
      <w:r>
        <w:rPr>
          <w:rFonts w:hint="eastAsia" w:ascii="Times New Roman" w:hAnsi="Times New Roman" w:eastAsia="仿宋" w:cs="仿宋"/>
          <w:color w:val="auto"/>
          <w:kern w:val="0"/>
          <w:sz w:val="32"/>
          <w:szCs w:val="32"/>
          <w:lang w:val="zh-CN" w:eastAsia="zh-CN" w:bidi="zh-CN"/>
        </w:rPr>
        <w:t>“</w:t>
      </w:r>
      <w:r>
        <w:rPr>
          <w:rFonts w:ascii="Times New Roman" w:hAnsi="Times New Roman" w:eastAsia="仿宋" w:cs="仿宋"/>
          <w:color w:val="auto"/>
          <w:kern w:val="0"/>
          <w:sz w:val="32"/>
          <w:szCs w:val="32"/>
          <w:lang w:val="zh-CN" w:bidi="zh-CN"/>
        </w:rPr>
        <w:t>三业</w:t>
      </w:r>
      <w:r>
        <w:rPr>
          <w:rFonts w:hint="eastAsia" w:ascii="Times New Roman" w:hAnsi="Times New Roman" w:eastAsia="仿宋" w:cs="仿宋"/>
          <w:color w:val="auto"/>
          <w:kern w:val="0"/>
          <w:sz w:val="32"/>
          <w:szCs w:val="32"/>
          <w:lang w:val="zh-CN" w:eastAsia="zh-CN" w:bidi="zh-CN"/>
        </w:rPr>
        <w:t>”</w:t>
      </w:r>
      <w:r>
        <w:rPr>
          <w:rFonts w:ascii="Times New Roman" w:hAnsi="Times New Roman" w:eastAsia="仿宋" w:cs="仿宋"/>
          <w:color w:val="auto"/>
          <w:kern w:val="0"/>
          <w:sz w:val="32"/>
          <w:szCs w:val="32"/>
          <w:lang w:val="zh-CN" w:bidi="zh-CN"/>
        </w:rPr>
        <w:t>活动合作单位的，可直接申请与郑商所签署合作协议。</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第十一条</w:t>
      </w:r>
      <w:r>
        <w:rPr>
          <w:rFonts w:ascii="Times New Roman" w:hAnsi="Times New Roman" w:eastAsia="仿宋" w:cs="仿宋"/>
          <w:color w:val="auto"/>
          <w:kern w:val="0"/>
          <w:sz w:val="32"/>
          <w:szCs w:val="32"/>
          <w:lang w:val="zh-CN" w:bidi="zh-CN"/>
        </w:rPr>
        <w:t xml:space="preserve"> 投资者教育专项工作</w:t>
      </w:r>
      <w:r>
        <w:rPr>
          <w:rFonts w:hint="eastAsia" w:ascii="Times New Roman" w:hAnsi="Times New Roman" w:eastAsia="仿宋" w:cs="仿宋"/>
          <w:color w:val="auto"/>
          <w:kern w:val="0"/>
          <w:sz w:val="32"/>
          <w:szCs w:val="32"/>
          <w:lang w:val="zh-CN" w:eastAsia="zh-CN" w:bidi="zh-CN"/>
        </w:rPr>
        <w:t>主要</w:t>
      </w:r>
      <w:r>
        <w:rPr>
          <w:rFonts w:ascii="Times New Roman" w:hAnsi="Times New Roman" w:eastAsia="仿宋" w:cs="仿宋"/>
          <w:color w:val="auto"/>
          <w:kern w:val="0"/>
          <w:sz w:val="32"/>
          <w:szCs w:val="32"/>
          <w:lang w:val="zh-CN" w:bidi="zh-CN"/>
        </w:rPr>
        <w:t>包括三类，A 类为会议</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项目（含培训、研讨、论坛、沙龙</w:t>
      </w:r>
      <w:r>
        <w:rPr>
          <w:rFonts w:hint="eastAsia" w:ascii="Times New Roman" w:hAnsi="Times New Roman" w:eastAsia="仿宋" w:cs="仿宋"/>
          <w:color w:val="auto"/>
          <w:kern w:val="0"/>
          <w:sz w:val="32"/>
          <w:szCs w:val="32"/>
          <w:lang w:val="zh-CN" w:eastAsia="zh-CN" w:bidi="zh-CN"/>
        </w:rPr>
        <w:t>、课程</w:t>
      </w:r>
      <w:r>
        <w:rPr>
          <w:rFonts w:ascii="Times New Roman" w:hAnsi="Times New Roman" w:eastAsia="仿宋" w:cs="仿宋"/>
          <w:color w:val="auto"/>
          <w:kern w:val="0"/>
          <w:sz w:val="32"/>
          <w:szCs w:val="32"/>
          <w:lang w:val="zh-CN" w:bidi="zh-CN"/>
        </w:rPr>
        <w:t>等），B 类为调研</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项目，C 类为材料制作</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w:t>
      </w:r>
      <w:r>
        <w:rPr>
          <w:rFonts w:hint="eastAsia" w:ascii="Times New Roman" w:hAnsi="Times New Roman" w:eastAsia="仿宋" w:cs="仿宋"/>
          <w:color w:val="auto"/>
          <w:kern w:val="0"/>
          <w:sz w:val="32"/>
          <w:szCs w:val="32"/>
          <w:lang w:val="zh-CN" w:eastAsia="zh-CN" w:bidi="zh-CN"/>
        </w:rPr>
        <w:t>（包含但不限于作品、案例及其他形式）</w:t>
      </w:r>
      <w:r>
        <w:rPr>
          <w:rFonts w:ascii="Times New Roman" w:hAnsi="Times New Roman" w:eastAsia="仿宋" w:cs="仿宋"/>
          <w:color w:val="auto"/>
          <w:kern w:val="0"/>
          <w:sz w:val="32"/>
          <w:szCs w:val="32"/>
          <w:lang w:val="zh-CN" w:bidi="zh-CN"/>
        </w:rPr>
        <w:t>。</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第十二条</w:t>
      </w:r>
      <w:r>
        <w:rPr>
          <w:rFonts w:ascii="Times New Roman" w:hAnsi="Times New Roman" w:eastAsia="仿宋" w:cs="仿宋"/>
          <w:color w:val="auto"/>
          <w:kern w:val="0"/>
          <w:sz w:val="32"/>
          <w:szCs w:val="32"/>
          <w:lang w:val="zh-CN" w:bidi="zh-CN"/>
        </w:rPr>
        <w:t xml:space="preserve"> 根据合作协议，合作单位可承接协议约定类型的项目。</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合作单位按照本办法和协议约定的要求完成指定项目并提交审核材料后，可以向郑商所申请项目经费。</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第十三条</w:t>
      </w:r>
      <w:r>
        <w:rPr>
          <w:rFonts w:ascii="Times New Roman" w:hAnsi="Times New Roman" w:eastAsia="仿宋" w:cs="仿宋"/>
          <w:color w:val="auto"/>
          <w:kern w:val="0"/>
          <w:sz w:val="32"/>
          <w:szCs w:val="32"/>
          <w:lang w:val="zh-CN" w:bidi="zh-CN"/>
        </w:rPr>
        <w:t xml:space="preserve"> 合作单位主体资格发生重大变化不能满足本办法规定条件的，或者出现违法违纪等负面情形，可能给郑商所带来不利影响的，郑商所有权终止或暂停与其合作关系。</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第十四条</w:t>
      </w:r>
      <w:r>
        <w:rPr>
          <w:rFonts w:ascii="Times New Roman" w:hAnsi="Times New Roman" w:eastAsia="仿宋" w:cs="仿宋"/>
          <w:color w:val="auto"/>
          <w:kern w:val="0"/>
          <w:sz w:val="32"/>
          <w:szCs w:val="32"/>
          <w:lang w:val="zh-CN" w:bidi="zh-CN"/>
        </w:rPr>
        <w:t xml:space="preserve"> 合作单位开展投资者教育会议</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和调研</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项目，应当履行以下义务：</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（一）遵循自愿、务实、简朴、高效、廉洁的原则，简化活动程序，主动接受社会各界监督；</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（二）活动开展形式包括线上、线下、线上+线下。活动开展形式涉及线下的，活动地点不得设在风景名胜区，不得违反中央</w:t>
      </w:r>
      <w:r>
        <w:rPr>
          <w:rFonts w:hint="eastAsia" w:ascii="Times New Roman" w:hAnsi="Times New Roman" w:eastAsia="仿宋" w:cs="仿宋"/>
          <w:color w:val="auto"/>
          <w:kern w:val="0"/>
          <w:sz w:val="32"/>
          <w:szCs w:val="32"/>
          <w:lang w:val="zh-CN" w:bidi="zh-CN"/>
        </w:rPr>
        <w:t>“八项规定”</w:t>
      </w:r>
      <w:r>
        <w:rPr>
          <w:rFonts w:ascii="Times New Roman" w:hAnsi="Times New Roman" w:eastAsia="仿宋" w:cs="仿宋"/>
          <w:color w:val="auto"/>
          <w:kern w:val="0"/>
          <w:sz w:val="32"/>
          <w:szCs w:val="32"/>
          <w:lang w:val="zh-CN" w:bidi="zh-CN"/>
        </w:rPr>
        <w:t>中有关廉洁自律的规定精神，不得利用活动经费发放任何形式的礼品或纪念品；</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（三）根据合作协议，积极做好活动组织等相关服务工作，保证活动顺利进行；</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（四）保证参加活动人员安全，视情况为其购买相关保险；</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（五）不得收取参会人员费用；</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（六）活动需显示</w:t>
      </w:r>
      <w:r>
        <w:rPr>
          <w:rFonts w:hint="eastAsia" w:ascii="Times New Roman" w:hAnsi="Times New Roman" w:eastAsia="仿宋" w:cs="仿宋"/>
          <w:color w:val="auto"/>
          <w:kern w:val="0"/>
          <w:sz w:val="32"/>
          <w:szCs w:val="32"/>
          <w:lang w:val="zh-CN" w:eastAsia="zh-CN" w:bidi="zh-CN"/>
        </w:rPr>
        <w:t>“</w:t>
      </w:r>
      <w:r>
        <w:rPr>
          <w:rFonts w:ascii="Times New Roman" w:hAnsi="Times New Roman" w:eastAsia="仿宋" w:cs="仿宋"/>
          <w:color w:val="auto"/>
          <w:kern w:val="0"/>
          <w:sz w:val="32"/>
          <w:szCs w:val="32"/>
          <w:lang w:val="zh-CN" w:bidi="zh-CN"/>
        </w:rPr>
        <w:t>郑州商品交易所支持</w:t>
      </w:r>
      <w:r>
        <w:rPr>
          <w:rFonts w:hint="eastAsia" w:ascii="Times New Roman" w:hAnsi="Times New Roman" w:eastAsia="仿宋" w:cs="仿宋"/>
          <w:color w:val="auto"/>
          <w:kern w:val="0"/>
          <w:sz w:val="32"/>
          <w:szCs w:val="32"/>
          <w:lang w:val="zh-CN" w:eastAsia="zh-CN" w:bidi="zh-CN"/>
        </w:rPr>
        <w:t>”</w:t>
      </w:r>
      <w:r>
        <w:rPr>
          <w:rFonts w:ascii="Times New Roman" w:hAnsi="Times New Roman" w:eastAsia="仿宋" w:cs="仿宋"/>
          <w:color w:val="auto"/>
          <w:kern w:val="0"/>
          <w:sz w:val="32"/>
          <w:szCs w:val="32"/>
          <w:lang w:val="zh-CN" w:bidi="zh-CN"/>
        </w:rPr>
        <w:t>字样；</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（七）每个项目结束后按照本办法规定如实提供活动证明材料；</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eastAsia="zh-CN" w:bidi="zh-CN"/>
        </w:rPr>
      </w:pPr>
      <w:r>
        <w:rPr>
          <w:rFonts w:ascii="Times New Roman" w:hAnsi="Times New Roman" w:eastAsia="仿宋" w:cs="仿宋"/>
          <w:color w:val="auto"/>
          <w:kern w:val="0"/>
          <w:sz w:val="32"/>
          <w:szCs w:val="32"/>
          <w:lang w:val="zh-CN" w:bidi="zh-CN"/>
        </w:rPr>
        <w:t>（八）会议</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项目实际参加人数不少于20人，调研</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项目实际参加人数不少于10人</w:t>
      </w:r>
      <w:r>
        <w:rPr>
          <w:rFonts w:hint="eastAsia" w:ascii="Times New Roman" w:hAnsi="Times New Roman" w:eastAsia="仿宋" w:cs="仿宋"/>
          <w:color w:val="auto"/>
          <w:kern w:val="0"/>
          <w:sz w:val="32"/>
          <w:szCs w:val="32"/>
          <w:lang w:val="zh-CN" w:eastAsia="zh-CN" w:bidi="zh-CN"/>
        </w:rPr>
        <w:t>；</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eastAsia="zh-CN" w:bidi="zh-CN"/>
        </w:rPr>
      </w:pPr>
      <w:r>
        <w:rPr>
          <w:rFonts w:hint="eastAsia" w:ascii="Times New Roman" w:hAnsi="Times New Roman" w:eastAsia="仿宋" w:cs="仿宋"/>
          <w:color w:val="auto"/>
          <w:kern w:val="0"/>
          <w:sz w:val="32"/>
          <w:szCs w:val="32"/>
          <w:lang w:val="zh-CN" w:eastAsia="zh-CN" w:bidi="zh-CN"/>
        </w:rPr>
        <w:t>（九）会议类项目讲师资质需满足郑商所要求；</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w:t>
      </w:r>
      <w:r>
        <w:rPr>
          <w:rFonts w:hint="eastAsia" w:ascii="Times New Roman" w:hAnsi="Times New Roman" w:eastAsia="仿宋" w:cs="仿宋"/>
          <w:color w:val="auto"/>
          <w:kern w:val="0"/>
          <w:sz w:val="32"/>
          <w:szCs w:val="32"/>
          <w:lang w:val="zh-CN" w:eastAsia="zh-CN" w:bidi="zh-CN"/>
        </w:rPr>
        <w:t>十</w:t>
      </w:r>
      <w:r>
        <w:rPr>
          <w:rFonts w:ascii="Times New Roman" w:hAnsi="Times New Roman" w:eastAsia="仿宋" w:cs="仿宋"/>
          <w:color w:val="auto"/>
          <w:kern w:val="0"/>
          <w:sz w:val="32"/>
          <w:szCs w:val="32"/>
          <w:lang w:val="zh-CN" w:bidi="zh-CN"/>
        </w:rPr>
        <w:t>）郑商所为加强活动管理提出的其他要求。</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第十五条</w:t>
      </w:r>
      <w:r>
        <w:rPr>
          <w:rFonts w:ascii="Times New Roman" w:hAnsi="Times New Roman" w:eastAsia="仿宋" w:cs="仿宋"/>
          <w:color w:val="auto"/>
          <w:kern w:val="0"/>
          <w:sz w:val="32"/>
          <w:szCs w:val="32"/>
          <w:lang w:val="zh-CN" w:bidi="zh-CN"/>
        </w:rPr>
        <w:t xml:space="preserve"> 合作单位开展投资者教育材料制作项目，应当履行以下义务：</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（一）不得出现抄袭、造假、侵犯第三方知识产权等情形；</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（二）按照与郑商所沟通一致的方案和时间进度开展项目；</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22"/>
          <w:szCs w:val="22"/>
          <w:lang w:val="zh-CN" w:bidi="zh-CN"/>
        </w:rPr>
      </w:pPr>
      <w:r>
        <w:rPr>
          <w:rFonts w:ascii="Times New Roman" w:hAnsi="Times New Roman" w:eastAsia="仿宋" w:cs="仿宋"/>
          <w:color w:val="auto"/>
          <w:kern w:val="0"/>
          <w:sz w:val="32"/>
          <w:szCs w:val="32"/>
          <w:lang w:val="zh-CN" w:bidi="zh-CN"/>
        </w:rPr>
        <w:t>（三）提供符合郑商所要求的证明材料。</w:t>
      </w:r>
    </w:p>
    <w:p>
      <w:pPr>
        <w:keepNext w:val="0"/>
        <w:keepLines w:val="0"/>
        <w:pageBreakBefore w:val="0"/>
        <w:widowControl w:val="0"/>
        <w:suppressAutoHyphens/>
        <w:kinsoku/>
        <w:wordWrap/>
        <w:overflowPunct/>
        <w:topLinePunct w:val="0"/>
        <w:autoSpaceDE/>
        <w:autoSpaceDN/>
        <w:bidi w:val="0"/>
        <w:adjustRightInd/>
        <w:snapToGrid/>
        <w:spacing w:before="5" w:after="0" w:line="240" w:lineRule="auto"/>
        <w:ind w:left="0" w:right="0"/>
        <w:jc w:val="left"/>
        <w:textAlignment w:val="auto"/>
        <w:rPr>
          <w:rFonts w:ascii="Times New Roman" w:hAnsi="Times New Roman" w:eastAsia="仿宋" w:cs="仿宋"/>
          <w:color w:val="auto"/>
          <w:sz w:val="33"/>
          <w:szCs w:val="32"/>
          <w:lang w:val="zh-CN" w:eastAsia="zh-CN" w:bidi="zh-CN"/>
        </w:rPr>
      </w:pP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jc w:val="center"/>
        <w:textAlignment w:val="auto"/>
        <w:rPr>
          <w:rFonts w:hint="eastAsia" w:ascii="Times New Roman" w:hAnsi="Times New Roman" w:eastAsia="黑体" w:cs="黑体"/>
          <w:color w:val="auto"/>
          <w:kern w:val="0"/>
          <w:sz w:val="32"/>
          <w:szCs w:val="32"/>
          <w:lang w:val="zh-CN" w:bidi="zh-CN"/>
        </w:rPr>
      </w:pPr>
      <w:r>
        <w:rPr>
          <w:rFonts w:hint="eastAsia" w:ascii="Times New Roman" w:hAnsi="Times New Roman" w:eastAsia="黑体" w:cs="黑体"/>
          <w:color w:val="auto"/>
          <w:kern w:val="0"/>
          <w:sz w:val="32"/>
          <w:szCs w:val="32"/>
          <w:lang w:val="zh-CN" w:bidi="zh-CN"/>
        </w:rPr>
        <w:t>第三章 项目申请及审核</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第十六条</w:t>
      </w:r>
      <w:r>
        <w:rPr>
          <w:rFonts w:ascii="Times New Roman" w:hAnsi="Times New Roman" w:eastAsia="仿宋" w:cs="仿宋"/>
          <w:color w:val="auto"/>
          <w:kern w:val="0"/>
          <w:sz w:val="32"/>
          <w:szCs w:val="32"/>
          <w:lang w:val="zh-CN" w:bidi="zh-CN"/>
        </w:rPr>
        <w:t xml:space="preserve"> 郑商所对各类型投资者教育专项工作采取不同管理模式：</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（一）会议</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项目。郑商所在官方网站发布举办投资者教育会议项目的通知，具有项目承办资格的合作单位可根据通知要求策划活动；经与郑商所沟通一致后，合作单位也可以自拟主题策划活动。</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eastAsia="zh-CN" w:bidi="zh-CN"/>
        </w:rPr>
      </w:pPr>
      <w:r>
        <w:rPr>
          <w:rFonts w:ascii="Times New Roman" w:hAnsi="Times New Roman" w:eastAsia="仿宋" w:cs="仿宋"/>
          <w:color w:val="auto"/>
          <w:kern w:val="0"/>
          <w:sz w:val="32"/>
          <w:szCs w:val="32"/>
          <w:lang w:val="zh-CN" w:bidi="zh-CN"/>
        </w:rPr>
        <w:t>（二）调研</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w:t>
      </w:r>
      <w:r>
        <w:rPr>
          <w:rFonts w:hint="eastAsia" w:ascii="Times New Roman" w:hAnsi="Times New Roman" w:eastAsia="仿宋" w:cs="仿宋"/>
          <w:color w:val="auto"/>
          <w:kern w:val="0"/>
          <w:sz w:val="32"/>
          <w:szCs w:val="32"/>
          <w:highlight w:val="none"/>
          <w:lang w:val="en-US" w:eastAsia="zh-CN" w:bidi="zh-CN"/>
        </w:rPr>
        <w:t>根据市场情况与工作需要，具有项目承办资格的合作单位与郑商所沟通后，根据沟通情况策划调研活动并提交项目申请</w:t>
      </w:r>
      <w:r>
        <w:rPr>
          <w:rFonts w:hint="eastAsia" w:ascii="Times New Roman" w:hAnsi="Times New Roman" w:eastAsia="仿宋" w:cs="仿宋"/>
          <w:color w:val="auto"/>
          <w:kern w:val="0"/>
          <w:sz w:val="32"/>
          <w:szCs w:val="32"/>
          <w:highlight w:val="none"/>
          <w:lang w:val="zh-CN" w:eastAsia="zh-CN" w:bidi="zh-CN"/>
        </w:rPr>
        <w:t>。</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eastAsia="zh-CN" w:bidi="zh-CN"/>
        </w:rPr>
      </w:pPr>
      <w:r>
        <w:rPr>
          <w:rFonts w:ascii="Times New Roman" w:hAnsi="Times New Roman" w:eastAsia="仿宋" w:cs="仿宋"/>
          <w:color w:val="auto"/>
          <w:kern w:val="0"/>
          <w:sz w:val="32"/>
          <w:szCs w:val="32"/>
          <w:lang w:val="zh-CN" w:bidi="zh-CN"/>
        </w:rPr>
        <w:t>（三）投资者教育材料制作</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项目。郑商所在官方网站发布投资者教育材料制作的要求。合作单位按要求撰写、设计、制作并提交投资者教育材料。</w:t>
      </w:r>
      <w:r>
        <w:rPr>
          <w:rFonts w:hint="eastAsia" w:ascii="Times New Roman" w:hAnsi="Times New Roman" w:eastAsia="仿宋" w:cs="仿宋"/>
          <w:color w:val="auto"/>
          <w:kern w:val="0"/>
          <w:sz w:val="32"/>
          <w:szCs w:val="32"/>
          <w:lang w:val="zh-CN" w:eastAsia="zh-CN" w:bidi="zh-CN"/>
        </w:rPr>
        <w:t>经向郑商所备案，合作单位也可以联合高校等主体，围绕郑商所品种及业务自拟主题，开展案例及其他形式的投资者教育材料制作。</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第十七条</w:t>
      </w:r>
      <w:r>
        <w:rPr>
          <w:rFonts w:ascii="Times New Roman" w:hAnsi="Times New Roman" w:eastAsia="仿宋" w:cs="仿宋"/>
          <w:color w:val="auto"/>
          <w:kern w:val="0"/>
          <w:sz w:val="32"/>
          <w:szCs w:val="32"/>
          <w:lang w:val="zh-CN" w:bidi="zh-CN"/>
        </w:rPr>
        <w:t xml:space="preserve"> 合作单位申请投资者教育会议</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和调研</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项目，应当</w:t>
      </w:r>
      <w:r>
        <w:rPr>
          <w:rFonts w:hint="eastAsia" w:ascii="Times New Roman" w:hAnsi="Times New Roman" w:eastAsia="仿宋" w:cs="仿宋"/>
          <w:color w:val="auto"/>
          <w:kern w:val="0"/>
          <w:sz w:val="32"/>
          <w:szCs w:val="32"/>
          <w:lang w:val="zh-CN" w:eastAsia="zh-CN" w:bidi="zh-CN"/>
        </w:rPr>
        <w:t>分别</w:t>
      </w:r>
      <w:r>
        <w:rPr>
          <w:rFonts w:ascii="Times New Roman" w:hAnsi="Times New Roman" w:eastAsia="仿宋" w:cs="仿宋"/>
          <w:color w:val="auto"/>
          <w:kern w:val="0"/>
          <w:sz w:val="32"/>
          <w:szCs w:val="32"/>
          <w:lang w:val="zh-CN" w:bidi="zh-CN"/>
        </w:rPr>
        <w:t>提前不少于</w:t>
      </w:r>
      <w:r>
        <w:rPr>
          <w:rFonts w:hint="eastAsia" w:ascii="Times New Roman" w:hAnsi="Times New Roman" w:eastAsia="仿宋" w:cs="仿宋"/>
          <w:color w:val="auto"/>
          <w:kern w:val="0"/>
          <w:sz w:val="32"/>
          <w:szCs w:val="32"/>
          <w:lang w:val="en-US" w:eastAsia="zh-CN" w:bidi="zh-CN"/>
        </w:rPr>
        <w:t>5个和</w:t>
      </w:r>
      <w:r>
        <w:rPr>
          <w:rFonts w:ascii="Times New Roman" w:hAnsi="Times New Roman" w:eastAsia="仿宋" w:cs="仿宋"/>
          <w:color w:val="auto"/>
          <w:kern w:val="0"/>
          <w:sz w:val="32"/>
          <w:szCs w:val="32"/>
          <w:lang w:val="zh-CN" w:bidi="zh-CN"/>
        </w:rPr>
        <w:t>10个工作日向郑商所提交电子版申请表。会议</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项目的参会人员为在校学生的，合作单位可提前不少于3个工作日向郑商所提交申请。郑商所及时就活动时间、地点、内容、是否派员参加等事项与合作单位进行沟通。</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eastAsia="zh-CN" w:bidi="zh-CN"/>
        </w:rPr>
      </w:pPr>
      <w:r>
        <w:rPr>
          <w:rFonts w:hint="eastAsia" w:ascii="Times New Roman" w:hAnsi="Times New Roman" w:eastAsia="黑体" w:cs="黑体"/>
          <w:color w:val="auto"/>
          <w:kern w:val="0"/>
          <w:sz w:val="32"/>
          <w:szCs w:val="32"/>
          <w:lang w:val="zh-CN" w:bidi="zh-CN"/>
        </w:rPr>
        <w:t>第十八条</w:t>
      </w:r>
      <w:r>
        <w:rPr>
          <w:rFonts w:ascii="Times New Roman" w:hAnsi="Times New Roman" w:eastAsia="仿宋" w:cs="仿宋"/>
          <w:color w:val="auto"/>
          <w:kern w:val="0"/>
          <w:sz w:val="32"/>
          <w:szCs w:val="32"/>
          <w:lang w:val="zh-CN" w:bidi="zh-CN"/>
        </w:rPr>
        <w:t xml:space="preserve"> 合作单位项目申请经郑商所审核通过后，郑商所通过电子邮箱或者在线管理系统等方式答复</w:t>
      </w:r>
      <w:r>
        <w:rPr>
          <w:rFonts w:hint="eastAsia" w:ascii="Times New Roman" w:hAnsi="Times New Roman" w:eastAsia="仿宋" w:cs="仿宋"/>
          <w:color w:val="auto"/>
          <w:kern w:val="0"/>
          <w:sz w:val="32"/>
          <w:szCs w:val="32"/>
          <w:lang w:val="zh-CN" w:eastAsia="zh-CN" w:bidi="zh-CN"/>
        </w:rPr>
        <w:t>项目审核情况</w:t>
      </w:r>
      <w:r>
        <w:rPr>
          <w:rFonts w:ascii="Times New Roman" w:hAnsi="Times New Roman" w:eastAsia="仿宋" w:cs="仿宋"/>
          <w:color w:val="auto"/>
          <w:kern w:val="0"/>
          <w:sz w:val="32"/>
          <w:szCs w:val="32"/>
          <w:lang w:val="zh-CN" w:bidi="zh-CN"/>
        </w:rPr>
        <w:t>，合作单位应按照要求开展项目。</w:t>
      </w:r>
      <w:r>
        <w:rPr>
          <w:rFonts w:hint="eastAsia" w:ascii="Times New Roman" w:hAnsi="Times New Roman" w:eastAsia="仿宋" w:cs="仿宋"/>
          <w:color w:val="auto"/>
          <w:kern w:val="0"/>
          <w:sz w:val="32"/>
          <w:szCs w:val="32"/>
          <w:lang w:val="zh-CN" w:eastAsia="zh-CN" w:bidi="zh-CN"/>
        </w:rPr>
        <w:t>向郑商所备案的项目，合作单位收到郑商所反馈后可开展相关项目。</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第十九条</w:t>
      </w:r>
      <w:r>
        <w:rPr>
          <w:rFonts w:ascii="Times New Roman" w:hAnsi="Times New Roman" w:eastAsia="仿宋" w:cs="仿宋"/>
          <w:color w:val="auto"/>
          <w:kern w:val="0"/>
          <w:sz w:val="32"/>
          <w:szCs w:val="32"/>
          <w:lang w:val="zh-CN" w:bidi="zh-CN"/>
        </w:rPr>
        <w:t xml:space="preserve"> 郑商所定期将审核通过的投资者教育专项工作项目信息在官方网站进行公示</w:t>
      </w:r>
      <w:r>
        <w:rPr>
          <w:rFonts w:hint="eastAsia" w:ascii="Times New Roman" w:hAnsi="Times New Roman" w:eastAsia="仿宋" w:cs="仿宋"/>
          <w:color w:val="auto"/>
          <w:kern w:val="0"/>
          <w:sz w:val="32"/>
          <w:szCs w:val="32"/>
          <w:lang w:val="zh-CN" w:eastAsia="zh-CN" w:bidi="zh-CN"/>
        </w:rPr>
        <w:t>或展示</w:t>
      </w:r>
      <w:r>
        <w:rPr>
          <w:rFonts w:ascii="Times New Roman" w:hAnsi="Times New Roman" w:eastAsia="仿宋" w:cs="仿宋"/>
          <w:color w:val="auto"/>
          <w:kern w:val="0"/>
          <w:sz w:val="32"/>
          <w:szCs w:val="32"/>
          <w:lang w:val="zh-CN" w:bidi="zh-CN"/>
        </w:rPr>
        <w:t>。</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jc w:val="center"/>
        <w:textAlignment w:val="auto"/>
        <w:rPr>
          <w:rFonts w:hint="eastAsia" w:ascii="Times New Roman" w:hAnsi="Times New Roman" w:eastAsia="黑体" w:cs="黑体"/>
          <w:color w:val="auto"/>
          <w:kern w:val="0"/>
          <w:sz w:val="32"/>
          <w:szCs w:val="32"/>
          <w:lang w:val="zh-CN" w:bidi="zh-CN"/>
        </w:rPr>
      </w:pPr>
      <w:r>
        <w:rPr>
          <w:rFonts w:hint="eastAsia" w:ascii="Times New Roman" w:hAnsi="Times New Roman" w:eastAsia="黑体" w:cs="黑体"/>
          <w:color w:val="auto"/>
          <w:kern w:val="0"/>
          <w:sz w:val="32"/>
          <w:szCs w:val="32"/>
          <w:lang w:val="zh-CN" w:bidi="zh-CN"/>
        </w:rPr>
        <w:t xml:space="preserve">第四章 </w:t>
      </w:r>
      <w:r>
        <w:rPr>
          <w:rFonts w:hint="eastAsia" w:ascii="Times New Roman" w:hAnsi="Times New Roman" w:eastAsia="黑体" w:cs="黑体"/>
          <w:strike w:val="0"/>
          <w:color w:val="auto"/>
          <w:kern w:val="0"/>
          <w:sz w:val="32"/>
          <w:szCs w:val="32"/>
          <w:lang w:val="zh-CN" w:eastAsia="zh-CN" w:bidi="zh-CN"/>
        </w:rPr>
        <w:t>项目</w:t>
      </w:r>
      <w:r>
        <w:rPr>
          <w:rFonts w:hint="eastAsia" w:ascii="Times New Roman" w:hAnsi="Times New Roman" w:eastAsia="黑体" w:cs="黑体"/>
          <w:color w:val="auto"/>
          <w:kern w:val="0"/>
          <w:sz w:val="32"/>
          <w:szCs w:val="32"/>
          <w:lang w:val="zh-CN" w:bidi="zh-CN"/>
        </w:rPr>
        <w:t>监督检查</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第二十条</w:t>
      </w:r>
      <w:r>
        <w:rPr>
          <w:rFonts w:ascii="Times New Roman" w:hAnsi="Times New Roman" w:eastAsia="仿宋" w:cs="仿宋"/>
          <w:color w:val="auto"/>
          <w:kern w:val="0"/>
          <w:sz w:val="32"/>
          <w:szCs w:val="32"/>
          <w:lang w:val="zh-CN" w:bidi="zh-CN"/>
        </w:rPr>
        <w:t xml:space="preserve"> </w:t>
      </w:r>
      <w:r>
        <w:rPr>
          <w:rFonts w:hint="eastAsia" w:ascii="Times New Roman" w:hAnsi="Times New Roman" w:eastAsia="仿宋" w:cs="仿宋"/>
          <w:color w:val="auto"/>
          <w:kern w:val="0"/>
          <w:sz w:val="32"/>
          <w:szCs w:val="32"/>
          <w:lang w:val="zh-CN" w:eastAsia="zh-CN" w:bidi="zh-CN"/>
        </w:rPr>
        <w:t>投资者教育会议类和调研类</w:t>
      </w:r>
      <w:r>
        <w:rPr>
          <w:rFonts w:ascii="Times New Roman" w:hAnsi="Times New Roman" w:eastAsia="仿宋" w:cs="仿宋"/>
          <w:color w:val="auto"/>
          <w:kern w:val="0"/>
          <w:sz w:val="32"/>
          <w:szCs w:val="32"/>
          <w:lang w:val="zh-CN" w:bidi="zh-CN"/>
        </w:rPr>
        <w:t>项目结束后，合作单位应当在5个工作日内按项目类型提交电子版审核材料。审核材料具体要求为：</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（一）会议</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提交材料包括但不限于：1.《投资者教育会议申请表》用印扫描版；2.《投资者教育会议情况表》用印扫描版；3.活动开展形式涉及线下的，需提供含有线下参加活动人员姓名、工作单位和联系方式且经过合作单位盖章确认的手写签到表扫描版；参会人员主要为在校学生的，仅需提供含有线下参加活动人员的姓名、学院和专业的手写签到表；4.会议使用课件；5.培训</w:t>
      </w:r>
      <w:r>
        <w:rPr>
          <w:rFonts w:hint="eastAsia" w:ascii="Times New Roman" w:hAnsi="Times New Roman" w:eastAsia="仿宋" w:cs="仿宋"/>
          <w:strike w:val="0"/>
          <w:color w:val="auto"/>
          <w:kern w:val="0"/>
          <w:sz w:val="32"/>
          <w:szCs w:val="32"/>
          <w:lang w:val="zh-CN" w:eastAsia="zh-CN" w:bidi="zh-CN"/>
        </w:rPr>
        <w:t>宣传素材</w:t>
      </w:r>
      <w:r>
        <w:rPr>
          <w:rFonts w:ascii="Times New Roman" w:hAnsi="Times New Roman" w:eastAsia="仿宋" w:cs="仿宋"/>
          <w:color w:val="auto"/>
          <w:kern w:val="0"/>
          <w:sz w:val="32"/>
          <w:szCs w:val="32"/>
          <w:lang w:val="zh-CN" w:bidi="zh-CN"/>
        </w:rPr>
        <w:t>（含照片）；6.现场全程录像（MP4格式）；7.活动照片3张（线下活动3张照片应显示会议主题、会场近景、会场全景和参会人员等，线上活动3张照片应显示会议不同时间点的在线观看人数）。</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（二）调研</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提交材料包括但不限于：1.《调研项目申请表》用印扫描版；2.《调研项目情况表》用印扫描版；3.调研报告和含有参加活动人员姓名、工作单位和联系方式的手写签到表用印扫描版，若活动超过1天，合作单位须提供每日签到表用印扫描版；4.能够反映调研情况的照片3张；5.调研发表情况说明。</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Times New Roman" w:hAnsi="Times New Roman" w:eastAsia="仿宋" w:cs="仿宋"/>
          <w:color w:val="auto"/>
          <w:kern w:val="0"/>
          <w:sz w:val="32"/>
          <w:szCs w:val="32"/>
          <w:lang w:val="zh-CN" w:eastAsia="zh-CN" w:bidi="zh-CN"/>
        </w:rPr>
      </w:pPr>
      <w:r>
        <w:rPr>
          <w:rFonts w:hint="eastAsia" w:ascii="Times New Roman" w:hAnsi="Times New Roman" w:eastAsia="黑体" w:cs="黑体"/>
          <w:color w:val="auto"/>
          <w:kern w:val="0"/>
          <w:sz w:val="32"/>
          <w:szCs w:val="32"/>
          <w:lang w:val="zh-CN" w:eastAsia="zh-CN" w:bidi="zh-CN"/>
        </w:rPr>
        <w:t>第二十一条</w:t>
      </w:r>
      <w:r>
        <w:rPr>
          <w:rFonts w:hint="eastAsia" w:ascii="Times New Roman" w:hAnsi="Times New Roman" w:eastAsia="仿宋" w:cs="仿宋"/>
          <w:color w:val="auto"/>
          <w:kern w:val="0"/>
          <w:sz w:val="32"/>
          <w:szCs w:val="32"/>
          <w:lang w:val="en-US" w:eastAsia="zh-CN" w:bidi="zh-CN"/>
        </w:rPr>
        <w:t xml:space="preserve"> 合作单位应在郑商所规定的时间内，按要求提交材料制作类项目的电子版审核材料。材料包含但不限于：</w:t>
      </w:r>
      <w:r>
        <w:rPr>
          <w:rFonts w:ascii="Times New Roman" w:hAnsi="Times New Roman" w:eastAsia="仿宋" w:cs="仿宋"/>
          <w:color w:val="auto"/>
          <w:kern w:val="0"/>
          <w:sz w:val="32"/>
          <w:szCs w:val="32"/>
          <w:lang w:val="zh-CN" w:bidi="zh-CN"/>
        </w:rPr>
        <w:t>1.《投资者教育材料制作申请表》用印扫描版；2.投资者教育材料电子版。</w:t>
      </w:r>
      <w:r>
        <w:rPr>
          <w:rFonts w:hint="eastAsia" w:ascii="Times New Roman" w:hAnsi="Times New Roman" w:eastAsia="仿宋" w:cs="仿宋"/>
          <w:color w:val="auto"/>
          <w:kern w:val="0"/>
          <w:sz w:val="32"/>
          <w:szCs w:val="32"/>
          <w:lang w:val="zh-CN" w:eastAsia="zh-CN" w:bidi="zh-CN"/>
        </w:rPr>
        <w:t>经备案项目，还应当提交《投资者教育材料制作项目备案情况表》用印扫描版及其他项目证明材料。</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合作单位应当自项目立项之日起对审核材料原件至少保存6年。</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w:t>
      </w:r>
      <w:r>
        <w:rPr>
          <w:rFonts w:hint="eastAsia" w:ascii="Times New Roman" w:hAnsi="Times New Roman" w:eastAsia="黑体" w:cs="黑体"/>
          <w:strike w:val="0"/>
          <w:color w:val="auto"/>
          <w:kern w:val="0"/>
          <w:sz w:val="32"/>
          <w:szCs w:val="32"/>
          <w:lang w:val="zh-CN" w:eastAsia="zh-CN" w:bidi="zh-CN"/>
        </w:rPr>
        <w:t>二</w:t>
      </w:r>
      <w:r>
        <w:rPr>
          <w:rFonts w:hint="eastAsia" w:ascii="Times New Roman" w:hAnsi="Times New Roman" w:eastAsia="黑体" w:cs="黑体"/>
          <w:color w:val="auto"/>
          <w:kern w:val="0"/>
          <w:sz w:val="32"/>
          <w:szCs w:val="32"/>
          <w:lang w:val="zh-CN" w:bidi="zh-CN"/>
        </w:rPr>
        <w:t>条</w:t>
      </w:r>
      <w:r>
        <w:rPr>
          <w:rFonts w:ascii="Times New Roman" w:hAnsi="Times New Roman" w:eastAsia="仿宋" w:cs="仿宋"/>
          <w:color w:val="auto"/>
          <w:kern w:val="0"/>
          <w:sz w:val="32"/>
          <w:szCs w:val="32"/>
          <w:lang w:val="zh-CN" w:bidi="zh-CN"/>
        </w:rPr>
        <w:t xml:space="preserve"> 提交材料不全或者存在问题的，合作单位应当在郑商所要求的时间内补充完善。</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ascii="Times New Roman" w:hAnsi="Times New Roman" w:eastAsia="仿宋" w:cs="仿宋"/>
          <w:color w:val="auto"/>
          <w:kern w:val="0"/>
          <w:sz w:val="32"/>
          <w:szCs w:val="32"/>
          <w:lang w:val="zh-CN" w:bidi="zh-CN"/>
        </w:rPr>
        <w:t>合作单位自</w:t>
      </w:r>
      <w:r>
        <w:rPr>
          <w:rFonts w:hint="eastAsia" w:ascii="Times New Roman" w:hAnsi="Times New Roman" w:eastAsia="仿宋" w:cs="仿宋"/>
          <w:strike w:val="0"/>
          <w:color w:val="auto"/>
          <w:kern w:val="0"/>
          <w:sz w:val="32"/>
          <w:szCs w:val="32"/>
          <w:lang w:val="zh-CN" w:eastAsia="zh-CN" w:bidi="zh-CN"/>
        </w:rPr>
        <w:t>项目</w:t>
      </w:r>
      <w:r>
        <w:rPr>
          <w:rFonts w:ascii="Times New Roman" w:hAnsi="Times New Roman" w:eastAsia="仿宋" w:cs="仿宋"/>
          <w:color w:val="auto"/>
          <w:kern w:val="0"/>
          <w:sz w:val="32"/>
          <w:szCs w:val="32"/>
          <w:lang w:val="zh-CN" w:bidi="zh-CN"/>
        </w:rPr>
        <w:t>结束日起1个月内无正当理由未报送合格材料的，视为放弃申请该项目经费支持。</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w:t>
      </w:r>
      <w:r>
        <w:rPr>
          <w:rFonts w:hint="eastAsia" w:ascii="Times New Roman" w:hAnsi="Times New Roman" w:eastAsia="黑体" w:cs="黑体"/>
          <w:strike w:val="0"/>
          <w:color w:val="auto"/>
          <w:kern w:val="0"/>
          <w:sz w:val="32"/>
          <w:szCs w:val="32"/>
          <w:lang w:val="zh-CN" w:eastAsia="zh-CN" w:bidi="zh-CN"/>
        </w:rPr>
        <w:t>三</w:t>
      </w:r>
      <w:r>
        <w:rPr>
          <w:rFonts w:hint="eastAsia" w:ascii="Times New Roman" w:hAnsi="Times New Roman" w:eastAsia="黑体" w:cs="黑体"/>
          <w:color w:val="auto"/>
          <w:kern w:val="0"/>
          <w:sz w:val="32"/>
          <w:szCs w:val="32"/>
          <w:lang w:val="zh-CN" w:bidi="zh-CN"/>
        </w:rPr>
        <w:t>条</w:t>
      </w:r>
      <w:r>
        <w:rPr>
          <w:rFonts w:ascii="Times New Roman" w:hAnsi="Times New Roman" w:eastAsia="仿宋" w:cs="仿宋"/>
          <w:color w:val="auto"/>
          <w:kern w:val="0"/>
          <w:sz w:val="32"/>
          <w:szCs w:val="32"/>
          <w:lang w:val="zh-CN" w:bidi="zh-CN"/>
        </w:rPr>
        <w:t xml:space="preserve"> 郑商所通过现场检查或者核查活动影像材料等方式对投资者教育会议</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和调研</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项目进行检查，通过审查材料等方式对投资者教育材料制作</w:t>
      </w:r>
      <w:r>
        <w:rPr>
          <w:rFonts w:hint="eastAsia" w:ascii="Times New Roman" w:hAnsi="Times New Roman" w:eastAsia="仿宋" w:cs="仿宋"/>
          <w:color w:val="auto"/>
          <w:kern w:val="0"/>
          <w:sz w:val="32"/>
          <w:szCs w:val="32"/>
          <w:lang w:val="zh-CN" w:eastAsia="zh-CN" w:bidi="zh-CN"/>
        </w:rPr>
        <w:t>类</w:t>
      </w:r>
      <w:r>
        <w:rPr>
          <w:rFonts w:ascii="Times New Roman" w:hAnsi="Times New Roman" w:eastAsia="仿宋" w:cs="仿宋"/>
          <w:color w:val="auto"/>
          <w:kern w:val="0"/>
          <w:sz w:val="32"/>
          <w:szCs w:val="32"/>
          <w:lang w:val="zh-CN" w:bidi="zh-CN"/>
        </w:rPr>
        <w:t>项目进行检查，合作单位应当按照要求进行配合。</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left"/>
        <w:textAlignment w:val="auto"/>
        <w:rPr>
          <w:rFonts w:ascii="Times New Roman" w:hAnsi="Times New Roman" w:eastAsia="仿宋" w:cs="仿宋"/>
          <w:color w:val="auto"/>
          <w:kern w:val="0"/>
          <w:sz w:val="32"/>
          <w:szCs w:val="32"/>
          <w:lang w:val="zh-CN" w:bidi="zh-CN"/>
        </w:rPr>
      </w:pP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jc w:val="center"/>
        <w:textAlignment w:val="auto"/>
        <w:rPr>
          <w:rFonts w:hint="eastAsia" w:ascii="Times New Roman" w:hAnsi="Times New Roman" w:eastAsia="黑体" w:cs="黑体"/>
          <w:color w:val="auto"/>
          <w:kern w:val="0"/>
          <w:sz w:val="32"/>
          <w:szCs w:val="32"/>
          <w:lang w:val="zh-CN" w:bidi="zh-CN"/>
        </w:rPr>
      </w:pPr>
      <w:r>
        <w:rPr>
          <w:rFonts w:hint="eastAsia" w:ascii="Times New Roman" w:hAnsi="Times New Roman" w:eastAsia="黑体" w:cs="黑体"/>
          <w:color w:val="auto"/>
          <w:kern w:val="0"/>
          <w:sz w:val="32"/>
          <w:szCs w:val="32"/>
          <w:lang w:val="zh-CN" w:bidi="zh-CN"/>
        </w:rPr>
        <w:t>第五章 项目核算报销</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w:t>
      </w:r>
      <w:r>
        <w:rPr>
          <w:rFonts w:hint="eastAsia" w:ascii="Times New Roman" w:hAnsi="Times New Roman" w:eastAsia="黑体" w:cs="黑体"/>
          <w:strike w:val="0"/>
          <w:color w:val="auto"/>
          <w:kern w:val="0"/>
          <w:sz w:val="32"/>
          <w:szCs w:val="32"/>
          <w:lang w:val="zh-CN" w:eastAsia="zh-CN" w:bidi="zh-CN"/>
        </w:rPr>
        <w:t>四</w:t>
      </w:r>
      <w:r>
        <w:rPr>
          <w:rFonts w:hint="eastAsia" w:ascii="Times New Roman" w:hAnsi="Times New Roman" w:eastAsia="黑体" w:cs="黑体"/>
          <w:color w:val="auto"/>
          <w:kern w:val="0"/>
          <w:sz w:val="32"/>
          <w:szCs w:val="32"/>
          <w:lang w:val="zh-CN" w:bidi="zh-CN"/>
        </w:rPr>
        <w:t>条</w:t>
      </w:r>
      <w:r>
        <w:rPr>
          <w:rFonts w:ascii="Times New Roman" w:hAnsi="Times New Roman" w:eastAsia="仿宋" w:cs="仿宋"/>
          <w:color w:val="auto"/>
          <w:kern w:val="0"/>
          <w:sz w:val="32"/>
          <w:szCs w:val="32"/>
          <w:lang w:val="zh-CN" w:bidi="zh-CN"/>
        </w:rPr>
        <w:t xml:space="preserve"> 合作单位所承接项目结束后，对符合要求的项目，郑商所根据项目执行情况核算支付费用。</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w:t>
      </w:r>
      <w:r>
        <w:rPr>
          <w:rFonts w:hint="eastAsia" w:ascii="Times New Roman" w:hAnsi="Times New Roman" w:eastAsia="黑体" w:cs="黑体"/>
          <w:strike w:val="0"/>
          <w:color w:val="auto"/>
          <w:kern w:val="0"/>
          <w:sz w:val="32"/>
          <w:szCs w:val="32"/>
          <w:lang w:val="zh-CN" w:eastAsia="zh-CN" w:bidi="zh-CN"/>
        </w:rPr>
        <w:t>五</w:t>
      </w:r>
      <w:r>
        <w:rPr>
          <w:rFonts w:hint="eastAsia" w:ascii="Times New Roman" w:hAnsi="Times New Roman" w:eastAsia="黑体" w:cs="黑体"/>
          <w:color w:val="auto"/>
          <w:kern w:val="0"/>
          <w:sz w:val="32"/>
          <w:szCs w:val="32"/>
          <w:lang w:val="zh-CN" w:bidi="zh-CN"/>
        </w:rPr>
        <w:t>条</w:t>
      </w:r>
      <w:r>
        <w:rPr>
          <w:rFonts w:ascii="Times New Roman" w:hAnsi="Times New Roman" w:eastAsia="仿宋" w:cs="仿宋"/>
          <w:color w:val="auto"/>
          <w:kern w:val="0"/>
          <w:sz w:val="32"/>
          <w:szCs w:val="32"/>
          <w:lang w:val="zh-CN" w:bidi="zh-CN"/>
        </w:rPr>
        <w:t xml:space="preserve"> 合作单位收到项目反馈信息后，应当及时开具抬头为</w:t>
      </w:r>
      <w:r>
        <w:rPr>
          <w:rFonts w:hint="eastAsia" w:ascii="Times New Roman" w:hAnsi="Times New Roman" w:eastAsia="仿宋" w:cs="仿宋"/>
          <w:color w:val="auto"/>
          <w:kern w:val="0"/>
          <w:sz w:val="32"/>
          <w:szCs w:val="32"/>
          <w:lang w:val="zh-CN" w:eastAsia="zh-CN" w:bidi="zh-CN"/>
        </w:rPr>
        <w:t>“</w:t>
      </w:r>
      <w:r>
        <w:rPr>
          <w:rFonts w:ascii="Times New Roman" w:hAnsi="Times New Roman" w:eastAsia="仿宋" w:cs="仿宋"/>
          <w:color w:val="auto"/>
          <w:kern w:val="0"/>
          <w:sz w:val="32"/>
          <w:szCs w:val="32"/>
          <w:lang w:val="zh-CN" w:bidi="zh-CN"/>
        </w:rPr>
        <w:t>郑州商品交易所</w:t>
      </w:r>
      <w:r>
        <w:rPr>
          <w:rFonts w:hint="eastAsia" w:ascii="Times New Roman" w:hAnsi="Times New Roman" w:eastAsia="仿宋" w:cs="仿宋"/>
          <w:color w:val="auto"/>
          <w:kern w:val="0"/>
          <w:sz w:val="32"/>
          <w:szCs w:val="32"/>
          <w:lang w:val="zh-CN" w:eastAsia="zh-CN" w:bidi="zh-CN"/>
        </w:rPr>
        <w:t>”</w:t>
      </w:r>
      <w:r>
        <w:rPr>
          <w:rFonts w:ascii="Times New Roman" w:hAnsi="Times New Roman" w:eastAsia="仿宋" w:cs="仿宋"/>
          <w:color w:val="auto"/>
          <w:kern w:val="0"/>
          <w:sz w:val="32"/>
          <w:szCs w:val="32"/>
          <w:lang w:val="zh-CN" w:bidi="zh-CN"/>
        </w:rPr>
        <w:t>，内容为相关服务费等合规发票或财政部门监制票据。发票开具单位应当与合作单位保持一致。</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w:t>
      </w:r>
      <w:r>
        <w:rPr>
          <w:rFonts w:hint="eastAsia" w:ascii="Times New Roman" w:hAnsi="Times New Roman" w:eastAsia="黑体" w:cs="黑体"/>
          <w:strike w:val="0"/>
          <w:color w:val="auto"/>
          <w:kern w:val="0"/>
          <w:sz w:val="32"/>
          <w:szCs w:val="32"/>
          <w:lang w:val="zh-CN" w:eastAsia="zh-CN" w:bidi="zh-CN"/>
        </w:rPr>
        <w:t>六</w:t>
      </w:r>
      <w:r>
        <w:rPr>
          <w:rFonts w:hint="eastAsia" w:ascii="Times New Roman" w:hAnsi="Times New Roman" w:eastAsia="黑体" w:cs="黑体"/>
          <w:color w:val="auto"/>
          <w:kern w:val="0"/>
          <w:sz w:val="32"/>
          <w:szCs w:val="32"/>
          <w:lang w:val="zh-CN" w:bidi="zh-CN"/>
        </w:rPr>
        <w:t>条</w:t>
      </w:r>
      <w:r>
        <w:rPr>
          <w:rFonts w:ascii="Times New Roman" w:hAnsi="Times New Roman" w:eastAsia="仿宋" w:cs="仿宋"/>
          <w:color w:val="auto"/>
          <w:kern w:val="0"/>
          <w:sz w:val="32"/>
          <w:szCs w:val="32"/>
          <w:lang w:val="zh-CN" w:bidi="zh-CN"/>
        </w:rPr>
        <w:t xml:space="preserve"> 郑商所根据项目类型和协议约定及时完成费用结算。</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left"/>
        <w:textAlignment w:val="auto"/>
        <w:rPr>
          <w:rFonts w:ascii="Times New Roman" w:hAnsi="Times New Roman" w:eastAsia="仿宋" w:cs="仿宋"/>
          <w:color w:val="auto"/>
          <w:kern w:val="0"/>
          <w:sz w:val="32"/>
          <w:szCs w:val="32"/>
          <w:lang w:val="zh-CN" w:bidi="zh-CN"/>
        </w:rPr>
      </w:pP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jc w:val="center"/>
        <w:textAlignment w:val="auto"/>
        <w:rPr>
          <w:rFonts w:hint="eastAsia" w:ascii="Times New Roman" w:hAnsi="Times New Roman" w:eastAsia="黑体" w:cs="黑体"/>
          <w:color w:val="auto"/>
          <w:kern w:val="0"/>
          <w:sz w:val="32"/>
          <w:szCs w:val="32"/>
          <w:lang w:val="zh-CN" w:bidi="zh-CN"/>
        </w:rPr>
      </w:pPr>
      <w:r>
        <w:rPr>
          <w:rFonts w:hint="eastAsia" w:ascii="Times New Roman" w:hAnsi="Times New Roman" w:eastAsia="黑体" w:cs="黑体"/>
          <w:color w:val="auto"/>
          <w:kern w:val="0"/>
          <w:sz w:val="32"/>
          <w:szCs w:val="32"/>
          <w:lang w:val="zh-CN" w:bidi="zh-CN"/>
        </w:rPr>
        <w:t>第六章 违规违约处理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w:t>
      </w:r>
      <w:r>
        <w:rPr>
          <w:rFonts w:hint="eastAsia" w:ascii="Times New Roman" w:hAnsi="Times New Roman" w:eastAsia="黑体" w:cs="黑体"/>
          <w:strike w:val="0"/>
          <w:color w:val="auto"/>
          <w:kern w:val="0"/>
          <w:sz w:val="32"/>
          <w:szCs w:val="32"/>
          <w:lang w:val="zh-CN" w:eastAsia="zh-CN" w:bidi="zh-CN"/>
        </w:rPr>
        <w:t>七</w:t>
      </w:r>
      <w:r>
        <w:rPr>
          <w:rFonts w:hint="eastAsia" w:ascii="Times New Roman" w:hAnsi="Times New Roman" w:eastAsia="黑体" w:cs="黑体"/>
          <w:color w:val="auto"/>
          <w:kern w:val="0"/>
          <w:sz w:val="32"/>
          <w:szCs w:val="32"/>
          <w:lang w:val="zh-CN" w:bidi="zh-CN"/>
        </w:rPr>
        <w:t>条</w:t>
      </w:r>
      <w:r>
        <w:rPr>
          <w:rFonts w:ascii="Times New Roman" w:hAnsi="Times New Roman" w:eastAsia="仿宋" w:cs="仿宋"/>
          <w:color w:val="auto"/>
          <w:kern w:val="0"/>
          <w:sz w:val="32"/>
          <w:szCs w:val="32"/>
          <w:lang w:val="zh-CN" w:bidi="zh-CN"/>
        </w:rPr>
        <w:t xml:space="preserve"> 根据监督检查结果，项目执行不符合要求的，郑商所取消该项目经费支持，并有权暂停该合作单位项目承办权3个月。已支付费用的，责令合作单位退还；拒不退还的，终止合作协议，依法追究其违约责任。</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w:t>
      </w:r>
      <w:r>
        <w:rPr>
          <w:rFonts w:hint="eastAsia" w:ascii="Times New Roman" w:hAnsi="Times New Roman" w:eastAsia="黑体" w:cs="黑体"/>
          <w:strike w:val="0"/>
          <w:color w:val="auto"/>
          <w:kern w:val="0"/>
          <w:sz w:val="32"/>
          <w:szCs w:val="32"/>
          <w:lang w:val="zh-CN" w:eastAsia="zh-CN" w:bidi="zh-CN"/>
        </w:rPr>
        <w:t>八</w:t>
      </w:r>
      <w:r>
        <w:rPr>
          <w:rFonts w:hint="eastAsia" w:ascii="Times New Roman" w:hAnsi="Times New Roman" w:eastAsia="黑体" w:cs="黑体"/>
          <w:color w:val="auto"/>
          <w:kern w:val="0"/>
          <w:sz w:val="32"/>
          <w:szCs w:val="32"/>
          <w:lang w:val="zh-CN" w:bidi="zh-CN"/>
        </w:rPr>
        <w:t>条</w:t>
      </w:r>
      <w:r>
        <w:rPr>
          <w:rFonts w:ascii="Times New Roman" w:hAnsi="Times New Roman" w:eastAsia="仿宋" w:cs="仿宋"/>
          <w:color w:val="auto"/>
          <w:kern w:val="0"/>
          <w:sz w:val="32"/>
          <w:szCs w:val="32"/>
          <w:lang w:val="zh-CN" w:bidi="zh-CN"/>
        </w:rPr>
        <w:t xml:space="preserve"> 监督过程中发现合作单位弄虚作假的，郑商所有权终止合作协议，并依法追究其违约责任。</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left"/>
        <w:textAlignment w:val="auto"/>
        <w:rPr>
          <w:rFonts w:ascii="Times New Roman" w:hAnsi="Times New Roman" w:eastAsia="仿宋" w:cs="仿宋"/>
          <w:color w:val="auto"/>
          <w:kern w:val="0"/>
          <w:sz w:val="32"/>
          <w:szCs w:val="32"/>
          <w:lang w:val="zh-CN" w:bidi="zh-CN"/>
        </w:rPr>
      </w:pP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jc w:val="center"/>
        <w:textAlignment w:val="auto"/>
        <w:rPr>
          <w:rFonts w:hint="eastAsia" w:ascii="Times New Roman" w:hAnsi="Times New Roman" w:eastAsia="黑体" w:cs="黑体"/>
          <w:color w:val="auto"/>
          <w:kern w:val="0"/>
          <w:sz w:val="32"/>
          <w:szCs w:val="32"/>
          <w:lang w:val="zh-CN" w:bidi="zh-CN"/>
        </w:rPr>
      </w:pPr>
      <w:r>
        <w:rPr>
          <w:rFonts w:hint="eastAsia" w:ascii="Times New Roman" w:hAnsi="Times New Roman" w:eastAsia="黑体" w:cs="黑体"/>
          <w:color w:val="auto"/>
          <w:kern w:val="0"/>
          <w:sz w:val="32"/>
          <w:szCs w:val="32"/>
          <w:lang w:val="zh-CN" w:bidi="zh-CN"/>
        </w:rPr>
        <w:t>第七章 附则</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仿宋" w:cs="仿宋"/>
          <w:color w:val="auto"/>
          <w:kern w:val="0"/>
          <w:sz w:val="32"/>
          <w:szCs w:val="32"/>
          <w:lang w:val="zh-CN" w:bidi="zh-CN"/>
        </w:rPr>
      </w:pPr>
      <w:r>
        <w:rPr>
          <w:rFonts w:hint="eastAsia" w:ascii="Times New Roman" w:hAnsi="Times New Roman" w:eastAsia="黑体" w:cs="黑体"/>
          <w:color w:val="auto"/>
          <w:kern w:val="0"/>
          <w:sz w:val="32"/>
          <w:szCs w:val="32"/>
          <w:lang w:val="zh-CN" w:bidi="zh-CN"/>
        </w:rPr>
        <w:t>第二十</w:t>
      </w:r>
      <w:r>
        <w:rPr>
          <w:rFonts w:hint="eastAsia" w:ascii="Times New Roman" w:hAnsi="Times New Roman" w:eastAsia="黑体" w:cs="黑体"/>
          <w:strike w:val="0"/>
          <w:color w:val="auto"/>
          <w:kern w:val="0"/>
          <w:sz w:val="32"/>
          <w:szCs w:val="32"/>
          <w:lang w:val="zh-CN" w:eastAsia="zh-CN" w:bidi="zh-CN"/>
        </w:rPr>
        <w:t>九</w:t>
      </w:r>
      <w:r>
        <w:rPr>
          <w:rFonts w:hint="eastAsia" w:ascii="Times New Roman" w:hAnsi="Times New Roman" w:eastAsia="黑体" w:cs="黑体"/>
          <w:color w:val="auto"/>
          <w:kern w:val="0"/>
          <w:sz w:val="32"/>
          <w:szCs w:val="32"/>
          <w:lang w:val="zh-CN" w:bidi="zh-CN"/>
        </w:rPr>
        <w:t>条</w:t>
      </w:r>
      <w:r>
        <w:rPr>
          <w:rFonts w:ascii="Times New Roman" w:hAnsi="Times New Roman" w:eastAsia="仿宋" w:cs="仿宋"/>
          <w:color w:val="auto"/>
          <w:kern w:val="0"/>
          <w:sz w:val="32"/>
          <w:szCs w:val="32"/>
          <w:lang w:val="zh-CN" w:bidi="zh-CN"/>
        </w:rPr>
        <w:t xml:space="preserve"> 本办法解释权属于郑商所。</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right="0" w:firstLine="640" w:firstLineChars="200"/>
        <w:jc w:val="both"/>
        <w:textAlignment w:val="auto"/>
        <w:rPr>
          <w:rFonts w:ascii="Times New Roman" w:hAnsi="Times New Roman" w:eastAsia="宋体" w:cs="Times New Roman"/>
          <w:color w:val="auto"/>
          <w:sz w:val="32"/>
          <w:szCs w:val="40"/>
        </w:rPr>
      </w:pPr>
      <w:r>
        <w:rPr>
          <w:rFonts w:hint="eastAsia" w:ascii="Times New Roman" w:hAnsi="Times New Roman" w:eastAsia="黑体" w:cs="黑体"/>
          <w:color w:val="auto"/>
          <w:kern w:val="0"/>
          <w:sz w:val="32"/>
          <w:szCs w:val="32"/>
          <w:lang w:val="zh-CN" w:bidi="zh-CN"/>
        </w:rPr>
        <w:t>第</w:t>
      </w:r>
      <w:r>
        <w:rPr>
          <w:rFonts w:hint="eastAsia" w:ascii="Times New Roman" w:hAnsi="Times New Roman" w:eastAsia="黑体" w:cs="黑体"/>
          <w:color w:val="auto"/>
          <w:kern w:val="0"/>
          <w:sz w:val="32"/>
          <w:szCs w:val="32"/>
          <w:lang w:val="zh-CN" w:eastAsia="zh-CN" w:bidi="zh-CN"/>
        </w:rPr>
        <w:t>三</w:t>
      </w:r>
      <w:r>
        <w:rPr>
          <w:rFonts w:hint="eastAsia" w:ascii="Times New Roman" w:hAnsi="Times New Roman" w:eastAsia="黑体" w:cs="黑体"/>
          <w:color w:val="auto"/>
          <w:kern w:val="0"/>
          <w:sz w:val="32"/>
          <w:szCs w:val="32"/>
          <w:lang w:val="zh-CN" w:bidi="zh-CN"/>
        </w:rPr>
        <w:t>十条</w:t>
      </w:r>
      <w:r>
        <w:rPr>
          <w:rFonts w:ascii="Times New Roman" w:hAnsi="Times New Roman" w:eastAsia="仿宋" w:cs="仿宋"/>
          <w:color w:val="auto"/>
          <w:kern w:val="0"/>
          <w:sz w:val="32"/>
          <w:szCs w:val="32"/>
          <w:lang w:val="zh-CN" w:bidi="zh-CN"/>
        </w:rPr>
        <w:t xml:space="preserve"> 本办法自发布之日起开始实施。</w:t>
      </w:r>
    </w:p>
    <w:p>
      <w:pPr>
        <w:rPr>
          <w:rFonts w:ascii="仿宋" w:hAnsi="仿宋" w:eastAsia="仿宋"/>
          <w:sz w:val="32"/>
          <w:szCs w:val="32"/>
        </w:rPr>
      </w:pPr>
    </w:p>
    <w:p>
      <w:pPr>
        <w:spacing w:line="700" w:lineRule="exact"/>
        <w:jc w:val="both"/>
        <w:rPr>
          <w:rFonts w:ascii="仿宋" w:hAnsi="仿宋" w:eastAsia="仿宋"/>
          <w:sz w:val="32"/>
          <w:szCs w:val="32"/>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1</w:t>
    </w:r>
    <w:r>
      <w:rPr>
        <w:rStyle w:val="11"/>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2</w:t>
    </w:r>
    <w:r>
      <w:rPr>
        <w:rStyle w:val="11"/>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4146"/>
    <w:rsid w:val="000003DC"/>
    <w:rsid w:val="000014F8"/>
    <w:rsid w:val="00002A40"/>
    <w:rsid w:val="00002BEB"/>
    <w:rsid w:val="00002E26"/>
    <w:rsid w:val="00004296"/>
    <w:rsid w:val="00004C6F"/>
    <w:rsid w:val="00004EB1"/>
    <w:rsid w:val="00005702"/>
    <w:rsid w:val="00005E01"/>
    <w:rsid w:val="000073AA"/>
    <w:rsid w:val="00011183"/>
    <w:rsid w:val="00012607"/>
    <w:rsid w:val="0001260C"/>
    <w:rsid w:val="00014A55"/>
    <w:rsid w:val="000169B4"/>
    <w:rsid w:val="0002049C"/>
    <w:rsid w:val="000242DE"/>
    <w:rsid w:val="00025C3E"/>
    <w:rsid w:val="0002676C"/>
    <w:rsid w:val="00026C87"/>
    <w:rsid w:val="00027299"/>
    <w:rsid w:val="00030567"/>
    <w:rsid w:val="000329D1"/>
    <w:rsid w:val="0003324C"/>
    <w:rsid w:val="00034F86"/>
    <w:rsid w:val="00036407"/>
    <w:rsid w:val="00040E90"/>
    <w:rsid w:val="00044139"/>
    <w:rsid w:val="0005173D"/>
    <w:rsid w:val="0005205B"/>
    <w:rsid w:val="00052C5E"/>
    <w:rsid w:val="0005492E"/>
    <w:rsid w:val="00056C26"/>
    <w:rsid w:val="00056C29"/>
    <w:rsid w:val="000608B0"/>
    <w:rsid w:val="000617CC"/>
    <w:rsid w:val="00061A4A"/>
    <w:rsid w:val="00063F3D"/>
    <w:rsid w:val="0006518A"/>
    <w:rsid w:val="00066451"/>
    <w:rsid w:val="0006663E"/>
    <w:rsid w:val="00067B6F"/>
    <w:rsid w:val="00067BE9"/>
    <w:rsid w:val="00074328"/>
    <w:rsid w:val="000754DD"/>
    <w:rsid w:val="00081302"/>
    <w:rsid w:val="00081F28"/>
    <w:rsid w:val="000820C9"/>
    <w:rsid w:val="00082102"/>
    <w:rsid w:val="00082D2E"/>
    <w:rsid w:val="0008334C"/>
    <w:rsid w:val="0008416A"/>
    <w:rsid w:val="00085DE8"/>
    <w:rsid w:val="0008631D"/>
    <w:rsid w:val="000900EC"/>
    <w:rsid w:val="000901D1"/>
    <w:rsid w:val="00094CFF"/>
    <w:rsid w:val="000967AC"/>
    <w:rsid w:val="00097D09"/>
    <w:rsid w:val="000A140C"/>
    <w:rsid w:val="000A4149"/>
    <w:rsid w:val="000A5168"/>
    <w:rsid w:val="000A5A3D"/>
    <w:rsid w:val="000B1E3C"/>
    <w:rsid w:val="000B31FF"/>
    <w:rsid w:val="000B3E74"/>
    <w:rsid w:val="000B4606"/>
    <w:rsid w:val="000B5091"/>
    <w:rsid w:val="000B5688"/>
    <w:rsid w:val="000B7916"/>
    <w:rsid w:val="000B7F13"/>
    <w:rsid w:val="000C172F"/>
    <w:rsid w:val="000C3315"/>
    <w:rsid w:val="000C356C"/>
    <w:rsid w:val="000C3737"/>
    <w:rsid w:val="000C3CDA"/>
    <w:rsid w:val="000C4C59"/>
    <w:rsid w:val="000D0540"/>
    <w:rsid w:val="000D606B"/>
    <w:rsid w:val="000E0627"/>
    <w:rsid w:val="000E06FA"/>
    <w:rsid w:val="000E5475"/>
    <w:rsid w:val="000E67A8"/>
    <w:rsid w:val="000E76FB"/>
    <w:rsid w:val="000F23E7"/>
    <w:rsid w:val="000F29FC"/>
    <w:rsid w:val="000F2DBF"/>
    <w:rsid w:val="000F40AA"/>
    <w:rsid w:val="001033A4"/>
    <w:rsid w:val="001062DA"/>
    <w:rsid w:val="001065BE"/>
    <w:rsid w:val="001077B5"/>
    <w:rsid w:val="00110A8C"/>
    <w:rsid w:val="00110E85"/>
    <w:rsid w:val="00110E86"/>
    <w:rsid w:val="001213D3"/>
    <w:rsid w:val="0012151D"/>
    <w:rsid w:val="001228B3"/>
    <w:rsid w:val="00123B67"/>
    <w:rsid w:val="00124271"/>
    <w:rsid w:val="00125339"/>
    <w:rsid w:val="00127039"/>
    <w:rsid w:val="001314E3"/>
    <w:rsid w:val="00133D3D"/>
    <w:rsid w:val="00136D74"/>
    <w:rsid w:val="00137D11"/>
    <w:rsid w:val="00140916"/>
    <w:rsid w:val="001409DF"/>
    <w:rsid w:val="001412CA"/>
    <w:rsid w:val="001433B9"/>
    <w:rsid w:val="00143967"/>
    <w:rsid w:val="00143D92"/>
    <w:rsid w:val="001441F8"/>
    <w:rsid w:val="001447A0"/>
    <w:rsid w:val="0014593B"/>
    <w:rsid w:val="0014676B"/>
    <w:rsid w:val="00147675"/>
    <w:rsid w:val="00151823"/>
    <w:rsid w:val="00153C74"/>
    <w:rsid w:val="00154105"/>
    <w:rsid w:val="00156318"/>
    <w:rsid w:val="00162E48"/>
    <w:rsid w:val="00163045"/>
    <w:rsid w:val="00163388"/>
    <w:rsid w:val="00163ECE"/>
    <w:rsid w:val="00164038"/>
    <w:rsid w:val="00164B62"/>
    <w:rsid w:val="00164F46"/>
    <w:rsid w:val="00171E7C"/>
    <w:rsid w:val="00171F06"/>
    <w:rsid w:val="0017384B"/>
    <w:rsid w:val="001749E5"/>
    <w:rsid w:val="00176367"/>
    <w:rsid w:val="00176437"/>
    <w:rsid w:val="00180471"/>
    <w:rsid w:val="00181992"/>
    <w:rsid w:val="00181DFD"/>
    <w:rsid w:val="0018239C"/>
    <w:rsid w:val="001861A4"/>
    <w:rsid w:val="001862D9"/>
    <w:rsid w:val="00190EE2"/>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973"/>
    <w:rsid w:val="001C1EBD"/>
    <w:rsid w:val="001C37A9"/>
    <w:rsid w:val="001C4BA8"/>
    <w:rsid w:val="001C4E7B"/>
    <w:rsid w:val="001C5426"/>
    <w:rsid w:val="001C5CE6"/>
    <w:rsid w:val="001C7403"/>
    <w:rsid w:val="001D3188"/>
    <w:rsid w:val="001D33B7"/>
    <w:rsid w:val="001D6F9A"/>
    <w:rsid w:val="001D73CB"/>
    <w:rsid w:val="001E18EE"/>
    <w:rsid w:val="001E18F9"/>
    <w:rsid w:val="001E366C"/>
    <w:rsid w:val="001E451A"/>
    <w:rsid w:val="001E4DE0"/>
    <w:rsid w:val="001E4FD8"/>
    <w:rsid w:val="001E66F0"/>
    <w:rsid w:val="001F04EB"/>
    <w:rsid w:val="001F261A"/>
    <w:rsid w:val="001F273A"/>
    <w:rsid w:val="001F39F7"/>
    <w:rsid w:val="001F3D02"/>
    <w:rsid w:val="001F4C5C"/>
    <w:rsid w:val="001F52D8"/>
    <w:rsid w:val="001F5336"/>
    <w:rsid w:val="001F65F6"/>
    <w:rsid w:val="001F7336"/>
    <w:rsid w:val="001F7DEE"/>
    <w:rsid w:val="002027A7"/>
    <w:rsid w:val="002030EA"/>
    <w:rsid w:val="002064B3"/>
    <w:rsid w:val="0021318F"/>
    <w:rsid w:val="00213A1D"/>
    <w:rsid w:val="00215DED"/>
    <w:rsid w:val="002203D1"/>
    <w:rsid w:val="0022053E"/>
    <w:rsid w:val="002205AB"/>
    <w:rsid w:val="0022195F"/>
    <w:rsid w:val="0022333C"/>
    <w:rsid w:val="00223499"/>
    <w:rsid w:val="00225630"/>
    <w:rsid w:val="002265F2"/>
    <w:rsid w:val="00227684"/>
    <w:rsid w:val="00227B57"/>
    <w:rsid w:val="002308AD"/>
    <w:rsid w:val="00230BBB"/>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20CF"/>
    <w:rsid w:val="0025352C"/>
    <w:rsid w:val="00253770"/>
    <w:rsid w:val="002548CD"/>
    <w:rsid w:val="00257D88"/>
    <w:rsid w:val="0026069B"/>
    <w:rsid w:val="00264F33"/>
    <w:rsid w:val="002658FB"/>
    <w:rsid w:val="002669A1"/>
    <w:rsid w:val="00267DAA"/>
    <w:rsid w:val="00270AE1"/>
    <w:rsid w:val="002719A7"/>
    <w:rsid w:val="002735CC"/>
    <w:rsid w:val="0028016B"/>
    <w:rsid w:val="00280F80"/>
    <w:rsid w:val="00281DBB"/>
    <w:rsid w:val="002829F2"/>
    <w:rsid w:val="0028462F"/>
    <w:rsid w:val="00286088"/>
    <w:rsid w:val="00287836"/>
    <w:rsid w:val="00287BED"/>
    <w:rsid w:val="00291BA0"/>
    <w:rsid w:val="00291E6A"/>
    <w:rsid w:val="002953EA"/>
    <w:rsid w:val="00297E3F"/>
    <w:rsid w:val="002A08CD"/>
    <w:rsid w:val="002A0A8F"/>
    <w:rsid w:val="002A2D8E"/>
    <w:rsid w:val="002A3208"/>
    <w:rsid w:val="002A7323"/>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18E0"/>
    <w:rsid w:val="002D4C09"/>
    <w:rsid w:val="002D5C89"/>
    <w:rsid w:val="002D65E5"/>
    <w:rsid w:val="002D6773"/>
    <w:rsid w:val="002E1A35"/>
    <w:rsid w:val="002E3400"/>
    <w:rsid w:val="002E39C3"/>
    <w:rsid w:val="002E39F5"/>
    <w:rsid w:val="002E481D"/>
    <w:rsid w:val="002E7A81"/>
    <w:rsid w:val="002F05FB"/>
    <w:rsid w:val="002F1A51"/>
    <w:rsid w:val="002F1A8D"/>
    <w:rsid w:val="002F4C97"/>
    <w:rsid w:val="002F5419"/>
    <w:rsid w:val="0030292D"/>
    <w:rsid w:val="00303B0A"/>
    <w:rsid w:val="00303FBB"/>
    <w:rsid w:val="00306EBE"/>
    <w:rsid w:val="0031001B"/>
    <w:rsid w:val="00312BA8"/>
    <w:rsid w:val="003149DA"/>
    <w:rsid w:val="00317E1B"/>
    <w:rsid w:val="00321B8F"/>
    <w:rsid w:val="00321C8E"/>
    <w:rsid w:val="003223F2"/>
    <w:rsid w:val="003226A6"/>
    <w:rsid w:val="003231B1"/>
    <w:rsid w:val="0032481B"/>
    <w:rsid w:val="003273C2"/>
    <w:rsid w:val="003301BB"/>
    <w:rsid w:val="003314C9"/>
    <w:rsid w:val="00333080"/>
    <w:rsid w:val="00335072"/>
    <w:rsid w:val="00335E82"/>
    <w:rsid w:val="00336655"/>
    <w:rsid w:val="0033681A"/>
    <w:rsid w:val="00340820"/>
    <w:rsid w:val="00344236"/>
    <w:rsid w:val="00344F8F"/>
    <w:rsid w:val="003461AD"/>
    <w:rsid w:val="00347FB0"/>
    <w:rsid w:val="00350091"/>
    <w:rsid w:val="00352A3F"/>
    <w:rsid w:val="003561DD"/>
    <w:rsid w:val="003602CA"/>
    <w:rsid w:val="003627A4"/>
    <w:rsid w:val="00362860"/>
    <w:rsid w:val="0036356D"/>
    <w:rsid w:val="00364976"/>
    <w:rsid w:val="00365F05"/>
    <w:rsid w:val="0037359E"/>
    <w:rsid w:val="0037586C"/>
    <w:rsid w:val="0037605A"/>
    <w:rsid w:val="00377265"/>
    <w:rsid w:val="003801B1"/>
    <w:rsid w:val="00381368"/>
    <w:rsid w:val="00382985"/>
    <w:rsid w:val="003849B5"/>
    <w:rsid w:val="00384FA8"/>
    <w:rsid w:val="00386551"/>
    <w:rsid w:val="00390ABB"/>
    <w:rsid w:val="003913E8"/>
    <w:rsid w:val="00392985"/>
    <w:rsid w:val="003930F1"/>
    <w:rsid w:val="00393181"/>
    <w:rsid w:val="00395343"/>
    <w:rsid w:val="003967D5"/>
    <w:rsid w:val="003A133D"/>
    <w:rsid w:val="003A7001"/>
    <w:rsid w:val="003A748A"/>
    <w:rsid w:val="003A7807"/>
    <w:rsid w:val="003A7D1E"/>
    <w:rsid w:val="003B01E2"/>
    <w:rsid w:val="003B51C1"/>
    <w:rsid w:val="003B7506"/>
    <w:rsid w:val="003B7561"/>
    <w:rsid w:val="003B75E3"/>
    <w:rsid w:val="003B75EE"/>
    <w:rsid w:val="003C051B"/>
    <w:rsid w:val="003C1A4A"/>
    <w:rsid w:val="003C221D"/>
    <w:rsid w:val="003C2638"/>
    <w:rsid w:val="003C3470"/>
    <w:rsid w:val="003C4245"/>
    <w:rsid w:val="003C5A99"/>
    <w:rsid w:val="003D0613"/>
    <w:rsid w:val="003D0967"/>
    <w:rsid w:val="003D19D2"/>
    <w:rsid w:val="003D556B"/>
    <w:rsid w:val="003D55EF"/>
    <w:rsid w:val="003D5867"/>
    <w:rsid w:val="003D7F73"/>
    <w:rsid w:val="003E0362"/>
    <w:rsid w:val="003E1029"/>
    <w:rsid w:val="003E2FE4"/>
    <w:rsid w:val="003E3ED2"/>
    <w:rsid w:val="003E6C9F"/>
    <w:rsid w:val="003E73A5"/>
    <w:rsid w:val="003E7595"/>
    <w:rsid w:val="003E787F"/>
    <w:rsid w:val="003F01B2"/>
    <w:rsid w:val="003F0D09"/>
    <w:rsid w:val="003F4183"/>
    <w:rsid w:val="003F769A"/>
    <w:rsid w:val="003F7EF5"/>
    <w:rsid w:val="004018D9"/>
    <w:rsid w:val="00403A9B"/>
    <w:rsid w:val="00404591"/>
    <w:rsid w:val="00406F84"/>
    <w:rsid w:val="00407062"/>
    <w:rsid w:val="00410188"/>
    <w:rsid w:val="00410991"/>
    <w:rsid w:val="00411DB1"/>
    <w:rsid w:val="004126B3"/>
    <w:rsid w:val="00416877"/>
    <w:rsid w:val="00420973"/>
    <w:rsid w:val="00423667"/>
    <w:rsid w:val="00425A35"/>
    <w:rsid w:val="00426A35"/>
    <w:rsid w:val="0043178A"/>
    <w:rsid w:val="00433114"/>
    <w:rsid w:val="00433274"/>
    <w:rsid w:val="00433B15"/>
    <w:rsid w:val="004374B5"/>
    <w:rsid w:val="004408B1"/>
    <w:rsid w:val="00440D54"/>
    <w:rsid w:val="00440F13"/>
    <w:rsid w:val="004414FB"/>
    <w:rsid w:val="00442279"/>
    <w:rsid w:val="00444BEC"/>
    <w:rsid w:val="00444D7A"/>
    <w:rsid w:val="00446281"/>
    <w:rsid w:val="00446447"/>
    <w:rsid w:val="00446938"/>
    <w:rsid w:val="004473BE"/>
    <w:rsid w:val="0045364B"/>
    <w:rsid w:val="0046210E"/>
    <w:rsid w:val="00462A8C"/>
    <w:rsid w:val="00466AFC"/>
    <w:rsid w:val="00470443"/>
    <w:rsid w:val="00470D46"/>
    <w:rsid w:val="00473ED2"/>
    <w:rsid w:val="00474229"/>
    <w:rsid w:val="004801BA"/>
    <w:rsid w:val="004821A8"/>
    <w:rsid w:val="004821D3"/>
    <w:rsid w:val="004829A0"/>
    <w:rsid w:val="00486416"/>
    <w:rsid w:val="0049095F"/>
    <w:rsid w:val="00490F3B"/>
    <w:rsid w:val="00492DA4"/>
    <w:rsid w:val="00492DE1"/>
    <w:rsid w:val="0049421E"/>
    <w:rsid w:val="0049451D"/>
    <w:rsid w:val="00496FBD"/>
    <w:rsid w:val="00497FC8"/>
    <w:rsid w:val="004A089A"/>
    <w:rsid w:val="004A0F82"/>
    <w:rsid w:val="004A5508"/>
    <w:rsid w:val="004A59DC"/>
    <w:rsid w:val="004A627A"/>
    <w:rsid w:val="004B0CDC"/>
    <w:rsid w:val="004B0E10"/>
    <w:rsid w:val="004B164D"/>
    <w:rsid w:val="004B2684"/>
    <w:rsid w:val="004B39FE"/>
    <w:rsid w:val="004B4495"/>
    <w:rsid w:val="004B45F9"/>
    <w:rsid w:val="004B63B0"/>
    <w:rsid w:val="004C14F0"/>
    <w:rsid w:val="004C1BB7"/>
    <w:rsid w:val="004C23D2"/>
    <w:rsid w:val="004C3FD8"/>
    <w:rsid w:val="004C47BC"/>
    <w:rsid w:val="004C6E1A"/>
    <w:rsid w:val="004D0874"/>
    <w:rsid w:val="004D0C9D"/>
    <w:rsid w:val="004D0D5C"/>
    <w:rsid w:val="004D1EE3"/>
    <w:rsid w:val="004D2CD1"/>
    <w:rsid w:val="004D409A"/>
    <w:rsid w:val="004E1889"/>
    <w:rsid w:val="004E390F"/>
    <w:rsid w:val="004E5897"/>
    <w:rsid w:val="004E683C"/>
    <w:rsid w:val="004E7E37"/>
    <w:rsid w:val="004E7F35"/>
    <w:rsid w:val="004F0AD2"/>
    <w:rsid w:val="004F3A0C"/>
    <w:rsid w:val="004F5AB1"/>
    <w:rsid w:val="004F67B5"/>
    <w:rsid w:val="005001D1"/>
    <w:rsid w:val="00501C80"/>
    <w:rsid w:val="005046CA"/>
    <w:rsid w:val="005048F5"/>
    <w:rsid w:val="00504FC1"/>
    <w:rsid w:val="00505011"/>
    <w:rsid w:val="00505EDB"/>
    <w:rsid w:val="00507749"/>
    <w:rsid w:val="00507CE6"/>
    <w:rsid w:val="00507D2B"/>
    <w:rsid w:val="00511586"/>
    <w:rsid w:val="0051381C"/>
    <w:rsid w:val="00514116"/>
    <w:rsid w:val="005153FE"/>
    <w:rsid w:val="0052702A"/>
    <w:rsid w:val="00530165"/>
    <w:rsid w:val="00535129"/>
    <w:rsid w:val="005379F1"/>
    <w:rsid w:val="00540AA8"/>
    <w:rsid w:val="00541F96"/>
    <w:rsid w:val="00542C13"/>
    <w:rsid w:val="00543AC5"/>
    <w:rsid w:val="00545CBA"/>
    <w:rsid w:val="00546229"/>
    <w:rsid w:val="00546406"/>
    <w:rsid w:val="00550E30"/>
    <w:rsid w:val="00551A87"/>
    <w:rsid w:val="00551C0C"/>
    <w:rsid w:val="00554132"/>
    <w:rsid w:val="0055488E"/>
    <w:rsid w:val="00554FF2"/>
    <w:rsid w:val="0055541A"/>
    <w:rsid w:val="00556447"/>
    <w:rsid w:val="005621AA"/>
    <w:rsid w:val="005628BD"/>
    <w:rsid w:val="00563C76"/>
    <w:rsid w:val="00564C50"/>
    <w:rsid w:val="005668E5"/>
    <w:rsid w:val="00566CC1"/>
    <w:rsid w:val="00567284"/>
    <w:rsid w:val="00570705"/>
    <w:rsid w:val="00571B6C"/>
    <w:rsid w:val="005729DA"/>
    <w:rsid w:val="00574D60"/>
    <w:rsid w:val="005819FD"/>
    <w:rsid w:val="00581D48"/>
    <w:rsid w:val="00583F73"/>
    <w:rsid w:val="005846F6"/>
    <w:rsid w:val="0058594A"/>
    <w:rsid w:val="0059177F"/>
    <w:rsid w:val="00592AEE"/>
    <w:rsid w:val="00592EA1"/>
    <w:rsid w:val="00593014"/>
    <w:rsid w:val="0059455E"/>
    <w:rsid w:val="0059464C"/>
    <w:rsid w:val="00595D4E"/>
    <w:rsid w:val="005A1D09"/>
    <w:rsid w:val="005A50CF"/>
    <w:rsid w:val="005A6A99"/>
    <w:rsid w:val="005B0920"/>
    <w:rsid w:val="005B1FA4"/>
    <w:rsid w:val="005B2CFA"/>
    <w:rsid w:val="005B3EB0"/>
    <w:rsid w:val="005B4FEC"/>
    <w:rsid w:val="005B543A"/>
    <w:rsid w:val="005B5660"/>
    <w:rsid w:val="005B59CF"/>
    <w:rsid w:val="005B6DD9"/>
    <w:rsid w:val="005C02E0"/>
    <w:rsid w:val="005C04FC"/>
    <w:rsid w:val="005C0873"/>
    <w:rsid w:val="005C19CA"/>
    <w:rsid w:val="005C2E57"/>
    <w:rsid w:val="005C5072"/>
    <w:rsid w:val="005D1EB0"/>
    <w:rsid w:val="005D3662"/>
    <w:rsid w:val="005D514A"/>
    <w:rsid w:val="005D5928"/>
    <w:rsid w:val="005D592A"/>
    <w:rsid w:val="005D6191"/>
    <w:rsid w:val="005D6E7E"/>
    <w:rsid w:val="005D7939"/>
    <w:rsid w:val="005E0426"/>
    <w:rsid w:val="005E0D26"/>
    <w:rsid w:val="005E3374"/>
    <w:rsid w:val="005E3E96"/>
    <w:rsid w:val="005E5956"/>
    <w:rsid w:val="005E5BC9"/>
    <w:rsid w:val="005F12E8"/>
    <w:rsid w:val="005F21B2"/>
    <w:rsid w:val="005F4FB5"/>
    <w:rsid w:val="005F6138"/>
    <w:rsid w:val="005F713B"/>
    <w:rsid w:val="005F7E81"/>
    <w:rsid w:val="00601454"/>
    <w:rsid w:val="00602ADC"/>
    <w:rsid w:val="00603D6E"/>
    <w:rsid w:val="00604BB9"/>
    <w:rsid w:val="00606801"/>
    <w:rsid w:val="00607C2B"/>
    <w:rsid w:val="00607DBD"/>
    <w:rsid w:val="00610591"/>
    <w:rsid w:val="00611DD7"/>
    <w:rsid w:val="00613D08"/>
    <w:rsid w:val="0061555B"/>
    <w:rsid w:val="00617CB2"/>
    <w:rsid w:val="00620DF9"/>
    <w:rsid w:val="00621317"/>
    <w:rsid w:val="00623308"/>
    <w:rsid w:val="006248CD"/>
    <w:rsid w:val="00624A63"/>
    <w:rsid w:val="00625B3C"/>
    <w:rsid w:val="0062699B"/>
    <w:rsid w:val="00630498"/>
    <w:rsid w:val="006313FE"/>
    <w:rsid w:val="006314E1"/>
    <w:rsid w:val="006328C3"/>
    <w:rsid w:val="00632F5E"/>
    <w:rsid w:val="00633E7F"/>
    <w:rsid w:val="0063717C"/>
    <w:rsid w:val="00640929"/>
    <w:rsid w:val="00641386"/>
    <w:rsid w:val="00641C5C"/>
    <w:rsid w:val="00642D37"/>
    <w:rsid w:val="00642E46"/>
    <w:rsid w:val="00644D4D"/>
    <w:rsid w:val="00645213"/>
    <w:rsid w:val="006474F9"/>
    <w:rsid w:val="0065129A"/>
    <w:rsid w:val="00651AEC"/>
    <w:rsid w:val="00651D9C"/>
    <w:rsid w:val="00652D9B"/>
    <w:rsid w:val="00653B1E"/>
    <w:rsid w:val="00653EDC"/>
    <w:rsid w:val="00654E70"/>
    <w:rsid w:val="00655591"/>
    <w:rsid w:val="006562F6"/>
    <w:rsid w:val="00660A2F"/>
    <w:rsid w:val="00660B6E"/>
    <w:rsid w:val="0066166E"/>
    <w:rsid w:val="006627B1"/>
    <w:rsid w:val="00663022"/>
    <w:rsid w:val="0066351A"/>
    <w:rsid w:val="00665C44"/>
    <w:rsid w:val="00665DDA"/>
    <w:rsid w:val="006703FE"/>
    <w:rsid w:val="00670F02"/>
    <w:rsid w:val="0067102D"/>
    <w:rsid w:val="0067266B"/>
    <w:rsid w:val="00673F4C"/>
    <w:rsid w:val="006742EA"/>
    <w:rsid w:val="00674913"/>
    <w:rsid w:val="00674E39"/>
    <w:rsid w:val="00675C82"/>
    <w:rsid w:val="00677267"/>
    <w:rsid w:val="0068138E"/>
    <w:rsid w:val="00684780"/>
    <w:rsid w:val="00685E2A"/>
    <w:rsid w:val="00686E1A"/>
    <w:rsid w:val="0069003D"/>
    <w:rsid w:val="0069003F"/>
    <w:rsid w:val="00692E94"/>
    <w:rsid w:val="006969B9"/>
    <w:rsid w:val="006A0F09"/>
    <w:rsid w:val="006A1AEA"/>
    <w:rsid w:val="006A2176"/>
    <w:rsid w:val="006A3A0A"/>
    <w:rsid w:val="006A5EA4"/>
    <w:rsid w:val="006A6DE3"/>
    <w:rsid w:val="006A7851"/>
    <w:rsid w:val="006A7EA8"/>
    <w:rsid w:val="006B0ACE"/>
    <w:rsid w:val="006B2BDD"/>
    <w:rsid w:val="006C02A5"/>
    <w:rsid w:val="006C0447"/>
    <w:rsid w:val="006C203E"/>
    <w:rsid w:val="006C38A4"/>
    <w:rsid w:val="006C49FD"/>
    <w:rsid w:val="006C4B97"/>
    <w:rsid w:val="006C50CD"/>
    <w:rsid w:val="006C6454"/>
    <w:rsid w:val="006C7AC8"/>
    <w:rsid w:val="006D149C"/>
    <w:rsid w:val="006D1EA3"/>
    <w:rsid w:val="006D3857"/>
    <w:rsid w:val="006D4925"/>
    <w:rsid w:val="006D569A"/>
    <w:rsid w:val="006D6219"/>
    <w:rsid w:val="006E31D8"/>
    <w:rsid w:val="006E6A2A"/>
    <w:rsid w:val="006E7EF6"/>
    <w:rsid w:val="006F0484"/>
    <w:rsid w:val="006F080C"/>
    <w:rsid w:val="006F1359"/>
    <w:rsid w:val="006F1E58"/>
    <w:rsid w:val="006F23CB"/>
    <w:rsid w:val="006F48E3"/>
    <w:rsid w:val="006F52E3"/>
    <w:rsid w:val="006F7338"/>
    <w:rsid w:val="006F74A2"/>
    <w:rsid w:val="00700211"/>
    <w:rsid w:val="007011FA"/>
    <w:rsid w:val="00703268"/>
    <w:rsid w:val="0070466B"/>
    <w:rsid w:val="00704C41"/>
    <w:rsid w:val="00705B6C"/>
    <w:rsid w:val="0071126F"/>
    <w:rsid w:val="00713696"/>
    <w:rsid w:val="00716716"/>
    <w:rsid w:val="007174FB"/>
    <w:rsid w:val="0072193C"/>
    <w:rsid w:val="00722195"/>
    <w:rsid w:val="00722DF3"/>
    <w:rsid w:val="0072337C"/>
    <w:rsid w:val="00725DC9"/>
    <w:rsid w:val="00733F45"/>
    <w:rsid w:val="007353B7"/>
    <w:rsid w:val="007401A6"/>
    <w:rsid w:val="007411E7"/>
    <w:rsid w:val="007421F7"/>
    <w:rsid w:val="00743992"/>
    <w:rsid w:val="00744643"/>
    <w:rsid w:val="00746E50"/>
    <w:rsid w:val="00753B62"/>
    <w:rsid w:val="00756541"/>
    <w:rsid w:val="007577C1"/>
    <w:rsid w:val="00762951"/>
    <w:rsid w:val="00762D59"/>
    <w:rsid w:val="00764E4E"/>
    <w:rsid w:val="00767AB0"/>
    <w:rsid w:val="00767CFD"/>
    <w:rsid w:val="00767F64"/>
    <w:rsid w:val="00770243"/>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68B2"/>
    <w:rsid w:val="007969D1"/>
    <w:rsid w:val="00797651"/>
    <w:rsid w:val="007A1C3A"/>
    <w:rsid w:val="007A70CF"/>
    <w:rsid w:val="007A7856"/>
    <w:rsid w:val="007B045B"/>
    <w:rsid w:val="007B0AAD"/>
    <w:rsid w:val="007B0F2F"/>
    <w:rsid w:val="007B225A"/>
    <w:rsid w:val="007B3428"/>
    <w:rsid w:val="007B3443"/>
    <w:rsid w:val="007B6913"/>
    <w:rsid w:val="007B74D2"/>
    <w:rsid w:val="007B7CB6"/>
    <w:rsid w:val="007C0A55"/>
    <w:rsid w:val="007C406F"/>
    <w:rsid w:val="007C41F5"/>
    <w:rsid w:val="007C44FF"/>
    <w:rsid w:val="007D0291"/>
    <w:rsid w:val="007D117D"/>
    <w:rsid w:val="007D50B2"/>
    <w:rsid w:val="007E1202"/>
    <w:rsid w:val="007E1648"/>
    <w:rsid w:val="007E1CF4"/>
    <w:rsid w:val="007E4F5C"/>
    <w:rsid w:val="007E7979"/>
    <w:rsid w:val="007F0B9C"/>
    <w:rsid w:val="007F107A"/>
    <w:rsid w:val="007F12DF"/>
    <w:rsid w:val="007F25BD"/>
    <w:rsid w:val="007F47CF"/>
    <w:rsid w:val="007F5054"/>
    <w:rsid w:val="00801505"/>
    <w:rsid w:val="008041DD"/>
    <w:rsid w:val="0080452C"/>
    <w:rsid w:val="00805924"/>
    <w:rsid w:val="008079BF"/>
    <w:rsid w:val="00807B60"/>
    <w:rsid w:val="00807C11"/>
    <w:rsid w:val="008105F4"/>
    <w:rsid w:val="008119D8"/>
    <w:rsid w:val="00811E93"/>
    <w:rsid w:val="008125CE"/>
    <w:rsid w:val="008146E6"/>
    <w:rsid w:val="00814C5F"/>
    <w:rsid w:val="008251A9"/>
    <w:rsid w:val="008332E6"/>
    <w:rsid w:val="0083409E"/>
    <w:rsid w:val="008347C5"/>
    <w:rsid w:val="008353DC"/>
    <w:rsid w:val="00835DF3"/>
    <w:rsid w:val="00840C50"/>
    <w:rsid w:val="00842221"/>
    <w:rsid w:val="00843C4D"/>
    <w:rsid w:val="008455D2"/>
    <w:rsid w:val="0085191E"/>
    <w:rsid w:val="0085280D"/>
    <w:rsid w:val="00852862"/>
    <w:rsid w:val="00852DEC"/>
    <w:rsid w:val="00854C4A"/>
    <w:rsid w:val="00855939"/>
    <w:rsid w:val="00855A48"/>
    <w:rsid w:val="00857098"/>
    <w:rsid w:val="00857D9B"/>
    <w:rsid w:val="00860824"/>
    <w:rsid w:val="0086088F"/>
    <w:rsid w:val="00860F09"/>
    <w:rsid w:val="00862247"/>
    <w:rsid w:val="0086374F"/>
    <w:rsid w:val="0086458C"/>
    <w:rsid w:val="00865982"/>
    <w:rsid w:val="0086733F"/>
    <w:rsid w:val="008677F8"/>
    <w:rsid w:val="0087311C"/>
    <w:rsid w:val="0087312B"/>
    <w:rsid w:val="00877623"/>
    <w:rsid w:val="00880FE3"/>
    <w:rsid w:val="00882998"/>
    <w:rsid w:val="00885AF3"/>
    <w:rsid w:val="008861DB"/>
    <w:rsid w:val="00887BC0"/>
    <w:rsid w:val="00890E4E"/>
    <w:rsid w:val="0089125A"/>
    <w:rsid w:val="00892CEA"/>
    <w:rsid w:val="00893FA5"/>
    <w:rsid w:val="00895ED3"/>
    <w:rsid w:val="00896A7D"/>
    <w:rsid w:val="00896D80"/>
    <w:rsid w:val="00896F45"/>
    <w:rsid w:val="008975C2"/>
    <w:rsid w:val="00897F0A"/>
    <w:rsid w:val="008A29C6"/>
    <w:rsid w:val="008A3724"/>
    <w:rsid w:val="008A37A0"/>
    <w:rsid w:val="008A3D86"/>
    <w:rsid w:val="008A4369"/>
    <w:rsid w:val="008A66DA"/>
    <w:rsid w:val="008A6A41"/>
    <w:rsid w:val="008A7137"/>
    <w:rsid w:val="008A73A6"/>
    <w:rsid w:val="008A752D"/>
    <w:rsid w:val="008B108E"/>
    <w:rsid w:val="008B2163"/>
    <w:rsid w:val="008B3CAF"/>
    <w:rsid w:val="008B4109"/>
    <w:rsid w:val="008B44D1"/>
    <w:rsid w:val="008B58D3"/>
    <w:rsid w:val="008B666D"/>
    <w:rsid w:val="008C4D65"/>
    <w:rsid w:val="008C5808"/>
    <w:rsid w:val="008C6277"/>
    <w:rsid w:val="008C686F"/>
    <w:rsid w:val="008C69E6"/>
    <w:rsid w:val="008C791C"/>
    <w:rsid w:val="008C79E3"/>
    <w:rsid w:val="008C7A2C"/>
    <w:rsid w:val="008D23FE"/>
    <w:rsid w:val="008D6A30"/>
    <w:rsid w:val="008D7E6C"/>
    <w:rsid w:val="008D7F8E"/>
    <w:rsid w:val="008E1CF1"/>
    <w:rsid w:val="008E4864"/>
    <w:rsid w:val="008E4EC9"/>
    <w:rsid w:val="008E5280"/>
    <w:rsid w:val="008F194F"/>
    <w:rsid w:val="008F23BA"/>
    <w:rsid w:val="008F2868"/>
    <w:rsid w:val="008F707F"/>
    <w:rsid w:val="008F7AF0"/>
    <w:rsid w:val="00907630"/>
    <w:rsid w:val="00907746"/>
    <w:rsid w:val="00907C21"/>
    <w:rsid w:val="00912290"/>
    <w:rsid w:val="009179C7"/>
    <w:rsid w:val="00922713"/>
    <w:rsid w:val="0092514C"/>
    <w:rsid w:val="00925743"/>
    <w:rsid w:val="00926249"/>
    <w:rsid w:val="009267BE"/>
    <w:rsid w:val="00927B12"/>
    <w:rsid w:val="00927DD5"/>
    <w:rsid w:val="00933314"/>
    <w:rsid w:val="00935873"/>
    <w:rsid w:val="00935C78"/>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283C"/>
    <w:rsid w:val="00953FE9"/>
    <w:rsid w:val="00967314"/>
    <w:rsid w:val="00967401"/>
    <w:rsid w:val="00967C83"/>
    <w:rsid w:val="009700D9"/>
    <w:rsid w:val="00975B60"/>
    <w:rsid w:val="009773DF"/>
    <w:rsid w:val="00977777"/>
    <w:rsid w:val="00983412"/>
    <w:rsid w:val="00983BF7"/>
    <w:rsid w:val="00985E9D"/>
    <w:rsid w:val="00987CD9"/>
    <w:rsid w:val="0099036A"/>
    <w:rsid w:val="00990981"/>
    <w:rsid w:val="00991648"/>
    <w:rsid w:val="00992245"/>
    <w:rsid w:val="009A2431"/>
    <w:rsid w:val="009A3D9F"/>
    <w:rsid w:val="009A707D"/>
    <w:rsid w:val="009A79B7"/>
    <w:rsid w:val="009B0EFA"/>
    <w:rsid w:val="009B1069"/>
    <w:rsid w:val="009B1625"/>
    <w:rsid w:val="009B35A4"/>
    <w:rsid w:val="009B414D"/>
    <w:rsid w:val="009B6E50"/>
    <w:rsid w:val="009C19F3"/>
    <w:rsid w:val="009C1C67"/>
    <w:rsid w:val="009C5B82"/>
    <w:rsid w:val="009C787A"/>
    <w:rsid w:val="009C7BAB"/>
    <w:rsid w:val="009D1570"/>
    <w:rsid w:val="009D2E15"/>
    <w:rsid w:val="009D3D00"/>
    <w:rsid w:val="009D433B"/>
    <w:rsid w:val="009D45FF"/>
    <w:rsid w:val="009E0A2C"/>
    <w:rsid w:val="009E1660"/>
    <w:rsid w:val="009E1A47"/>
    <w:rsid w:val="009E2FE7"/>
    <w:rsid w:val="009E4DFE"/>
    <w:rsid w:val="009F1B63"/>
    <w:rsid w:val="009F42EE"/>
    <w:rsid w:val="009F6A61"/>
    <w:rsid w:val="00A01A63"/>
    <w:rsid w:val="00A03706"/>
    <w:rsid w:val="00A03D5B"/>
    <w:rsid w:val="00A05EE7"/>
    <w:rsid w:val="00A10A72"/>
    <w:rsid w:val="00A1115B"/>
    <w:rsid w:val="00A1204A"/>
    <w:rsid w:val="00A12080"/>
    <w:rsid w:val="00A152FF"/>
    <w:rsid w:val="00A16314"/>
    <w:rsid w:val="00A216CB"/>
    <w:rsid w:val="00A21917"/>
    <w:rsid w:val="00A220C3"/>
    <w:rsid w:val="00A22A2E"/>
    <w:rsid w:val="00A22BFF"/>
    <w:rsid w:val="00A232D8"/>
    <w:rsid w:val="00A2404E"/>
    <w:rsid w:val="00A26387"/>
    <w:rsid w:val="00A26689"/>
    <w:rsid w:val="00A31713"/>
    <w:rsid w:val="00A3251B"/>
    <w:rsid w:val="00A33E65"/>
    <w:rsid w:val="00A344DB"/>
    <w:rsid w:val="00A34BCB"/>
    <w:rsid w:val="00A3634C"/>
    <w:rsid w:val="00A36DA0"/>
    <w:rsid w:val="00A36F84"/>
    <w:rsid w:val="00A40684"/>
    <w:rsid w:val="00A411AF"/>
    <w:rsid w:val="00A41A0E"/>
    <w:rsid w:val="00A439C6"/>
    <w:rsid w:val="00A44164"/>
    <w:rsid w:val="00A47B8F"/>
    <w:rsid w:val="00A50223"/>
    <w:rsid w:val="00A50A42"/>
    <w:rsid w:val="00A524D8"/>
    <w:rsid w:val="00A52DC2"/>
    <w:rsid w:val="00A53673"/>
    <w:rsid w:val="00A543BD"/>
    <w:rsid w:val="00A54BC9"/>
    <w:rsid w:val="00A56F8A"/>
    <w:rsid w:val="00A57C25"/>
    <w:rsid w:val="00A6655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A1721"/>
    <w:rsid w:val="00AA1DCD"/>
    <w:rsid w:val="00AA373A"/>
    <w:rsid w:val="00AA5413"/>
    <w:rsid w:val="00AA732E"/>
    <w:rsid w:val="00AA7617"/>
    <w:rsid w:val="00AB2BBF"/>
    <w:rsid w:val="00AB5BDE"/>
    <w:rsid w:val="00AB645B"/>
    <w:rsid w:val="00AC00D7"/>
    <w:rsid w:val="00AC00DD"/>
    <w:rsid w:val="00AC0732"/>
    <w:rsid w:val="00AC08AE"/>
    <w:rsid w:val="00AC0F0D"/>
    <w:rsid w:val="00AC132D"/>
    <w:rsid w:val="00AC2E3A"/>
    <w:rsid w:val="00AC3B0A"/>
    <w:rsid w:val="00AC4733"/>
    <w:rsid w:val="00AC5236"/>
    <w:rsid w:val="00AC548F"/>
    <w:rsid w:val="00AC54B8"/>
    <w:rsid w:val="00AD0753"/>
    <w:rsid w:val="00AD43D3"/>
    <w:rsid w:val="00AD5279"/>
    <w:rsid w:val="00AD5DCE"/>
    <w:rsid w:val="00AD6842"/>
    <w:rsid w:val="00AD6FB9"/>
    <w:rsid w:val="00AD7588"/>
    <w:rsid w:val="00AE08E3"/>
    <w:rsid w:val="00AE128D"/>
    <w:rsid w:val="00AE1488"/>
    <w:rsid w:val="00AE1950"/>
    <w:rsid w:val="00AE1B03"/>
    <w:rsid w:val="00AE25F4"/>
    <w:rsid w:val="00AE405E"/>
    <w:rsid w:val="00AF1FEB"/>
    <w:rsid w:val="00AF4F6F"/>
    <w:rsid w:val="00B01C55"/>
    <w:rsid w:val="00B02B5E"/>
    <w:rsid w:val="00B0592E"/>
    <w:rsid w:val="00B07113"/>
    <w:rsid w:val="00B075B3"/>
    <w:rsid w:val="00B10D5F"/>
    <w:rsid w:val="00B125C2"/>
    <w:rsid w:val="00B1688C"/>
    <w:rsid w:val="00B175C3"/>
    <w:rsid w:val="00B2009D"/>
    <w:rsid w:val="00B2177E"/>
    <w:rsid w:val="00B21E8C"/>
    <w:rsid w:val="00B2248F"/>
    <w:rsid w:val="00B24146"/>
    <w:rsid w:val="00B24AAA"/>
    <w:rsid w:val="00B25CE3"/>
    <w:rsid w:val="00B262BF"/>
    <w:rsid w:val="00B266E6"/>
    <w:rsid w:val="00B27187"/>
    <w:rsid w:val="00B3031F"/>
    <w:rsid w:val="00B30673"/>
    <w:rsid w:val="00B30C4E"/>
    <w:rsid w:val="00B31809"/>
    <w:rsid w:val="00B323C1"/>
    <w:rsid w:val="00B326CD"/>
    <w:rsid w:val="00B32834"/>
    <w:rsid w:val="00B33330"/>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3310"/>
    <w:rsid w:val="00B63BFD"/>
    <w:rsid w:val="00B65389"/>
    <w:rsid w:val="00B6597B"/>
    <w:rsid w:val="00B6620F"/>
    <w:rsid w:val="00B66D88"/>
    <w:rsid w:val="00B67F6B"/>
    <w:rsid w:val="00B67F98"/>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5329"/>
    <w:rsid w:val="00B96591"/>
    <w:rsid w:val="00B969DE"/>
    <w:rsid w:val="00B97D6F"/>
    <w:rsid w:val="00BA0BB5"/>
    <w:rsid w:val="00BA27DC"/>
    <w:rsid w:val="00BA2DF8"/>
    <w:rsid w:val="00BA30DE"/>
    <w:rsid w:val="00BA3AC8"/>
    <w:rsid w:val="00BA3E0A"/>
    <w:rsid w:val="00BA4043"/>
    <w:rsid w:val="00BA5D6D"/>
    <w:rsid w:val="00BA6545"/>
    <w:rsid w:val="00BB0C65"/>
    <w:rsid w:val="00BB52F0"/>
    <w:rsid w:val="00BB5446"/>
    <w:rsid w:val="00BB5B0C"/>
    <w:rsid w:val="00BB62A4"/>
    <w:rsid w:val="00BB6BA7"/>
    <w:rsid w:val="00BC371E"/>
    <w:rsid w:val="00BC3A1E"/>
    <w:rsid w:val="00BC5690"/>
    <w:rsid w:val="00BC68FA"/>
    <w:rsid w:val="00BC77D9"/>
    <w:rsid w:val="00BD138D"/>
    <w:rsid w:val="00BD273D"/>
    <w:rsid w:val="00BD28CC"/>
    <w:rsid w:val="00BD3161"/>
    <w:rsid w:val="00BE1424"/>
    <w:rsid w:val="00BE17A4"/>
    <w:rsid w:val="00BE266D"/>
    <w:rsid w:val="00BE6073"/>
    <w:rsid w:val="00BE657A"/>
    <w:rsid w:val="00BF36E1"/>
    <w:rsid w:val="00BF57C4"/>
    <w:rsid w:val="00BF5CAF"/>
    <w:rsid w:val="00BF656E"/>
    <w:rsid w:val="00C03FB7"/>
    <w:rsid w:val="00C04796"/>
    <w:rsid w:val="00C057E6"/>
    <w:rsid w:val="00C11E98"/>
    <w:rsid w:val="00C123F2"/>
    <w:rsid w:val="00C15A8A"/>
    <w:rsid w:val="00C16987"/>
    <w:rsid w:val="00C16CAA"/>
    <w:rsid w:val="00C16EDA"/>
    <w:rsid w:val="00C22034"/>
    <w:rsid w:val="00C2648E"/>
    <w:rsid w:val="00C26D02"/>
    <w:rsid w:val="00C2777A"/>
    <w:rsid w:val="00C319D0"/>
    <w:rsid w:val="00C31F46"/>
    <w:rsid w:val="00C333A5"/>
    <w:rsid w:val="00C334F9"/>
    <w:rsid w:val="00C34053"/>
    <w:rsid w:val="00C3430E"/>
    <w:rsid w:val="00C34358"/>
    <w:rsid w:val="00C34E4D"/>
    <w:rsid w:val="00C40113"/>
    <w:rsid w:val="00C41C0C"/>
    <w:rsid w:val="00C44513"/>
    <w:rsid w:val="00C46773"/>
    <w:rsid w:val="00C467D2"/>
    <w:rsid w:val="00C5075D"/>
    <w:rsid w:val="00C50EBE"/>
    <w:rsid w:val="00C521E6"/>
    <w:rsid w:val="00C56E47"/>
    <w:rsid w:val="00C57F87"/>
    <w:rsid w:val="00C6089B"/>
    <w:rsid w:val="00C61940"/>
    <w:rsid w:val="00C6457F"/>
    <w:rsid w:val="00C65F24"/>
    <w:rsid w:val="00C671DF"/>
    <w:rsid w:val="00C6751D"/>
    <w:rsid w:val="00C6767B"/>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4270"/>
    <w:rsid w:val="00C94BE9"/>
    <w:rsid w:val="00C971CB"/>
    <w:rsid w:val="00CA101C"/>
    <w:rsid w:val="00CA2812"/>
    <w:rsid w:val="00CA5E1E"/>
    <w:rsid w:val="00CA61B9"/>
    <w:rsid w:val="00CA6973"/>
    <w:rsid w:val="00CB66D6"/>
    <w:rsid w:val="00CB6838"/>
    <w:rsid w:val="00CB6DB2"/>
    <w:rsid w:val="00CC0D3F"/>
    <w:rsid w:val="00CC12A9"/>
    <w:rsid w:val="00CC12B2"/>
    <w:rsid w:val="00CC3C71"/>
    <w:rsid w:val="00CC50C2"/>
    <w:rsid w:val="00CC7A55"/>
    <w:rsid w:val="00CC7D3F"/>
    <w:rsid w:val="00CD2FD2"/>
    <w:rsid w:val="00CD3E50"/>
    <w:rsid w:val="00CD5582"/>
    <w:rsid w:val="00CD7576"/>
    <w:rsid w:val="00CE111A"/>
    <w:rsid w:val="00CE4367"/>
    <w:rsid w:val="00CE5871"/>
    <w:rsid w:val="00CE67AC"/>
    <w:rsid w:val="00CF1BAD"/>
    <w:rsid w:val="00CF459F"/>
    <w:rsid w:val="00D017C8"/>
    <w:rsid w:val="00D02A71"/>
    <w:rsid w:val="00D03376"/>
    <w:rsid w:val="00D0503D"/>
    <w:rsid w:val="00D05D75"/>
    <w:rsid w:val="00D0728C"/>
    <w:rsid w:val="00D07899"/>
    <w:rsid w:val="00D13784"/>
    <w:rsid w:val="00D16388"/>
    <w:rsid w:val="00D17AFD"/>
    <w:rsid w:val="00D22A9E"/>
    <w:rsid w:val="00D23EC7"/>
    <w:rsid w:val="00D25AAA"/>
    <w:rsid w:val="00D27253"/>
    <w:rsid w:val="00D27B17"/>
    <w:rsid w:val="00D30048"/>
    <w:rsid w:val="00D30B36"/>
    <w:rsid w:val="00D32169"/>
    <w:rsid w:val="00D325C0"/>
    <w:rsid w:val="00D333CC"/>
    <w:rsid w:val="00D34A40"/>
    <w:rsid w:val="00D36BD5"/>
    <w:rsid w:val="00D37E81"/>
    <w:rsid w:val="00D40341"/>
    <w:rsid w:val="00D40B67"/>
    <w:rsid w:val="00D42869"/>
    <w:rsid w:val="00D42F81"/>
    <w:rsid w:val="00D438D0"/>
    <w:rsid w:val="00D47BB5"/>
    <w:rsid w:val="00D554AB"/>
    <w:rsid w:val="00D56841"/>
    <w:rsid w:val="00D611B6"/>
    <w:rsid w:val="00D6277B"/>
    <w:rsid w:val="00D63127"/>
    <w:rsid w:val="00D63DB4"/>
    <w:rsid w:val="00D661DB"/>
    <w:rsid w:val="00D71F45"/>
    <w:rsid w:val="00D74831"/>
    <w:rsid w:val="00D76B2B"/>
    <w:rsid w:val="00D80904"/>
    <w:rsid w:val="00D8194A"/>
    <w:rsid w:val="00D828F6"/>
    <w:rsid w:val="00D854E4"/>
    <w:rsid w:val="00D85EC0"/>
    <w:rsid w:val="00D86F59"/>
    <w:rsid w:val="00D87152"/>
    <w:rsid w:val="00D90FBC"/>
    <w:rsid w:val="00D91B97"/>
    <w:rsid w:val="00D97227"/>
    <w:rsid w:val="00D97723"/>
    <w:rsid w:val="00DB27EE"/>
    <w:rsid w:val="00DB300F"/>
    <w:rsid w:val="00DB6A3E"/>
    <w:rsid w:val="00DC0EC3"/>
    <w:rsid w:val="00DC0F65"/>
    <w:rsid w:val="00DC1048"/>
    <w:rsid w:val="00DC237F"/>
    <w:rsid w:val="00DC2CA0"/>
    <w:rsid w:val="00DC2D08"/>
    <w:rsid w:val="00DC3F93"/>
    <w:rsid w:val="00DC45CF"/>
    <w:rsid w:val="00DC4E72"/>
    <w:rsid w:val="00DC50F4"/>
    <w:rsid w:val="00DC656A"/>
    <w:rsid w:val="00DC7131"/>
    <w:rsid w:val="00DD2D4F"/>
    <w:rsid w:val="00DD3C7B"/>
    <w:rsid w:val="00DD6356"/>
    <w:rsid w:val="00DE01DB"/>
    <w:rsid w:val="00DE581F"/>
    <w:rsid w:val="00DE66A3"/>
    <w:rsid w:val="00DE6E79"/>
    <w:rsid w:val="00DF039A"/>
    <w:rsid w:val="00DF06E0"/>
    <w:rsid w:val="00DF0D55"/>
    <w:rsid w:val="00DF18BA"/>
    <w:rsid w:val="00DF2301"/>
    <w:rsid w:val="00DF490F"/>
    <w:rsid w:val="00E0314A"/>
    <w:rsid w:val="00E07B73"/>
    <w:rsid w:val="00E10ABD"/>
    <w:rsid w:val="00E117BE"/>
    <w:rsid w:val="00E13A77"/>
    <w:rsid w:val="00E1578E"/>
    <w:rsid w:val="00E15966"/>
    <w:rsid w:val="00E15CBE"/>
    <w:rsid w:val="00E20FDD"/>
    <w:rsid w:val="00E22645"/>
    <w:rsid w:val="00E23AA0"/>
    <w:rsid w:val="00E31982"/>
    <w:rsid w:val="00E33F76"/>
    <w:rsid w:val="00E3428A"/>
    <w:rsid w:val="00E37A09"/>
    <w:rsid w:val="00E4007C"/>
    <w:rsid w:val="00E4318A"/>
    <w:rsid w:val="00E438F0"/>
    <w:rsid w:val="00E44BA8"/>
    <w:rsid w:val="00E44F2E"/>
    <w:rsid w:val="00E457B5"/>
    <w:rsid w:val="00E50580"/>
    <w:rsid w:val="00E5193F"/>
    <w:rsid w:val="00E52078"/>
    <w:rsid w:val="00E52940"/>
    <w:rsid w:val="00E52BB4"/>
    <w:rsid w:val="00E541D7"/>
    <w:rsid w:val="00E542DA"/>
    <w:rsid w:val="00E5507C"/>
    <w:rsid w:val="00E56712"/>
    <w:rsid w:val="00E579A9"/>
    <w:rsid w:val="00E57F04"/>
    <w:rsid w:val="00E605A7"/>
    <w:rsid w:val="00E613CC"/>
    <w:rsid w:val="00E624F9"/>
    <w:rsid w:val="00E705F0"/>
    <w:rsid w:val="00E70B0A"/>
    <w:rsid w:val="00E73D09"/>
    <w:rsid w:val="00E75E31"/>
    <w:rsid w:val="00E774AF"/>
    <w:rsid w:val="00E77787"/>
    <w:rsid w:val="00E77D87"/>
    <w:rsid w:val="00E80159"/>
    <w:rsid w:val="00E80312"/>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5EC"/>
    <w:rsid w:val="00EB2878"/>
    <w:rsid w:val="00EB51FE"/>
    <w:rsid w:val="00EB5A15"/>
    <w:rsid w:val="00EB61A8"/>
    <w:rsid w:val="00EB76C8"/>
    <w:rsid w:val="00EB7708"/>
    <w:rsid w:val="00EC289D"/>
    <w:rsid w:val="00EC41E0"/>
    <w:rsid w:val="00EC4317"/>
    <w:rsid w:val="00EC505C"/>
    <w:rsid w:val="00EC5520"/>
    <w:rsid w:val="00EC56F0"/>
    <w:rsid w:val="00EC7812"/>
    <w:rsid w:val="00ED19E6"/>
    <w:rsid w:val="00ED1CD1"/>
    <w:rsid w:val="00ED41AF"/>
    <w:rsid w:val="00ED4592"/>
    <w:rsid w:val="00ED74FD"/>
    <w:rsid w:val="00ED7A8A"/>
    <w:rsid w:val="00EE4C55"/>
    <w:rsid w:val="00EF1C85"/>
    <w:rsid w:val="00EF3011"/>
    <w:rsid w:val="00EF3C4E"/>
    <w:rsid w:val="00EF3F81"/>
    <w:rsid w:val="00EF5BF2"/>
    <w:rsid w:val="00EF5E91"/>
    <w:rsid w:val="00EF75F0"/>
    <w:rsid w:val="00F0020D"/>
    <w:rsid w:val="00F02ABF"/>
    <w:rsid w:val="00F037BD"/>
    <w:rsid w:val="00F06094"/>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737"/>
    <w:rsid w:val="00F44819"/>
    <w:rsid w:val="00F45324"/>
    <w:rsid w:val="00F4621C"/>
    <w:rsid w:val="00F472D4"/>
    <w:rsid w:val="00F51E7E"/>
    <w:rsid w:val="00F52C63"/>
    <w:rsid w:val="00F545E4"/>
    <w:rsid w:val="00F54A65"/>
    <w:rsid w:val="00F61642"/>
    <w:rsid w:val="00F70D80"/>
    <w:rsid w:val="00F728D3"/>
    <w:rsid w:val="00F7341A"/>
    <w:rsid w:val="00F80200"/>
    <w:rsid w:val="00F80747"/>
    <w:rsid w:val="00F81575"/>
    <w:rsid w:val="00F81B18"/>
    <w:rsid w:val="00F872E6"/>
    <w:rsid w:val="00F903F5"/>
    <w:rsid w:val="00F9247A"/>
    <w:rsid w:val="00F92739"/>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D0366"/>
    <w:rsid w:val="00FD118A"/>
    <w:rsid w:val="00FD3356"/>
    <w:rsid w:val="00FE1D7F"/>
    <w:rsid w:val="00FE2329"/>
    <w:rsid w:val="00FE3003"/>
    <w:rsid w:val="00FE4E25"/>
    <w:rsid w:val="00FF090C"/>
    <w:rsid w:val="00FF105A"/>
    <w:rsid w:val="00FF4889"/>
    <w:rsid w:val="00FF6844"/>
    <w:rsid w:val="00FF7A40"/>
    <w:rsid w:val="03C000E5"/>
    <w:rsid w:val="198C4B68"/>
    <w:rsid w:val="1BFE53FE"/>
    <w:rsid w:val="1E7D4584"/>
    <w:rsid w:val="1F9CE35A"/>
    <w:rsid w:val="20EA5A31"/>
    <w:rsid w:val="2FE7EC65"/>
    <w:rsid w:val="373B5DA2"/>
    <w:rsid w:val="37E745DC"/>
    <w:rsid w:val="3ABFFF01"/>
    <w:rsid w:val="3EEFDEC1"/>
    <w:rsid w:val="43F591EA"/>
    <w:rsid w:val="4FD65E59"/>
    <w:rsid w:val="4FFF5154"/>
    <w:rsid w:val="5DFB0ACF"/>
    <w:rsid w:val="66EF66FD"/>
    <w:rsid w:val="72FE76C7"/>
    <w:rsid w:val="74FB0CAA"/>
    <w:rsid w:val="79CEA34E"/>
    <w:rsid w:val="79CF9BC9"/>
    <w:rsid w:val="7A3F8097"/>
    <w:rsid w:val="7BF1373F"/>
    <w:rsid w:val="7E7C4FA8"/>
    <w:rsid w:val="7EBD8441"/>
    <w:rsid w:val="7F711CBF"/>
    <w:rsid w:val="7FCF5B1B"/>
    <w:rsid w:val="7FDF7A76"/>
    <w:rsid w:val="7FFB173F"/>
    <w:rsid w:val="95FFE215"/>
    <w:rsid w:val="ACB57579"/>
    <w:rsid w:val="B7D56954"/>
    <w:rsid w:val="B9BF2EF3"/>
    <w:rsid w:val="BF7D0671"/>
    <w:rsid w:val="BFBED70D"/>
    <w:rsid w:val="CF54F526"/>
    <w:rsid w:val="CFAE1170"/>
    <w:rsid w:val="D3FC4DA1"/>
    <w:rsid w:val="D6D63ADE"/>
    <w:rsid w:val="D7BFF475"/>
    <w:rsid w:val="DEECAB19"/>
    <w:rsid w:val="DFBF1D6A"/>
    <w:rsid w:val="DFE14F38"/>
    <w:rsid w:val="DFF76C75"/>
    <w:rsid w:val="E3FFF7D8"/>
    <w:rsid w:val="EDE79C9D"/>
    <w:rsid w:val="EFEF92F9"/>
    <w:rsid w:val="EFFB841F"/>
    <w:rsid w:val="F5FE21CF"/>
    <w:rsid w:val="F7EF4068"/>
    <w:rsid w:val="FB7E2979"/>
    <w:rsid w:val="FBAD002E"/>
    <w:rsid w:val="FBFA76E5"/>
    <w:rsid w:val="FBFF40C1"/>
    <w:rsid w:val="FDFBC033"/>
    <w:rsid w:val="FEEBDF19"/>
    <w:rsid w:val="FFBE6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4"/>
    <w:qFormat/>
    <w:uiPriority w:val="0"/>
    <w:rPr>
      <w:rFonts w:ascii="仿宋_GB2312" w:eastAsia="仿宋_GB2312"/>
      <w:sz w:val="32"/>
    </w:r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 Char"/>
    <w:basedOn w:val="10"/>
    <w:link w:val="5"/>
    <w:qFormat/>
    <w:uiPriority w:val="0"/>
    <w:rPr>
      <w:rFonts w:ascii="Times New Roman" w:hAnsi="Times New Roman" w:eastAsia="宋体" w:cs="Times New Roman"/>
      <w:sz w:val="18"/>
      <w:szCs w:val="18"/>
    </w:rPr>
  </w:style>
  <w:style w:type="character" w:customStyle="1" w:styleId="14">
    <w:name w:val="日期 Char"/>
    <w:basedOn w:val="10"/>
    <w:link w:val="3"/>
    <w:qFormat/>
    <w:uiPriority w:val="0"/>
    <w:rPr>
      <w:rFonts w:ascii="仿宋_GB2312" w:hAnsi="Times New Roman" w:eastAsia="仿宋_GB2312" w:cs="Times New Roman"/>
      <w:sz w:val="32"/>
      <w:szCs w:val="24"/>
    </w:rPr>
  </w:style>
  <w:style w:type="character" w:customStyle="1" w:styleId="15">
    <w:name w:val="页眉 Char"/>
    <w:basedOn w:val="10"/>
    <w:link w:val="6"/>
    <w:qFormat/>
    <w:uiPriority w:val="99"/>
    <w:rPr>
      <w:rFonts w:ascii="Times New Roman" w:hAnsi="Times New Roman" w:eastAsia="宋体" w:cs="Times New Roman"/>
      <w:sz w:val="18"/>
      <w:szCs w:val="18"/>
    </w:rPr>
  </w:style>
  <w:style w:type="character" w:customStyle="1" w:styleId="16">
    <w:name w:val="批注文字 Char"/>
    <w:basedOn w:val="10"/>
    <w:link w:val="2"/>
    <w:semiHidden/>
    <w:qFormat/>
    <w:uiPriority w:val="99"/>
    <w:rPr>
      <w:rFonts w:ascii="Times New Roman" w:hAnsi="Times New Roman" w:eastAsia="宋体" w:cs="Times New Roman"/>
      <w:szCs w:val="24"/>
    </w:rPr>
  </w:style>
  <w:style w:type="character" w:customStyle="1" w:styleId="17">
    <w:name w:val="批注主题 Char"/>
    <w:basedOn w:val="16"/>
    <w:link w:val="7"/>
    <w:semiHidden/>
    <w:qFormat/>
    <w:uiPriority w:val="99"/>
    <w:rPr>
      <w:rFonts w:ascii="Times New Roman" w:hAnsi="Times New Roman" w:eastAsia="宋体" w:cs="Times New Roman"/>
      <w:b/>
      <w:bCs/>
      <w:szCs w:val="24"/>
    </w:rPr>
  </w:style>
  <w:style w:type="character" w:customStyle="1" w:styleId="18">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77</Words>
  <Characters>442</Characters>
  <Lines>3</Lines>
  <Paragraphs>1</Paragraphs>
  <TotalTime>0</TotalTime>
  <ScaleCrop>false</ScaleCrop>
  <LinksUpToDate>false</LinksUpToDate>
  <CharactersWithSpaces>518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2019-09-20T00:45:00Z</dcterms:created>
  <dc:creator>CN=李小鹏/OU=办公室/O=CZCE</dc:creator>
  <cp:lastModifiedBy>王新宇</cp:lastModifiedBy>
  <cp:lastPrinted>2026-05-05T09:38:00Z</cp:lastPrinted>
  <dcterms:modified xsi:type="dcterms:W3CDTF">2026-05-06T16:36:52Z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604FAA711355A8C7C30F0469DF99A301</vt:lpwstr>
  </property>
</Properties>
</file>