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1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重点企业规模标准</w:t>
      </w:r>
    </w:p>
    <w:bookmarkEnd w:id="0"/>
    <w:tbl>
      <w:tblPr>
        <w:tblStyle w:val="8"/>
        <w:tblW w:w="8312" w:type="dxa"/>
        <w:tblInd w:w="1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2325"/>
        <w:gridCol w:w="4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品种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企业规模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菜籽油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压榨企业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日压榨产能≥1000吨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年消费量≥10万吨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（罐装企业）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年消费量≥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（食品企业）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甲醇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年产能≥50万吨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年贸易量≥40万吨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0万吨（烯烃）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0万吨（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甲醛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年产能≥50万吨（醋酸）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年产能≥30万吨（MTBE）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玻璃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浮法玻璃生产企业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年产能≥40万吨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菜籽粕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压榨企业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日压榨产能≥1000吨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饲料企业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年消费量≥10万吨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硅铁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年贸易量≥4万吨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（钢铁企业）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年产能≥5万吨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（金属镁企业）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年产能≥5万吨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（铸造企业）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锰硅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（钢铁企业）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eastAsia="zh-CN"/>
              </w:rPr>
              <w:t>棉纱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年产能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年贸易量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  <w:highlight w:val="none"/>
              </w:rPr>
              <w:t>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苹果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库容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红枣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尿素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万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万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年产能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70万吨（复合肥）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年产能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3万吨（三聚氰胺）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年产能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30万吨（车用尿素）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纯碱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年产能≥30万吨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重碱消费企业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年产能≥40万吨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浮法玻璃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年产能≥20万吨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光伏玻璃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轻碱消费企业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年消费量≥6万吨（泡花碱、硝酸钠/亚硝酸钠、味精、小苏打、氧化铝、玻璃包装容器等）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年消费量≥4万吨（碳酸锂）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短纤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年产能≥15万吨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年贸易量≥4万吨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年纺织产能≥20万锭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混纺纱、纯涤纱等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花生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压榨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年压榨产能≥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年贸易量≥4万吨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烧碱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年产能≥40万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干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年贸易量≥12万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干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消费企业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年产能≥100万吨（氧化铝）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年产能≥20万吨（粘胶短纤）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年产能≥10万吨（针叶浆）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年耗碱量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干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（新能源等）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对二甲苯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年产能≥80万吨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年贸易量≥25万吨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消费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产能≥95万吨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PTA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瓶片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消费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年消费量≥10万吨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丙烯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生产企业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贸易企业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年贸易量≥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5万吨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消费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</w:t>
            </w: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（聚丙烯）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（环氧丙烷）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（丙烯腈）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3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年产能≥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万吨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（丁辛醇）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C0006AD"/>
    <w:rsid w:val="2D2A393B"/>
    <w:rsid w:val="37335B48"/>
    <w:rsid w:val="3AA452E6"/>
    <w:rsid w:val="3B7F12F6"/>
    <w:rsid w:val="3CAB6066"/>
    <w:rsid w:val="3E7D6B85"/>
    <w:rsid w:val="3EFF9900"/>
    <w:rsid w:val="3FAE19EB"/>
    <w:rsid w:val="4D353BB5"/>
    <w:rsid w:val="52192FF5"/>
    <w:rsid w:val="577F09C0"/>
    <w:rsid w:val="5D3FFFED"/>
    <w:rsid w:val="5E5A057F"/>
    <w:rsid w:val="647CC1FF"/>
    <w:rsid w:val="6BF40D2A"/>
    <w:rsid w:val="6D79709B"/>
    <w:rsid w:val="76768167"/>
    <w:rsid w:val="77FFB155"/>
    <w:rsid w:val="7B9F6D6A"/>
    <w:rsid w:val="7BFA7FBD"/>
    <w:rsid w:val="7D94DCAC"/>
    <w:rsid w:val="7F737DF6"/>
    <w:rsid w:val="7FB67041"/>
    <w:rsid w:val="8FFF2B72"/>
    <w:rsid w:val="BFFDE1F8"/>
    <w:rsid w:val="DDAF9AA9"/>
    <w:rsid w:val="DDFF03EA"/>
    <w:rsid w:val="DFFF9C7E"/>
    <w:rsid w:val="EDF77935"/>
    <w:rsid w:val="EE5FF6DC"/>
    <w:rsid w:val="EF8BB2A2"/>
    <w:rsid w:val="EFFB7396"/>
    <w:rsid w:val="FDFA91C5"/>
    <w:rsid w:val="FEE9FE9B"/>
    <w:rsid w:val="FEFBC33E"/>
    <w:rsid w:val="FFC77916"/>
    <w:rsid w:val="FFFC4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115</Words>
  <Characters>123</Characters>
  <Lines>2</Lines>
  <Paragraphs>1</Paragraphs>
  <TotalTime>47</TotalTime>
  <ScaleCrop>false</ScaleCrop>
  <LinksUpToDate>false</LinksUpToDate>
  <CharactersWithSpaces>206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2019-09-18T08:35:00Z</dcterms:created>
  <dc:creator>CN=李小鹏/OU=办公室/O=CZCE</dc:creator>
  <cp:lastModifiedBy>王新宇</cp:lastModifiedBy>
  <cp:lastPrinted>2026-05-02T08:40:00Z</cp:lastPrinted>
  <dcterms:modified xsi:type="dcterms:W3CDTF">2026-04-30T09:39:54Z</dcterms:modified>
  <dc:title>附件1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362FF6D5EDB34C1783FC1EABE8F00D35</vt:lpwstr>
  </property>
</Properties>
</file>