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outlineLvl w:val="2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2</w:t>
      </w:r>
    </w:p>
    <w:p>
      <w:pPr>
        <w:spacing w:line="360" w:lineRule="auto"/>
        <w:jc w:val="center"/>
        <w:outlineLvl w:val="0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郑州商品交易所</w:t>
      </w:r>
      <w:r>
        <w:rPr>
          <w:rFonts w:hint="eastAsia" w:eastAsia="方正小标宋简体"/>
          <w:sz w:val="44"/>
          <w:szCs w:val="44"/>
        </w:rPr>
        <w:t>干制红枣</w:t>
      </w:r>
      <w:r>
        <w:rPr>
          <w:rFonts w:eastAsia="方正小标宋简体"/>
          <w:sz w:val="44"/>
          <w:szCs w:val="44"/>
        </w:rPr>
        <w:t>期货业务细则</w:t>
      </w:r>
      <w:r>
        <w:rPr>
          <w:rFonts w:hint="eastAsia" w:eastAsia="方正小标宋简体"/>
          <w:sz w:val="44"/>
          <w:szCs w:val="44"/>
        </w:rPr>
        <w:t>修订案（征求意见稿）</w:t>
      </w:r>
    </w:p>
    <w:p>
      <w:pPr>
        <w:spacing w:line="360" w:lineRule="auto"/>
        <w:ind w:firstLine="640" w:firstLineChars="200"/>
        <w:rPr>
          <w:rFonts w:eastAsia="仿宋" w:cs="仿宋"/>
          <w:color w:val="auto"/>
          <w:sz w:val="32"/>
          <w:szCs w:val="32"/>
        </w:rPr>
      </w:pPr>
      <w:r>
        <w:rPr>
          <w:rFonts w:eastAsia="仿宋" w:cs="仿宋"/>
          <w:color w:val="auto"/>
          <w:sz w:val="32"/>
          <w:szCs w:val="32"/>
        </w:rPr>
        <w:t>拟对《郑州商品交易所</w:t>
      </w:r>
      <w:r>
        <w:rPr>
          <w:rFonts w:hint="eastAsia" w:eastAsia="仿宋" w:cs="仿宋"/>
          <w:color w:val="auto"/>
          <w:sz w:val="32"/>
          <w:szCs w:val="32"/>
        </w:rPr>
        <w:t>干制红枣</w:t>
      </w:r>
      <w:r>
        <w:rPr>
          <w:rFonts w:eastAsia="仿宋" w:cs="仿宋"/>
          <w:color w:val="auto"/>
          <w:sz w:val="32"/>
          <w:szCs w:val="32"/>
        </w:rPr>
        <w:t>期货业务细则》作如下修订：</w:t>
      </w:r>
    </w:p>
    <w:p>
      <w:pPr>
        <w:spacing w:line="360" w:lineRule="auto"/>
        <w:ind w:firstLine="640" w:firstLineChars="200"/>
        <w:outlineLvl w:val="1"/>
        <w:rPr>
          <w:rFonts w:eastAsia="仿宋" w:cs="仿宋"/>
          <w:b w:val="0"/>
          <w:bCs w:val="0"/>
          <w:color w:val="auto"/>
          <w:sz w:val="32"/>
          <w:szCs w:val="32"/>
        </w:rPr>
      </w:pPr>
      <w:r>
        <w:rPr>
          <w:rFonts w:eastAsia="仿宋" w:cs="仿宋"/>
          <w:b w:val="0"/>
          <w:bCs w:val="0"/>
          <w:color w:val="auto"/>
          <w:sz w:val="32"/>
          <w:szCs w:val="32"/>
        </w:rPr>
        <w:t>一</w:t>
      </w:r>
      <w:r>
        <w:rPr>
          <w:rFonts w:hint="eastAsia" w:eastAsia="仿宋" w:cs="仿宋"/>
          <w:b w:val="0"/>
          <w:bCs w:val="0"/>
          <w:color w:val="auto"/>
          <w:sz w:val="32"/>
          <w:szCs w:val="32"/>
        </w:rPr>
        <w:t>、</w:t>
      </w:r>
      <w:r>
        <w:rPr>
          <w:rFonts w:eastAsia="仿宋" w:cs="仿宋"/>
          <w:b w:val="0"/>
          <w:bCs w:val="0"/>
          <w:color w:val="auto"/>
          <w:sz w:val="32"/>
          <w:szCs w:val="32"/>
        </w:rPr>
        <w:t>将</w:t>
      </w:r>
      <w:r>
        <w:rPr>
          <w:rFonts w:hint="eastAsia" w:eastAsia="仿宋" w:cs="仿宋"/>
          <w:b w:val="0"/>
          <w:bCs w:val="0"/>
          <w:color w:val="auto"/>
          <w:sz w:val="32"/>
          <w:szCs w:val="32"/>
        </w:rPr>
        <w:t>第二十三条修订为：</w:t>
      </w:r>
    </w:p>
    <w:p>
      <w:pPr>
        <w:spacing w:line="360" w:lineRule="auto"/>
        <w:ind w:firstLine="640" w:firstLineChars="200"/>
        <w:outlineLvl w:val="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“基准交割品：符合</w:t>
      </w:r>
      <w:r>
        <w:rPr>
          <w:rFonts w:hint="eastAsia" w:ascii="Times New Roman" w:hAnsi="Times New Roman" w:eastAsia="仿宋" w:cs="Times New Roman"/>
          <w:b w:val="0"/>
          <w:bCs w:val="0"/>
          <w:color w:val="auto"/>
          <w:sz w:val="32"/>
          <w:szCs w:val="32"/>
        </w:rPr>
        <w:t>180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个/千克＜每千克果粒数≤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</w:rPr>
        <w:t>230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个/千克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均匀度允差≤</w:t>
      </w:r>
      <w:r>
        <w:rPr>
          <w:rFonts w:hint="eastAsia" w:ascii="Times New Roman" w:hAnsi="Times New Roman" w:eastAsia="仿宋" w:cs="Times New Roman"/>
          <w:b w:val="0"/>
          <w:bCs w:val="0"/>
          <w:color w:val="auto"/>
          <w:sz w:val="32"/>
          <w:szCs w:val="32"/>
        </w:rPr>
        <w:t>60%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干基总糖含量≥</w:t>
      </w:r>
      <w:r>
        <w:rPr>
          <w:rFonts w:hint="eastAsia" w:ascii="Times New Roman" w:hAnsi="Times New Roman" w:eastAsia="仿宋" w:cs="Times New Roman"/>
          <w:b w:val="0"/>
          <w:bCs w:val="0"/>
          <w:color w:val="auto"/>
          <w:sz w:val="32"/>
          <w:szCs w:val="32"/>
        </w:rPr>
        <w:t>75%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" w:cs="Times New Roman"/>
          <w:b w:val="0"/>
          <w:bCs w:val="0"/>
          <w:color w:val="auto"/>
          <w:sz w:val="32"/>
          <w:szCs w:val="32"/>
        </w:rPr>
        <w:t>15%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≤含水率≤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</w:rPr>
        <w:t>2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</w:rPr>
        <w:t>%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一般杂质≤</w:t>
      </w:r>
      <w:r>
        <w:rPr>
          <w:rFonts w:hint="eastAsia" w:ascii="Times New Roman" w:hAnsi="Times New Roman" w:eastAsia="仿宋" w:cs="Times New Roman"/>
          <w:b w:val="0"/>
          <w:bCs w:val="0"/>
          <w:color w:val="auto"/>
          <w:sz w:val="32"/>
          <w:szCs w:val="32"/>
        </w:rPr>
        <w:t>0.1%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的灰枣，果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形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饱满，肉质肥厚，色泽好，表面清洁，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无霉变且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</w:rPr>
        <w:t>缺陷果率不超过5%，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浆头果、不熟果、病虫果、破头果、油头果单项占比不作要求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。</w:t>
      </w:r>
    </w:p>
    <w:p>
      <w:pPr>
        <w:pStyle w:val="5"/>
        <w:widowControl/>
        <w:shd w:val="clear" w:color="auto" w:fill="FFFFFF"/>
        <w:spacing w:beforeAutospacing="0" w:afterAutospacing="0"/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</w:rPr>
        <w:t>“……</w:t>
      </w:r>
    </w:p>
    <w:p>
      <w:pPr>
        <w:pStyle w:val="5"/>
        <w:widowControl/>
        <w:shd w:val="clear" w:color="auto" w:fill="FFFFFF"/>
        <w:spacing w:beforeAutospacing="0" w:afterAutospacing="0"/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“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满足上述基准交割品要求的红枣称为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一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级红枣。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红枣</w:t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2"/>
          <w:sz w:val="32"/>
          <w:szCs w:val="32"/>
          <w:lang w:val="en-US" w:eastAsia="zh-CN" w:bidi="ar"/>
        </w:rPr>
        <w:t>术语和定义、</w:t>
      </w:r>
      <w:r>
        <w:rPr>
          <w:rFonts w:hint="eastAsia" w:ascii="Times New Roman" w:hAnsi="Times New Roman" w:eastAsia="仿宋" w:cs="仿宋"/>
          <w:b w:val="0"/>
          <w:bCs w:val="0"/>
          <w:color w:val="auto"/>
          <w:kern w:val="2"/>
          <w:sz w:val="32"/>
          <w:szCs w:val="32"/>
          <w:lang w:val="en-US" w:eastAsia="zh-CN" w:bidi="ar"/>
        </w:rPr>
        <w:t>基本</w:t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2"/>
          <w:sz w:val="32"/>
          <w:szCs w:val="32"/>
          <w:lang w:val="en-US" w:eastAsia="zh-CN" w:bidi="ar"/>
        </w:rPr>
        <w:t>要求及检验方法等</w:t>
      </w:r>
      <w:r>
        <w:rPr>
          <w:rFonts w:hint="default" w:ascii="Times New Roman" w:hAnsi="Times New Roman" w:eastAsia="仿宋" w:cs="仿宋"/>
          <w:b w:val="0"/>
          <w:bCs w:val="0"/>
          <w:strike w:val="0"/>
          <w:dstrike w:val="0"/>
          <w:color w:val="auto"/>
          <w:kern w:val="2"/>
          <w:sz w:val="32"/>
          <w:szCs w:val="32"/>
          <w:lang w:val="en-US" w:eastAsia="zh-CN" w:bidi="ar"/>
        </w:rPr>
        <w:t>按照</w:t>
      </w:r>
      <w:r>
        <w:rPr>
          <w:rFonts w:hint="eastAsia" w:ascii="仿宋" w:hAnsi="仿宋" w:eastAsia="仿宋" w:cs="仿宋"/>
          <w:b w:val="0"/>
          <w:bCs w:val="0"/>
          <w:strike w:val="0"/>
          <w:dstrike w:val="0"/>
          <w:color w:val="auto"/>
          <w:sz w:val="32"/>
          <w:szCs w:val="32"/>
        </w:rPr>
        <w:t>《中华人民共和国国家标准</w:t>
      </w:r>
      <w:r>
        <w:rPr>
          <w:rFonts w:hint="eastAsia" w:ascii="仿宋" w:hAnsi="仿宋" w:eastAsia="仿宋" w:cs="仿宋"/>
          <w:b w:val="0"/>
          <w:bCs w:val="0"/>
          <w:strike w:val="0"/>
          <w:dstrike w:val="0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trike w:val="0"/>
          <w:dstrike w:val="0"/>
          <w:color w:val="auto"/>
          <w:sz w:val="32"/>
          <w:szCs w:val="32"/>
        </w:rPr>
        <w:t>干制红枣》（</w:t>
      </w:r>
      <w:r>
        <w:rPr>
          <w:rFonts w:hint="eastAsia" w:ascii="Times New Roman" w:hAnsi="Times New Roman" w:eastAsia="仿宋" w:cs="Times New Roman"/>
          <w:b w:val="0"/>
          <w:bCs w:val="0"/>
          <w:color w:val="auto"/>
          <w:sz w:val="32"/>
          <w:szCs w:val="32"/>
        </w:rPr>
        <w:t>GB/T</w:t>
      </w:r>
      <w:r>
        <w:rPr>
          <w:rFonts w:hint="eastAsia" w:eastAsia="仿宋" w:cs="Times New Roman"/>
          <w:b w:val="0"/>
          <w:bCs w:val="0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" w:cs="Times New Roman"/>
          <w:b w:val="0"/>
          <w:bCs w:val="0"/>
          <w:color w:val="auto"/>
          <w:sz w:val="32"/>
          <w:szCs w:val="32"/>
        </w:rPr>
        <w:t>5835-2026</w:t>
      </w:r>
      <w:r>
        <w:rPr>
          <w:rFonts w:hint="eastAsia" w:ascii="仿宋" w:hAnsi="仿宋" w:eastAsia="仿宋" w:cs="仿宋"/>
          <w:b w:val="0"/>
          <w:bCs w:val="0"/>
          <w:strike w:val="0"/>
          <w:dstrike w:val="0"/>
          <w:color w:val="auto"/>
          <w:sz w:val="32"/>
          <w:szCs w:val="32"/>
        </w:rPr>
        <w:t>，以下简称《红枣国标》</w:t>
      </w:r>
      <w:r>
        <w:rPr>
          <w:rFonts w:hint="eastAsia" w:ascii="仿宋" w:hAnsi="仿宋" w:eastAsia="仿宋" w:cs="仿宋"/>
          <w:b w:val="0"/>
          <w:bCs w:val="0"/>
          <w:strike w:val="0"/>
          <w:dstrike w:val="0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仿宋"/>
          <w:b w:val="0"/>
          <w:bCs w:val="0"/>
          <w:color w:val="auto"/>
          <w:kern w:val="2"/>
          <w:sz w:val="32"/>
          <w:szCs w:val="32"/>
          <w:lang w:val="en-US" w:eastAsia="zh-CN" w:bidi="ar"/>
        </w:rPr>
        <w:t>及相关规范性引用文件执行</w:t>
      </w:r>
      <w:r>
        <w:rPr>
          <w:rFonts w:hint="eastAsia" w:ascii="Times New Roman" w:hAnsi="Times New Roman" w:eastAsia="仿宋" w:cs="仿宋"/>
          <w:b w:val="0"/>
          <w:bCs w:val="0"/>
          <w:color w:val="auto"/>
          <w:kern w:val="2"/>
          <w:sz w:val="32"/>
          <w:szCs w:val="32"/>
          <w:lang w:val="en-US" w:eastAsia="zh-CN" w:bidi="ar"/>
        </w:rPr>
        <w:t>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”</w:t>
      </w:r>
    </w:p>
    <w:p>
      <w:pPr>
        <w:spacing w:line="360" w:lineRule="auto"/>
        <w:ind w:firstLine="640" w:firstLineChars="200"/>
        <w:outlineLvl w:val="1"/>
        <w:rPr>
          <w:rFonts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eastAsia="仿宋" w:cs="仿宋"/>
          <w:b w:val="0"/>
          <w:bCs w:val="0"/>
          <w:color w:val="auto"/>
          <w:sz w:val="32"/>
          <w:szCs w:val="32"/>
        </w:rPr>
        <w:t>二、</w:t>
      </w:r>
      <w:r>
        <w:rPr>
          <w:rFonts w:eastAsia="仿宋" w:cs="仿宋"/>
          <w:b w:val="0"/>
          <w:bCs w:val="0"/>
          <w:color w:val="auto"/>
          <w:sz w:val="32"/>
          <w:szCs w:val="32"/>
        </w:rPr>
        <w:t>将</w:t>
      </w:r>
      <w:r>
        <w:rPr>
          <w:rFonts w:hint="eastAsia" w:eastAsia="仿宋" w:cs="仿宋"/>
          <w:b w:val="0"/>
          <w:bCs w:val="0"/>
          <w:color w:val="auto"/>
          <w:sz w:val="32"/>
          <w:szCs w:val="32"/>
        </w:rPr>
        <w:t>第二十四条修订为：</w:t>
      </w:r>
    </w:p>
    <w:p>
      <w:pPr>
        <w:ind w:firstLine="640" w:firstLineChars="20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“……</w:t>
      </w:r>
    </w:p>
    <w:p>
      <w:pPr>
        <w:ind w:firstLine="640" w:firstLineChars="200"/>
        <w:rPr>
          <w:rFonts w:eastAsia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“（二</w:t>
      </w:r>
      <w:r>
        <w:rPr>
          <w:rFonts w:eastAsia="仿宋"/>
          <w:b w:val="0"/>
          <w:bCs w:val="0"/>
          <w:color w:val="auto"/>
          <w:sz w:val="32"/>
          <w:szCs w:val="32"/>
        </w:rPr>
        <w:t>）入库时：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</w:rPr>
        <w:t>15%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≤</w:t>
      </w:r>
      <w:r>
        <w:rPr>
          <w:rFonts w:eastAsia="仿宋"/>
          <w:b w:val="0"/>
          <w:bCs w:val="0"/>
          <w:color w:val="auto"/>
          <w:sz w:val="32"/>
          <w:szCs w:val="32"/>
        </w:rPr>
        <w:t>含水率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≤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</w:rPr>
        <w:t>22%</w:t>
      </w:r>
      <w:r>
        <w:rPr>
          <w:rFonts w:eastAsia="仿宋"/>
          <w:b w:val="0"/>
          <w:bCs w:val="0"/>
          <w:color w:val="auto"/>
          <w:sz w:val="32"/>
          <w:szCs w:val="32"/>
        </w:rPr>
        <w:t>的，足量入库；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</w:rPr>
        <w:t>22%</w:t>
      </w:r>
      <w:r>
        <w:rPr>
          <w:rFonts w:eastAsia="仿宋"/>
          <w:b w:val="0"/>
          <w:bCs w:val="0"/>
          <w:color w:val="auto"/>
          <w:sz w:val="32"/>
          <w:szCs w:val="32"/>
        </w:rPr>
        <w:t>＜含水率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≤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</w:rPr>
        <w:t>23%</w:t>
      </w:r>
      <w:r>
        <w:rPr>
          <w:rFonts w:eastAsia="仿宋"/>
          <w:b w:val="0"/>
          <w:bCs w:val="0"/>
          <w:color w:val="auto"/>
          <w:sz w:val="32"/>
          <w:szCs w:val="32"/>
        </w:rPr>
        <w:t>的，以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</w:rPr>
        <w:t>22%</w:t>
      </w:r>
      <w:r>
        <w:rPr>
          <w:rFonts w:eastAsia="仿宋"/>
          <w:b w:val="0"/>
          <w:bCs w:val="0"/>
          <w:color w:val="auto"/>
          <w:sz w:val="32"/>
          <w:szCs w:val="32"/>
        </w:rPr>
        <w:t>为基准，含水率每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</w:rPr>
        <w:t>超0.1%</w:t>
      </w:r>
      <w:r>
        <w:rPr>
          <w:rFonts w:eastAsia="仿宋"/>
          <w:b w:val="0"/>
          <w:bCs w:val="0"/>
          <w:color w:val="auto"/>
          <w:sz w:val="32"/>
          <w:szCs w:val="32"/>
        </w:rPr>
        <w:t>，扣量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</w:rPr>
        <w:t>0.2%</w:t>
      </w:r>
      <w:r>
        <w:rPr>
          <w:rFonts w:eastAsia="仿宋"/>
          <w:b w:val="0"/>
          <w:bCs w:val="0"/>
          <w:color w:val="auto"/>
          <w:sz w:val="32"/>
          <w:szCs w:val="32"/>
        </w:rPr>
        <w:t>。出库时：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</w:rPr>
        <w:t>15%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≤</w:t>
      </w:r>
      <w:r>
        <w:rPr>
          <w:rFonts w:eastAsia="仿宋"/>
          <w:b w:val="0"/>
          <w:bCs w:val="0"/>
          <w:color w:val="auto"/>
          <w:sz w:val="32"/>
          <w:szCs w:val="32"/>
        </w:rPr>
        <w:t>含水率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≤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</w:rPr>
        <w:t>22%</w:t>
      </w:r>
      <w:r>
        <w:rPr>
          <w:rFonts w:eastAsia="仿宋"/>
          <w:b w:val="0"/>
          <w:bCs w:val="0"/>
          <w:color w:val="auto"/>
          <w:sz w:val="32"/>
          <w:szCs w:val="32"/>
        </w:rPr>
        <w:t>的，足量出库；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</w:rPr>
        <w:t>22%</w:t>
      </w:r>
      <w:r>
        <w:rPr>
          <w:rFonts w:eastAsia="仿宋"/>
          <w:b w:val="0"/>
          <w:bCs w:val="0"/>
          <w:color w:val="auto"/>
          <w:sz w:val="32"/>
          <w:szCs w:val="32"/>
        </w:rPr>
        <w:t>＜含水率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≤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</w:rPr>
        <w:t>23%</w:t>
      </w:r>
      <w:r>
        <w:rPr>
          <w:rFonts w:eastAsia="仿宋"/>
          <w:b w:val="0"/>
          <w:bCs w:val="0"/>
          <w:color w:val="auto"/>
          <w:sz w:val="32"/>
          <w:szCs w:val="32"/>
        </w:rPr>
        <w:t>的，以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</w:rPr>
        <w:t>22%为基准，含水率每超0.1%，补量0.2%，由仓库（厂</w:t>
      </w:r>
      <w:r>
        <w:rPr>
          <w:rFonts w:eastAsia="仿宋"/>
          <w:b w:val="0"/>
          <w:bCs w:val="0"/>
          <w:color w:val="auto"/>
          <w:sz w:val="32"/>
          <w:szCs w:val="32"/>
        </w:rPr>
        <w:t>库）承担。</w:t>
      </w:r>
      <w:r>
        <w:rPr>
          <w:rFonts w:hint="eastAsia" w:ascii="Times New Roman" w:hAnsi="Times New Roman" w:eastAsia="仿宋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红枣车（船）板交货时，按照本条规定的出库含水率指标执行，补量由卖方承担。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eastAsia="仿宋"/>
          <w:b w:val="0"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eastAsia="仿宋"/>
          <w:b w:val="0"/>
          <w:bCs w:val="0"/>
          <w:color w:val="auto"/>
          <w:sz w:val="32"/>
          <w:szCs w:val="32"/>
          <w:lang w:val="en-US" w:eastAsia="zh-CN"/>
        </w:rPr>
        <w:t>三</w:t>
      </w:r>
      <w:r>
        <w:rPr>
          <w:rFonts w:hint="eastAsia" w:eastAsia="仿宋"/>
          <w:b w:val="0"/>
          <w:bCs w:val="0"/>
          <w:color w:val="auto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采用车（船）板交割的，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lang w:eastAsia="zh-CN"/>
        </w:rPr>
        <w:t>5.0%＜缺陷果率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≤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lang w:eastAsia="zh-CN"/>
        </w:rPr>
        <w:t>6.0%的，卖方须按该批次货物交割货款总额的2%支付</w:t>
      </w:r>
      <w:r>
        <w:rPr>
          <w:rFonts w:hint="eastAsia" w:eastAsia="仿宋" w:cs="Times New Roman"/>
          <w:b w:val="0"/>
          <w:bCs w:val="0"/>
          <w:color w:val="auto"/>
          <w:sz w:val="32"/>
          <w:szCs w:val="32"/>
          <w:lang w:eastAsia="zh-CN"/>
        </w:rPr>
        <w:t>给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lang w:eastAsia="zh-CN"/>
        </w:rPr>
        <w:t>买方；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lang w:eastAsia="zh-CN"/>
        </w:rPr>
        <w:t>.0%＜缺陷果率</w:t>
      </w:r>
      <w:r>
        <w:rPr>
          <w:rFonts w:hint="default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≤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lang w:eastAsia="zh-CN"/>
        </w:rPr>
        <w:t>.0%的，卖方须按该批次货物交割货款总额的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lang w:eastAsia="zh-CN"/>
        </w:rPr>
        <w:t>%支付</w:t>
      </w:r>
      <w:r>
        <w:rPr>
          <w:rFonts w:hint="eastAsia" w:eastAsia="仿宋" w:cs="Times New Roman"/>
          <w:b w:val="0"/>
          <w:bCs w:val="0"/>
          <w:color w:val="auto"/>
          <w:sz w:val="32"/>
          <w:szCs w:val="32"/>
          <w:lang w:eastAsia="zh-CN"/>
        </w:rPr>
        <w:t>给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  <w:lang w:eastAsia="zh-CN"/>
        </w:rPr>
        <w:t>买方。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”</w:t>
      </w:r>
    </w:p>
    <w:p>
      <w:pPr>
        <w:spacing w:line="360" w:lineRule="auto"/>
        <w:ind w:firstLine="640" w:firstLineChars="200"/>
        <w:outlineLvl w:val="1"/>
        <w:rPr>
          <w:rFonts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eastAsia="仿宋" w:cs="仿宋"/>
          <w:b w:val="0"/>
          <w:bCs w:val="0"/>
          <w:color w:val="auto"/>
          <w:sz w:val="32"/>
          <w:szCs w:val="32"/>
        </w:rPr>
        <w:t>三、</w:t>
      </w:r>
      <w:r>
        <w:rPr>
          <w:rFonts w:eastAsia="仿宋" w:cs="仿宋"/>
          <w:b w:val="0"/>
          <w:bCs w:val="0"/>
          <w:color w:val="auto"/>
          <w:sz w:val="32"/>
          <w:szCs w:val="32"/>
        </w:rPr>
        <w:t>将</w:t>
      </w:r>
      <w:r>
        <w:rPr>
          <w:rFonts w:hint="eastAsia" w:eastAsia="仿宋" w:cs="仿宋"/>
          <w:b w:val="0"/>
          <w:bCs w:val="0"/>
          <w:color w:val="auto"/>
          <w:sz w:val="32"/>
          <w:szCs w:val="32"/>
        </w:rPr>
        <w:t>第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五十六</w:t>
      </w:r>
      <w:r>
        <w:rPr>
          <w:rFonts w:hint="eastAsia" w:eastAsia="仿宋" w:cs="仿宋"/>
          <w:b w:val="0"/>
          <w:bCs w:val="0"/>
          <w:color w:val="auto"/>
          <w:sz w:val="32"/>
          <w:szCs w:val="32"/>
        </w:rPr>
        <w:t>条修订为：</w:t>
      </w:r>
    </w:p>
    <w:p>
      <w:pPr>
        <w:ind w:firstLine="640" w:firstLineChars="20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“……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</w:rPr>
      </w:pPr>
      <w:r>
        <w:rPr>
          <w:rFonts w:hint="eastAsia" w:eastAsia="仿宋" w:cs="Times New Roman"/>
          <w:b w:val="0"/>
          <w:bCs w:val="0"/>
          <w:color w:val="auto"/>
          <w:sz w:val="32"/>
          <w:szCs w:val="32"/>
          <w:lang w:eastAsia="zh-CN"/>
        </w:rPr>
        <w:t>“</w:t>
      </w:r>
      <w:r>
        <w:rPr>
          <w:rStyle w:val="9"/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除前款规定的情形之外，复检结果符合</w:t>
      </w:r>
      <w:r>
        <w:rPr>
          <w:rFonts w:hint="eastAsia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  <w:t>基准交割品</w:t>
      </w:r>
      <w:r>
        <w:rPr>
          <w:rStyle w:val="9"/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质量标准的，复检及相关费用由复检申请方承担；复检结果不符合</w:t>
      </w:r>
      <w:r>
        <w:rPr>
          <w:rStyle w:val="9"/>
          <w:rFonts w:hint="eastAsia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基准交割品</w:t>
      </w:r>
      <w:r>
        <w:rPr>
          <w:rStyle w:val="9"/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质量标准的，复检及相关费用由卖方承担。</w:t>
      </w:r>
    </w:p>
    <w:p>
      <w:pPr>
        <w:ind w:firstLine="640" w:firstLineChars="20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寄送样品及复检费用应当在复检结果出具之日起（不含该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32"/>
        </w:rPr>
        <w:t>日）2个工作日内通过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交割服务机构支付。”</w:t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797" w:bottom="1440" w:left="179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jc w:val="right"/>
      <w:rPr>
        <w:sz w:val="28"/>
      </w:rPr>
    </w:pPr>
    <w:r>
      <w:rPr>
        <w:sz w:val="28"/>
      </w:rPr>
      <w:pict>
        <v:shape id="_x0000_s4098" o:spid="_x0000_s4098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  <w:wordWrap w:val="0"/>
                  <w:jc w:val="right"/>
                </w:pPr>
                <w:r>
                  <w:rPr>
                    <w:rFonts w:hint="eastAsia"/>
                    <w:sz w:val="28"/>
                  </w:rPr>
                  <w:t>—</w:t>
                </w:r>
                <w:r>
                  <w:rPr>
                    <w:rStyle w:val="10"/>
                    <w:sz w:val="28"/>
                  </w:rPr>
                  <w:fldChar w:fldCharType="begin"/>
                </w:r>
                <w:r>
                  <w:rPr>
                    <w:rStyle w:val="10"/>
                    <w:sz w:val="28"/>
                  </w:rPr>
                  <w:instrText xml:space="preserve"> PAGE </w:instrText>
                </w:r>
                <w:r>
                  <w:rPr>
                    <w:rStyle w:val="10"/>
                    <w:sz w:val="28"/>
                  </w:rPr>
                  <w:fldChar w:fldCharType="separate"/>
                </w:r>
                <w:r>
                  <w:rPr>
                    <w:rStyle w:val="10"/>
                    <w:sz w:val="28"/>
                  </w:rPr>
                  <w:t>1</w:t>
                </w:r>
                <w:r>
                  <w:rPr>
                    <w:rStyle w:val="10"/>
                    <w:sz w:val="28"/>
                  </w:rPr>
                  <w:fldChar w:fldCharType="end"/>
                </w:r>
                <w:r>
                  <w:rPr>
                    <w:rFonts w:hint="eastAsia"/>
                    <w:sz w:val="28"/>
                  </w:rPr>
                  <w:t>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sz w:val="28"/>
      </w:rPr>
    </w:pPr>
    <w:r>
      <w:rPr>
        <w:rFonts w:hint="eastAsia"/>
        <w:sz w:val="28"/>
      </w:rPr>
      <w:t>—</w:t>
    </w:r>
    <w:r>
      <w:rPr>
        <w:rStyle w:val="10"/>
        <w:sz w:val="28"/>
      </w:rPr>
      <w:fldChar w:fldCharType="begin"/>
    </w:r>
    <w:r>
      <w:rPr>
        <w:rStyle w:val="10"/>
        <w:sz w:val="28"/>
      </w:rPr>
      <w:instrText xml:space="preserve"> PAGE </w:instrText>
    </w:r>
    <w:r>
      <w:rPr>
        <w:rStyle w:val="10"/>
        <w:sz w:val="28"/>
      </w:rPr>
      <w:fldChar w:fldCharType="separate"/>
    </w:r>
    <w:r>
      <w:rPr>
        <w:rStyle w:val="10"/>
        <w:sz w:val="28"/>
      </w:rPr>
      <w:t>4</w:t>
    </w:r>
    <w:r>
      <w:rPr>
        <w:rStyle w:val="10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D0E8A"/>
    <w:rsid w:val="000001F5"/>
    <w:rsid w:val="000003DC"/>
    <w:rsid w:val="000014F8"/>
    <w:rsid w:val="00002A40"/>
    <w:rsid w:val="00002BEB"/>
    <w:rsid w:val="00002E26"/>
    <w:rsid w:val="00004296"/>
    <w:rsid w:val="00004C6F"/>
    <w:rsid w:val="00004EB1"/>
    <w:rsid w:val="00005702"/>
    <w:rsid w:val="000073AA"/>
    <w:rsid w:val="00010417"/>
    <w:rsid w:val="00011183"/>
    <w:rsid w:val="00012607"/>
    <w:rsid w:val="0001260C"/>
    <w:rsid w:val="00014A55"/>
    <w:rsid w:val="000169B4"/>
    <w:rsid w:val="0002049C"/>
    <w:rsid w:val="000242DE"/>
    <w:rsid w:val="0002676C"/>
    <w:rsid w:val="00026C87"/>
    <w:rsid w:val="00027299"/>
    <w:rsid w:val="00030567"/>
    <w:rsid w:val="000329D1"/>
    <w:rsid w:val="0003324C"/>
    <w:rsid w:val="00034F86"/>
    <w:rsid w:val="00036407"/>
    <w:rsid w:val="00044139"/>
    <w:rsid w:val="0005173D"/>
    <w:rsid w:val="0005205B"/>
    <w:rsid w:val="00052C5E"/>
    <w:rsid w:val="0005492E"/>
    <w:rsid w:val="00056C26"/>
    <w:rsid w:val="00060795"/>
    <w:rsid w:val="000608B0"/>
    <w:rsid w:val="000617CC"/>
    <w:rsid w:val="00061A4A"/>
    <w:rsid w:val="0006518A"/>
    <w:rsid w:val="0006663E"/>
    <w:rsid w:val="00067B6F"/>
    <w:rsid w:val="00067BE9"/>
    <w:rsid w:val="00074328"/>
    <w:rsid w:val="00074E4B"/>
    <w:rsid w:val="000754DD"/>
    <w:rsid w:val="00081302"/>
    <w:rsid w:val="000820C9"/>
    <w:rsid w:val="00082102"/>
    <w:rsid w:val="00082D2E"/>
    <w:rsid w:val="0008334C"/>
    <w:rsid w:val="0008416A"/>
    <w:rsid w:val="00085DE8"/>
    <w:rsid w:val="000900EC"/>
    <w:rsid w:val="000901D1"/>
    <w:rsid w:val="00094CFF"/>
    <w:rsid w:val="000967AC"/>
    <w:rsid w:val="00097D09"/>
    <w:rsid w:val="000A140C"/>
    <w:rsid w:val="000A5168"/>
    <w:rsid w:val="000A5A3D"/>
    <w:rsid w:val="000B1E3C"/>
    <w:rsid w:val="000B31FF"/>
    <w:rsid w:val="000B3E74"/>
    <w:rsid w:val="000B5091"/>
    <w:rsid w:val="000B5688"/>
    <w:rsid w:val="000B7916"/>
    <w:rsid w:val="000C172F"/>
    <w:rsid w:val="000C17CA"/>
    <w:rsid w:val="000C3315"/>
    <w:rsid w:val="000C356C"/>
    <w:rsid w:val="000C4C59"/>
    <w:rsid w:val="000C7636"/>
    <w:rsid w:val="000D0540"/>
    <w:rsid w:val="000D606B"/>
    <w:rsid w:val="000D7306"/>
    <w:rsid w:val="000D762C"/>
    <w:rsid w:val="000E0627"/>
    <w:rsid w:val="000E06FA"/>
    <w:rsid w:val="000E5475"/>
    <w:rsid w:val="000E76FB"/>
    <w:rsid w:val="000F23E7"/>
    <w:rsid w:val="000F29FC"/>
    <w:rsid w:val="000F2DBF"/>
    <w:rsid w:val="000F40AA"/>
    <w:rsid w:val="001033A4"/>
    <w:rsid w:val="001062DA"/>
    <w:rsid w:val="001065BE"/>
    <w:rsid w:val="00110A8C"/>
    <w:rsid w:val="00110E85"/>
    <w:rsid w:val="00110E86"/>
    <w:rsid w:val="001213D3"/>
    <w:rsid w:val="0012151D"/>
    <w:rsid w:val="001228B3"/>
    <w:rsid w:val="00124271"/>
    <w:rsid w:val="00125339"/>
    <w:rsid w:val="0012557A"/>
    <w:rsid w:val="001314E3"/>
    <w:rsid w:val="00133D3D"/>
    <w:rsid w:val="00134BCD"/>
    <w:rsid w:val="00134E02"/>
    <w:rsid w:val="001356A6"/>
    <w:rsid w:val="00136D74"/>
    <w:rsid w:val="00137D11"/>
    <w:rsid w:val="00140916"/>
    <w:rsid w:val="001409DF"/>
    <w:rsid w:val="001433B9"/>
    <w:rsid w:val="00143967"/>
    <w:rsid w:val="00143D92"/>
    <w:rsid w:val="001441F0"/>
    <w:rsid w:val="001441F8"/>
    <w:rsid w:val="001447A0"/>
    <w:rsid w:val="0014593B"/>
    <w:rsid w:val="0014676B"/>
    <w:rsid w:val="00147675"/>
    <w:rsid w:val="00151823"/>
    <w:rsid w:val="00153C74"/>
    <w:rsid w:val="00154105"/>
    <w:rsid w:val="00156318"/>
    <w:rsid w:val="00156457"/>
    <w:rsid w:val="00162E48"/>
    <w:rsid w:val="00163388"/>
    <w:rsid w:val="00163ECE"/>
    <w:rsid w:val="00164038"/>
    <w:rsid w:val="00164B62"/>
    <w:rsid w:val="00164F46"/>
    <w:rsid w:val="001706AC"/>
    <w:rsid w:val="00171E7C"/>
    <w:rsid w:val="00171F06"/>
    <w:rsid w:val="0017384B"/>
    <w:rsid w:val="00176367"/>
    <w:rsid w:val="00180471"/>
    <w:rsid w:val="00181992"/>
    <w:rsid w:val="00181DFD"/>
    <w:rsid w:val="0018239C"/>
    <w:rsid w:val="001861A4"/>
    <w:rsid w:val="001862D9"/>
    <w:rsid w:val="00190997"/>
    <w:rsid w:val="00191680"/>
    <w:rsid w:val="00192AD1"/>
    <w:rsid w:val="00194106"/>
    <w:rsid w:val="001A0003"/>
    <w:rsid w:val="001A0DA0"/>
    <w:rsid w:val="001A356C"/>
    <w:rsid w:val="001A52B1"/>
    <w:rsid w:val="001A7B8A"/>
    <w:rsid w:val="001B2208"/>
    <w:rsid w:val="001B3392"/>
    <w:rsid w:val="001B3B4A"/>
    <w:rsid w:val="001B616B"/>
    <w:rsid w:val="001B6997"/>
    <w:rsid w:val="001B6D33"/>
    <w:rsid w:val="001B6EF1"/>
    <w:rsid w:val="001C0D37"/>
    <w:rsid w:val="001C1EBD"/>
    <w:rsid w:val="001C2DA1"/>
    <w:rsid w:val="001C4BA8"/>
    <w:rsid w:val="001C4E7B"/>
    <w:rsid w:val="001C5CE6"/>
    <w:rsid w:val="001C7403"/>
    <w:rsid w:val="001D2C75"/>
    <w:rsid w:val="001D3188"/>
    <w:rsid w:val="001D33B7"/>
    <w:rsid w:val="001D6F9A"/>
    <w:rsid w:val="001E18EE"/>
    <w:rsid w:val="001E18F9"/>
    <w:rsid w:val="001E366C"/>
    <w:rsid w:val="001E4DE0"/>
    <w:rsid w:val="001E4FD8"/>
    <w:rsid w:val="001E66F0"/>
    <w:rsid w:val="001F04EB"/>
    <w:rsid w:val="001F261A"/>
    <w:rsid w:val="001F3D02"/>
    <w:rsid w:val="001F4C5C"/>
    <w:rsid w:val="001F52D8"/>
    <w:rsid w:val="001F5336"/>
    <w:rsid w:val="001F7336"/>
    <w:rsid w:val="001F7DEE"/>
    <w:rsid w:val="002027A7"/>
    <w:rsid w:val="002030EA"/>
    <w:rsid w:val="002064B3"/>
    <w:rsid w:val="0021318F"/>
    <w:rsid w:val="00213A1D"/>
    <w:rsid w:val="0021433B"/>
    <w:rsid w:val="00215DED"/>
    <w:rsid w:val="002203D1"/>
    <w:rsid w:val="002205AB"/>
    <w:rsid w:val="0022195F"/>
    <w:rsid w:val="0022333C"/>
    <w:rsid w:val="00223499"/>
    <w:rsid w:val="0022466A"/>
    <w:rsid w:val="002265F2"/>
    <w:rsid w:val="00227684"/>
    <w:rsid w:val="002308AD"/>
    <w:rsid w:val="00230BBB"/>
    <w:rsid w:val="0023113C"/>
    <w:rsid w:val="002339F9"/>
    <w:rsid w:val="00233A04"/>
    <w:rsid w:val="00233AA1"/>
    <w:rsid w:val="002342EC"/>
    <w:rsid w:val="00236543"/>
    <w:rsid w:val="00236A42"/>
    <w:rsid w:val="002373CA"/>
    <w:rsid w:val="00237510"/>
    <w:rsid w:val="002411B9"/>
    <w:rsid w:val="00241BA8"/>
    <w:rsid w:val="002425E4"/>
    <w:rsid w:val="00242C8C"/>
    <w:rsid w:val="00244C30"/>
    <w:rsid w:val="002465C0"/>
    <w:rsid w:val="00247137"/>
    <w:rsid w:val="00251A65"/>
    <w:rsid w:val="002520CF"/>
    <w:rsid w:val="0025352C"/>
    <w:rsid w:val="00253770"/>
    <w:rsid w:val="002548CD"/>
    <w:rsid w:val="00257D88"/>
    <w:rsid w:val="0026069B"/>
    <w:rsid w:val="002658FB"/>
    <w:rsid w:val="002669A1"/>
    <w:rsid w:val="00267DAA"/>
    <w:rsid w:val="00270700"/>
    <w:rsid w:val="00270AE1"/>
    <w:rsid w:val="002719A7"/>
    <w:rsid w:val="002735CC"/>
    <w:rsid w:val="0027432D"/>
    <w:rsid w:val="0028016B"/>
    <w:rsid w:val="00280F80"/>
    <w:rsid w:val="00281DBB"/>
    <w:rsid w:val="002829F2"/>
    <w:rsid w:val="0028462F"/>
    <w:rsid w:val="00286088"/>
    <w:rsid w:val="00287836"/>
    <w:rsid w:val="00287BED"/>
    <w:rsid w:val="00291BA0"/>
    <w:rsid w:val="00291DD3"/>
    <w:rsid w:val="00291E6A"/>
    <w:rsid w:val="002953EA"/>
    <w:rsid w:val="00295707"/>
    <w:rsid w:val="00297E3F"/>
    <w:rsid w:val="002A08CD"/>
    <w:rsid w:val="002A0A8F"/>
    <w:rsid w:val="002A2D8E"/>
    <w:rsid w:val="002A3208"/>
    <w:rsid w:val="002B18F5"/>
    <w:rsid w:val="002B1977"/>
    <w:rsid w:val="002B21D8"/>
    <w:rsid w:val="002B53B4"/>
    <w:rsid w:val="002B5E5D"/>
    <w:rsid w:val="002B79A7"/>
    <w:rsid w:val="002C067B"/>
    <w:rsid w:val="002C2288"/>
    <w:rsid w:val="002C2AD8"/>
    <w:rsid w:val="002C401D"/>
    <w:rsid w:val="002C49BB"/>
    <w:rsid w:val="002C545C"/>
    <w:rsid w:val="002C54DF"/>
    <w:rsid w:val="002C66E0"/>
    <w:rsid w:val="002D4C09"/>
    <w:rsid w:val="002D5C89"/>
    <w:rsid w:val="002D6773"/>
    <w:rsid w:val="002E1A35"/>
    <w:rsid w:val="002E25FB"/>
    <w:rsid w:val="002E3400"/>
    <w:rsid w:val="002E39C3"/>
    <w:rsid w:val="002E39F5"/>
    <w:rsid w:val="002E481D"/>
    <w:rsid w:val="002E7A81"/>
    <w:rsid w:val="002F1A51"/>
    <w:rsid w:val="002F4C97"/>
    <w:rsid w:val="002F5419"/>
    <w:rsid w:val="0030292D"/>
    <w:rsid w:val="00306EBE"/>
    <w:rsid w:val="0031001B"/>
    <w:rsid w:val="00312BA8"/>
    <w:rsid w:val="003149DA"/>
    <w:rsid w:val="00317E1B"/>
    <w:rsid w:val="00321B8F"/>
    <w:rsid w:val="00321C8E"/>
    <w:rsid w:val="003223F2"/>
    <w:rsid w:val="003226A6"/>
    <w:rsid w:val="003231B1"/>
    <w:rsid w:val="0032481B"/>
    <w:rsid w:val="003301BB"/>
    <w:rsid w:val="0033099F"/>
    <w:rsid w:val="003314C9"/>
    <w:rsid w:val="00333080"/>
    <w:rsid w:val="00336655"/>
    <w:rsid w:val="0033681A"/>
    <w:rsid w:val="00340820"/>
    <w:rsid w:val="00344236"/>
    <w:rsid w:val="00344F8F"/>
    <w:rsid w:val="003461AD"/>
    <w:rsid w:val="00347FB0"/>
    <w:rsid w:val="00350091"/>
    <w:rsid w:val="00352A3F"/>
    <w:rsid w:val="003561DD"/>
    <w:rsid w:val="003602CA"/>
    <w:rsid w:val="0036356D"/>
    <w:rsid w:val="00364976"/>
    <w:rsid w:val="00365F05"/>
    <w:rsid w:val="0037359E"/>
    <w:rsid w:val="0037586C"/>
    <w:rsid w:val="0037605A"/>
    <w:rsid w:val="00377265"/>
    <w:rsid w:val="003801B1"/>
    <w:rsid w:val="00382171"/>
    <w:rsid w:val="00382985"/>
    <w:rsid w:val="003849B5"/>
    <w:rsid w:val="00384FA8"/>
    <w:rsid w:val="00386551"/>
    <w:rsid w:val="00387FA7"/>
    <w:rsid w:val="00390ABB"/>
    <w:rsid w:val="003913E8"/>
    <w:rsid w:val="00392985"/>
    <w:rsid w:val="003930F1"/>
    <w:rsid w:val="0039314B"/>
    <w:rsid w:val="00393181"/>
    <w:rsid w:val="00395343"/>
    <w:rsid w:val="003967D5"/>
    <w:rsid w:val="003A107E"/>
    <w:rsid w:val="003A133D"/>
    <w:rsid w:val="003A7001"/>
    <w:rsid w:val="003A748A"/>
    <w:rsid w:val="003A7807"/>
    <w:rsid w:val="003A7D1E"/>
    <w:rsid w:val="003B01E2"/>
    <w:rsid w:val="003B51C1"/>
    <w:rsid w:val="003B7506"/>
    <w:rsid w:val="003B7561"/>
    <w:rsid w:val="003B75E3"/>
    <w:rsid w:val="003B75EE"/>
    <w:rsid w:val="003C051B"/>
    <w:rsid w:val="003C151A"/>
    <w:rsid w:val="003C1A4A"/>
    <w:rsid w:val="003C2638"/>
    <w:rsid w:val="003C3470"/>
    <w:rsid w:val="003C4245"/>
    <w:rsid w:val="003C5A99"/>
    <w:rsid w:val="003D0613"/>
    <w:rsid w:val="003D0967"/>
    <w:rsid w:val="003D19D2"/>
    <w:rsid w:val="003D556B"/>
    <w:rsid w:val="003D7F73"/>
    <w:rsid w:val="003E0362"/>
    <w:rsid w:val="003E1029"/>
    <w:rsid w:val="003E2FE4"/>
    <w:rsid w:val="003E4471"/>
    <w:rsid w:val="003E6C9F"/>
    <w:rsid w:val="003E73A5"/>
    <w:rsid w:val="003E7595"/>
    <w:rsid w:val="003E787F"/>
    <w:rsid w:val="003F01B2"/>
    <w:rsid w:val="003F0D09"/>
    <w:rsid w:val="003F4183"/>
    <w:rsid w:val="003F6309"/>
    <w:rsid w:val="003F6ED2"/>
    <w:rsid w:val="003F769A"/>
    <w:rsid w:val="003F7EF5"/>
    <w:rsid w:val="0040148C"/>
    <w:rsid w:val="004018D9"/>
    <w:rsid w:val="00403A9B"/>
    <w:rsid w:val="00404591"/>
    <w:rsid w:val="00405FD8"/>
    <w:rsid w:val="00406F84"/>
    <w:rsid w:val="00407062"/>
    <w:rsid w:val="00410188"/>
    <w:rsid w:val="00410991"/>
    <w:rsid w:val="00411DB1"/>
    <w:rsid w:val="004126B3"/>
    <w:rsid w:val="00416877"/>
    <w:rsid w:val="00420EDB"/>
    <w:rsid w:val="00423645"/>
    <w:rsid w:val="00423667"/>
    <w:rsid w:val="00425A35"/>
    <w:rsid w:val="004269A5"/>
    <w:rsid w:val="00426A35"/>
    <w:rsid w:val="0043178A"/>
    <w:rsid w:val="00433114"/>
    <w:rsid w:val="00433274"/>
    <w:rsid w:val="00433B15"/>
    <w:rsid w:val="004374B5"/>
    <w:rsid w:val="004408B1"/>
    <w:rsid w:val="00440D54"/>
    <w:rsid w:val="00440F13"/>
    <w:rsid w:val="004414FB"/>
    <w:rsid w:val="00442279"/>
    <w:rsid w:val="00444D7A"/>
    <w:rsid w:val="00446281"/>
    <w:rsid w:val="00446447"/>
    <w:rsid w:val="00446938"/>
    <w:rsid w:val="004473BE"/>
    <w:rsid w:val="0045364B"/>
    <w:rsid w:val="0046210E"/>
    <w:rsid w:val="00462A8C"/>
    <w:rsid w:val="00466AFC"/>
    <w:rsid w:val="00470443"/>
    <w:rsid w:val="00470D46"/>
    <w:rsid w:val="0047312A"/>
    <w:rsid w:val="00473ED2"/>
    <w:rsid w:val="00474229"/>
    <w:rsid w:val="00480E20"/>
    <w:rsid w:val="004821A8"/>
    <w:rsid w:val="004829A0"/>
    <w:rsid w:val="00484774"/>
    <w:rsid w:val="00485652"/>
    <w:rsid w:val="00486416"/>
    <w:rsid w:val="00490F3B"/>
    <w:rsid w:val="004921FC"/>
    <w:rsid w:val="00492DE1"/>
    <w:rsid w:val="0049421E"/>
    <w:rsid w:val="0049451D"/>
    <w:rsid w:val="00496FBD"/>
    <w:rsid w:val="00497FC8"/>
    <w:rsid w:val="004A089A"/>
    <w:rsid w:val="004A0F82"/>
    <w:rsid w:val="004A5508"/>
    <w:rsid w:val="004A59DC"/>
    <w:rsid w:val="004A627A"/>
    <w:rsid w:val="004B0CDC"/>
    <w:rsid w:val="004B2684"/>
    <w:rsid w:val="004B39FE"/>
    <w:rsid w:val="004B4495"/>
    <w:rsid w:val="004B63B0"/>
    <w:rsid w:val="004C14F0"/>
    <w:rsid w:val="004C1BB7"/>
    <w:rsid w:val="004C23D2"/>
    <w:rsid w:val="004C3FD8"/>
    <w:rsid w:val="004C47BC"/>
    <w:rsid w:val="004C7DC3"/>
    <w:rsid w:val="004D0874"/>
    <w:rsid w:val="004D0C9D"/>
    <w:rsid w:val="004D0D5C"/>
    <w:rsid w:val="004D1EE3"/>
    <w:rsid w:val="004D2CD1"/>
    <w:rsid w:val="004D57D3"/>
    <w:rsid w:val="004D7963"/>
    <w:rsid w:val="004E1889"/>
    <w:rsid w:val="004E390F"/>
    <w:rsid w:val="004E5897"/>
    <w:rsid w:val="004E683C"/>
    <w:rsid w:val="004E7E37"/>
    <w:rsid w:val="004E7F35"/>
    <w:rsid w:val="004F0AD2"/>
    <w:rsid w:val="004F3A0C"/>
    <w:rsid w:val="004F49CC"/>
    <w:rsid w:val="004F5AB1"/>
    <w:rsid w:val="005001D1"/>
    <w:rsid w:val="00500FB7"/>
    <w:rsid w:val="0050160E"/>
    <w:rsid w:val="00501C80"/>
    <w:rsid w:val="00503228"/>
    <w:rsid w:val="005046CA"/>
    <w:rsid w:val="005048F5"/>
    <w:rsid w:val="00505011"/>
    <w:rsid w:val="00505EDB"/>
    <w:rsid w:val="00507749"/>
    <w:rsid w:val="00507CE6"/>
    <w:rsid w:val="00514116"/>
    <w:rsid w:val="005153FE"/>
    <w:rsid w:val="0052702A"/>
    <w:rsid w:val="00527C0C"/>
    <w:rsid w:val="00527D39"/>
    <w:rsid w:val="00535129"/>
    <w:rsid w:val="005379F1"/>
    <w:rsid w:val="00540AA8"/>
    <w:rsid w:val="00541262"/>
    <w:rsid w:val="00541F96"/>
    <w:rsid w:val="00542C13"/>
    <w:rsid w:val="00545CBA"/>
    <w:rsid w:val="00546229"/>
    <w:rsid w:val="00546406"/>
    <w:rsid w:val="00551A87"/>
    <w:rsid w:val="00551C0C"/>
    <w:rsid w:val="00554132"/>
    <w:rsid w:val="0055488E"/>
    <w:rsid w:val="00554FF2"/>
    <w:rsid w:val="0055541A"/>
    <w:rsid w:val="00555939"/>
    <w:rsid w:val="00556447"/>
    <w:rsid w:val="005621AA"/>
    <w:rsid w:val="005628BD"/>
    <w:rsid w:val="00564AE3"/>
    <w:rsid w:val="00564C50"/>
    <w:rsid w:val="005668E5"/>
    <w:rsid w:val="00566CC1"/>
    <w:rsid w:val="00567284"/>
    <w:rsid w:val="00571B6C"/>
    <w:rsid w:val="005729DA"/>
    <w:rsid w:val="005738F5"/>
    <w:rsid w:val="00574D60"/>
    <w:rsid w:val="00575806"/>
    <w:rsid w:val="005819FD"/>
    <w:rsid w:val="00581D48"/>
    <w:rsid w:val="00582539"/>
    <w:rsid w:val="00583F73"/>
    <w:rsid w:val="005846F6"/>
    <w:rsid w:val="0058594A"/>
    <w:rsid w:val="00590D0A"/>
    <w:rsid w:val="0059177F"/>
    <w:rsid w:val="00592AEE"/>
    <w:rsid w:val="00592EA1"/>
    <w:rsid w:val="00593014"/>
    <w:rsid w:val="0059455E"/>
    <w:rsid w:val="0059464C"/>
    <w:rsid w:val="00595D4E"/>
    <w:rsid w:val="005A1D09"/>
    <w:rsid w:val="005A3192"/>
    <w:rsid w:val="005A50CF"/>
    <w:rsid w:val="005A6A99"/>
    <w:rsid w:val="005B0920"/>
    <w:rsid w:val="005B2CFA"/>
    <w:rsid w:val="005B3EB0"/>
    <w:rsid w:val="005B4FEC"/>
    <w:rsid w:val="005B5660"/>
    <w:rsid w:val="005B59CF"/>
    <w:rsid w:val="005B6DD9"/>
    <w:rsid w:val="005C02E0"/>
    <w:rsid w:val="005C04FC"/>
    <w:rsid w:val="005C0873"/>
    <w:rsid w:val="005C1FB9"/>
    <w:rsid w:val="005C2E57"/>
    <w:rsid w:val="005C5072"/>
    <w:rsid w:val="005D1EB0"/>
    <w:rsid w:val="005D3662"/>
    <w:rsid w:val="005D514A"/>
    <w:rsid w:val="005D5928"/>
    <w:rsid w:val="005D592A"/>
    <w:rsid w:val="005D6191"/>
    <w:rsid w:val="005D6E7E"/>
    <w:rsid w:val="005D7939"/>
    <w:rsid w:val="005E0426"/>
    <w:rsid w:val="005E0D26"/>
    <w:rsid w:val="005E1791"/>
    <w:rsid w:val="005E3374"/>
    <w:rsid w:val="005E3E96"/>
    <w:rsid w:val="005E555F"/>
    <w:rsid w:val="005E5956"/>
    <w:rsid w:val="005E5BC9"/>
    <w:rsid w:val="005F12E8"/>
    <w:rsid w:val="005F21B2"/>
    <w:rsid w:val="005F4FB5"/>
    <w:rsid w:val="005F6138"/>
    <w:rsid w:val="005F713B"/>
    <w:rsid w:val="005F7E81"/>
    <w:rsid w:val="00601454"/>
    <w:rsid w:val="00602ADC"/>
    <w:rsid w:val="006037EF"/>
    <w:rsid w:val="00603D6E"/>
    <w:rsid w:val="00606801"/>
    <w:rsid w:val="00607C2B"/>
    <w:rsid w:val="00607DBD"/>
    <w:rsid w:val="00610591"/>
    <w:rsid w:val="00613D08"/>
    <w:rsid w:val="0061555B"/>
    <w:rsid w:val="00617CB2"/>
    <w:rsid w:val="00620DF9"/>
    <w:rsid w:val="00621317"/>
    <w:rsid w:val="00623308"/>
    <w:rsid w:val="006248CD"/>
    <w:rsid w:val="00624A63"/>
    <w:rsid w:val="00625B3C"/>
    <w:rsid w:val="0062699B"/>
    <w:rsid w:val="00630498"/>
    <w:rsid w:val="006314E1"/>
    <w:rsid w:val="006328C3"/>
    <w:rsid w:val="00632F5E"/>
    <w:rsid w:val="00633E7F"/>
    <w:rsid w:val="00635785"/>
    <w:rsid w:val="0063717C"/>
    <w:rsid w:val="00640929"/>
    <w:rsid w:val="00641386"/>
    <w:rsid w:val="00641C5C"/>
    <w:rsid w:val="00644D4D"/>
    <w:rsid w:val="00645213"/>
    <w:rsid w:val="006474F9"/>
    <w:rsid w:val="0065129A"/>
    <w:rsid w:val="00651AEC"/>
    <w:rsid w:val="00651D9C"/>
    <w:rsid w:val="00652D9B"/>
    <w:rsid w:val="006537A3"/>
    <w:rsid w:val="00653B1E"/>
    <w:rsid w:val="00653EDC"/>
    <w:rsid w:val="00654E70"/>
    <w:rsid w:val="00655591"/>
    <w:rsid w:val="006562F6"/>
    <w:rsid w:val="0066079D"/>
    <w:rsid w:val="00660A2F"/>
    <w:rsid w:val="00660B6E"/>
    <w:rsid w:val="006627B1"/>
    <w:rsid w:val="00663022"/>
    <w:rsid w:val="0066351A"/>
    <w:rsid w:val="00665C44"/>
    <w:rsid w:val="00665DDA"/>
    <w:rsid w:val="00670F02"/>
    <w:rsid w:val="0067102D"/>
    <w:rsid w:val="0067266B"/>
    <w:rsid w:val="00673F4C"/>
    <w:rsid w:val="006742EA"/>
    <w:rsid w:val="00674913"/>
    <w:rsid w:val="00674E39"/>
    <w:rsid w:val="00677267"/>
    <w:rsid w:val="0068138E"/>
    <w:rsid w:val="00684780"/>
    <w:rsid w:val="00686E1A"/>
    <w:rsid w:val="0069003D"/>
    <w:rsid w:val="0069003F"/>
    <w:rsid w:val="00692E94"/>
    <w:rsid w:val="006969B9"/>
    <w:rsid w:val="006A0F09"/>
    <w:rsid w:val="006A1AEA"/>
    <w:rsid w:val="006A2176"/>
    <w:rsid w:val="006A2184"/>
    <w:rsid w:val="006A3A0A"/>
    <w:rsid w:val="006A5DA6"/>
    <w:rsid w:val="006A6DE3"/>
    <w:rsid w:val="006A7851"/>
    <w:rsid w:val="006A7EA8"/>
    <w:rsid w:val="006B0ACE"/>
    <w:rsid w:val="006B2BDD"/>
    <w:rsid w:val="006B4965"/>
    <w:rsid w:val="006B4980"/>
    <w:rsid w:val="006C02A5"/>
    <w:rsid w:val="006C0447"/>
    <w:rsid w:val="006C129D"/>
    <w:rsid w:val="006C203E"/>
    <w:rsid w:val="006C38A4"/>
    <w:rsid w:val="006C49FD"/>
    <w:rsid w:val="006C4B97"/>
    <w:rsid w:val="006C50CD"/>
    <w:rsid w:val="006C6454"/>
    <w:rsid w:val="006C7AC8"/>
    <w:rsid w:val="006D149C"/>
    <w:rsid w:val="006D3857"/>
    <w:rsid w:val="006D4925"/>
    <w:rsid w:val="006D569A"/>
    <w:rsid w:val="006E31D8"/>
    <w:rsid w:val="006E6A2A"/>
    <w:rsid w:val="006F0484"/>
    <w:rsid w:val="006F080C"/>
    <w:rsid w:val="006F1359"/>
    <w:rsid w:val="006F158B"/>
    <w:rsid w:val="006F1E58"/>
    <w:rsid w:val="006F23CB"/>
    <w:rsid w:val="006F48E3"/>
    <w:rsid w:val="006F50AC"/>
    <w:rsid w:val="006F74A2"/>
    <w:rsid w:val="00700211"/>
    <w:rsid w:val="007011FA"/>
    <w:rsid w:val="00703268"/>
    <w:rsid w:val="0070466B"/>
    <w:rsid w:val="00704C41"/>
    <w:rsid w:val="00705B6C"/>
    <w:rsid w:val="0071126F"/>
    <w:rsid w:val="00716716"/>
    <w:rsid w:val="007174FB"/>
    <w:rsid w:val="0072193C"/>
    <w:rsid w:val="00722195"/>
    <w:rsid w:val="00722DF3"/>
    <w:rsid w:val="0072337C"/>
    <w:rsid w:val="007248DD"/>
    <w:rsid w:val="00725DC9"/>
    <w:rsid w:val="007353B7"/>
    <w:rsid w:val="007401A6"/>
    <w:rsid w:val="007411E7"/>
    <w:rsid w:val="007421F7"/>
    <w:rsid w:val="00743992"/>
    <w:rsid w:val="00746E50"/>
    <w:rsid w:val="00753B62"/>
    <w:rsid w:val="00756541"/>
    <w:rsid w:val="007577C1"/>
    <w:rsid w:val="00762951"/>
    <w:rsid w:val="00762D59"/>
    <w:rsid w:val="007645DA"/>
    <w:rsid w:val="00764E4E"/>
    <w:rsid w:val="00767AB0"/>
    <w:rsid w:val="00767CFD"/>
    <w:rsid w:val="00767F64"/>
    <w:rsid w:val="00770547"/>
    <w:rsid w:val="00770D97"/>
    <w:rsid w:val="00774CBB"/>
    <w:rsid w:val="00776102"/>
    <w:rsid w:val="00776C9C"/>
    <w:rsid w:val="00777225"/>
    <w:rsid w:val="00782F7F"/>
    <w:rsid w:val="00782FB3"/>
    <w:rsid w:val="00785516"/>
    <w:rsid w:val="00786FDC"/>
    <w:rsid w:val="007870B5"/>
    <w:rsid w:val="00787A85"/>
    <w:rsid w:val="00791FF4"/>
    <w:rsid w:val="00793217"/>
    <w:rsid w:val="007934D7"/>
    <w:rsid w:val="007936C6"/>
    <w:rsid w:val="007945EC"/>
    <w:rsid w:val="0079609E"/>
    <w:rsid w:val="00797651"/>
    <w:rsid w:val="007A0D07"/>
    <w:rsid w:val="007A1C3A"/>
    <w:rsid w:val="007A7856"/>
    <w:rsid w:val="007B045B"/>
    <w:rsid w:val="007B0F2F"/>
    <w:rsid w:val="007B225A"/>
    <w:rsid w:val="007B3428"/>
    <w:rsid w:val="007B3443"/>
    <w:rsid w:val="007B74D2"/>
    <w:rsid w:val="007C0A55"/>
    <w:rsid w:val="007C1F4B"/>
    <w:rsid w:val="007C406F"/>
    <w:rsid w:val="007C41F5"/>
    <w:rsid w:val="007C44FF"/>
    <w:rsid w:val="007D117D"/>
    <w:rsid w:val="007D50B2"/>
    <w:rsid w:val="007E1202"/>
    <w:rsid w:val="007E1648"/>
    <w:rsid w:val="007E1CF4"/>
    <w:rsid w:val="007E4F5C"/>
    <w:rsid w:val="007F0B9C"/>
    <w:rsid w:val="007F12DF"/>
    <w:rsid w:val="007F25BD"/>
    <w:rsid w:val="007F47CF"/>
    <w:rsid w:val="007F5054"/>
    <w:rsid w:val="00801CD4"/>
    <w:rsid w:val="008041DD"/>
    <w:rsid w:val="0080452C"/>
    <w:rsid w:val="00805924"/>
    <w:rsid w:val="008079BF"/>
    <w:rsid w:val="00807B60"/>
    <w:rsid w:val="00807BD8"/>
    <w:rsid w:val="00807C11"/>
    <w:rsid w:val="008105F4"/>
    <w:rsid w:val="008119D8"/>
    <w:rsid w:val="00811E93"/>
    <w:rsid w:val="008125CE"/>
    <w:rsid w:val="008146E6"/>
    <w:rsid w:val="00814C5F"/>
    <w:rsid w:val="008332E6"/>
    <w:rsid w:val="0083409E"/>
    <w:rsid w:val="008347C5"/>
    <w:rsid w:val="008353DC"/>
    <w:rsid w:val="00835DF3"/>
    <w:rsid w:val="008402AB"/>
    <w:rsid w:val="00840C50"/>
    <w:rsid w:val="00842221"/>
    <w:rsid w:val="00843C4D"/>
    <w:rsid w:val="008455D2"/>
    <w:rsid w:val="0085280D"/>
    <w:rsid w:val="00854C4A"/>
    <w:rsid w:val="00855939"/>
    <w:rsid w:val="00855A48"/>
    <w:rsid w:val="00857098"/>
    <w:rsid w:val="00857D9B"/>
    <w:rsid w:val="00860824"/>
    <w:rsid w:val="0086088F"/>
    <w:rsid w:val="00860F09"/>
    <w:rsid w:val="00862247"/>
    <w:rsid w:val="0086374F"/>
    <w:rsid w:val="0086458C"/>
    <w:rsid w:val="00865982"/>
    <w:rsid w:val="008677F8"/>
    <w:rsid w:val="00867CBC"/>
    <w:rsid w:val="0087311C"/>
    <w:rsid w:val="0087312B"/>
    <w:rsid w:val="00877623"/>
    <w:rsid w:val="00880FE3"/>
    <w:rsid w:val="00885AF3"/>
    <w:rsid w:val="008861DB"/>
    <w:rsid w:val="00886B5B"/>
    <w:rsid w:val="00887BC0"/>
    <w:rsid w:val="00890E4E"/>
    <w:rsid w:val="00892CEA"/>
    <w:rsid w:val="00893FA5"/>
    <w:rsid w:val="00895ED3"/>
    <w:rsid w:val="00896A7D"/>
    <w:rsid w:val="00896D80"/>
    <w:rsid w:val="00896F45"/>
    <w:rsid w:val="008975C2"/>
    <w:rsid w:val="00897F0A"/>
    <w:rsid w:val="008A29C6"/>
    <w:rsid w:val="008A3724"/>
    <w:rsid w:val="008A37A0"/>
    <w:rsid w:val="008A3D86"/>
    <w:rsid w:val="008A4369"/>
    <w:rsid w:val="008A6A41"/>
    <w:rsid w:val="008A7137"/>
    <w:rsid w:val="008A73A6"/>
    <w:rsid w:val="008A752D"/>
    <w:rsid w:val="008B0BEF"/>
    <w:rsid w:val="008B108E"/>
    <w:rsid w:val="008B4109"/>
    <w:rsid w:val="008B44D1"/>
    <w:rsid w:val="008B58D3"/>
    <w:rsid w:val="008B666D"/>
    <w:rsid w:val="008B726D"/>
    <w:rsid w:val="008C4D65"/>
    <w:rsid w:val="008C5808"/>
    <w:rsid w:val="008C6277"/>
    <w:rsid w:val="008C686F"/>
    <w:rsid w:val="008C69E6"/>
    <w:rsid w:val="008C791C"/>
    <w:rsid w:val="008C79E3"/>
    <w:rsid w:val="008C7A2C"/>
    <w:rsid w:val="008D1F8C"/>
    <w:rsid w:val="008D43F0"/>
    <w:rsid w:val="008D6A30"/>
    <w:rsid w:val="008D70A1"/>
    <w:rsid w:val="008D7E6C"/>
    <w:rsid w:val="008D7F8E"/>
    <w:rsid w:val="008E1CF1"/>
    <w:rsid w:val="008E4600"/>
    <w:rsid w:val="008E4864"/>
    <w:rsid w:val="008E5280"/>
    <w:rsid w:val="008F194F"/>
    <w:rsid w:val="008F23BA"/>
    <w:rsid w:val="008F707F"/>
    <w:rsid w:val="008F7AF0"/>
    <w:rsid w:val="0090427D"/>
    <w:rsid w:val="009049B0"/>
    <w:rsid w:val="00907630"/>
    <w:rsid w:val="00907746"/>
    <w:rsid w:val="00912290"/>
    <w:rsid w:val="009179C7"/>
    <w:rsid w:val="009213DC"/>
    <w:rsid w:val="00922713"/>
    <w:rsid w:val="0092514C"/>
    <w:rsid w:val="00925743"/>
    <w:rsid w:val="00926249"/>
    <w:rsid w:val="00927B12"/>
    <w:rsid w:val="00927DD5"/>
    <w:rsid w:val="00933314"/>
    <w:rsid w:val="00936376"/>
    <w:rsid w:val="00936625"/>
    <w:rsid w:val="00936727"/>
    <w:rsid w:val="0094190F"/>
    <w:rsid w:val="00941D9D"/>
    <w:rsid w:val="00941E8C"/>
    <w:rsid w:val="00942036"/>
    <w:rsid w:val="009435D7"/>
    <w:rsid w:val="00945CAD"/>
    <w:rsid w:val="00946101"/>
    <w:rsid w:val="009471A6"/>
    <w:rsid w:val="00950339"/>
    <w:rsid w:val="0095072D"/>
    <w:rsid w:val="009516B9"/>
    <w:rsid w:val="00951E05"/>
    <w:rsid w:val="00953FE9"/>
    <w:rsid w:val="00967314"/>
    <w:rsid w:val="00967401"/>
    <w:rsid w:val="00967C83"/>
    <w:rsid w:val="009735A6"/>
    <w:rsid w:val="00975B60"/>
    <w:rsid w:val="009773DF"/>
    <w:rsid w:val="00977777"/>
    <w:rsid w:val="00977B4E"/>
    <w:rsid w:val="00981747"/>
    <w:rsid w:val="00983412"/>
    <w:rsid w:val="00985E9D"/>
    <w:rsid w:val="0099036A"/>
    <w:rsid w:val="00990981"/>
    <w:rsid w:val="00991648"/>
    <w:rsid w:val="00992245"/>
    <w:rsid w:val="009A2431"/>
    <w:rsid w:val="009A3D9F"/>
    <w:rsid w:val="009A6D15"/>
    <w:rsid w:val="009A707D"/>
    <w:rsid w:val="009A79B7"/>
    <w:rsid w:val="009B0EFA"/>
    <w:rsid w:val="009B1069"/>
    <w:rsid w:val="009B1625"/>
    <w:rsid w:val="009B35A4"/>
    <w:rsid w:val="009B414D"/>
    <w:rsid w:val="009B6E50"/>
    <w:rsid w:val="009C19F3"/>
    <w:rsid w:val="009C1C67"/>
    <w:rsid w:val="009C5B82"/>
    <w:rsid w:val="009C787A"/>
    <w:rsid w:val="009D1570"/>
    <w:rsid w:val="009D3D00"/>
    <w:rsid w:val="009D433B"/>
    <w:rsid w:val="009E0A2C"/>
    <w:rsid w:val="009E1A47"/>
    <w:rsid w:val="009E4DFE"/>
    <w:rsid w:val="009F1B63"/>
    <w:rsid w:val="009F2AD7"/>
    <w:rsid w:val="009F42EE"/>
    <w:rsid w:val="009F6A61"/>
    <w:rsid w:val="009F7DA6"/>
    <w:rsid w:val="00A01A63"/>
    <w:rsid w:val="00A02121"/>
    <w:rsid w:val="00A03706"/>
    <w:rsid w:val="00A03D5B"/>
    <w:rsid w:val="00A05EE7"/>
    <w:rsid w:val="00A10A72"/>
    <w:rsid w:val="00A1115B"/>
    <w:rsid w:val="00A1204A"/>
    <w:rsid w:val="00A152FF"/>
    <w:rsid w:val="00A16314"/>
    <w:rsid w:val="00A216CB"/>
    <w:rsid w:val="00A220C3"/>
    <w:rsid w:val="00A22A2E"/>
    <w:rsid w:val="00A22BFF"/>
    <w:rsid w:val="00A232D8"/>
    <w:rsid w:val="00A2404E"/>
    <w:rsid w:val="00A26387"/>
    <w:rsid w:val="00A26689"/>
    <w:rsid w:val="00A31713"/>
    <w:rsid w:val="00A3235F"/>
    <w:rsid w:val="00A3251B"/>
    <w:rsid w:val="00A33E65"/>
    <w:rsid w:val="00A34BCB"/>
    <w:rsid w:val="00A3589C"/>
    <w:rsid w:val="00A3634C"/>
    <w:rsid w:val="00A36DA0"/>
    <w:rsid w:val="00A40684"/>
    <w:rsid w:val="00A411AF"/>
    <w:rsid w:val="00A41A0E"/>
    <w:rsid w:val="00A44164"/>
    <w:rsid w:val="00A44806"/>
    <w:rsid w:val="00A47B8F"/>
    <w:rsid w:val="00A50223"/>
    <w:rsid w:val="00A50A42"/>
    <w:rsid w:val="00A524D8"/>
    <w:rsid w:val="00A52DC2"/>
    <w:rsid w:val="00A543BD"/>
    <w:rsid w:val="00A54BC9"/>
    <w:rsid w:val="00A5671D"/>
    <w:rsid w:val="00A56F8A"/>
    <w:rsid w:val="00A57C25"/>
    <w:rsid w:val="00A66558"/>
    <w:rsid w:val="00A66F48"/>
    <w:rsid w:val="00A71A45"/>
    <w:rsid w:val="00A7556B"/>
    <w:rsid w:val="00A770CF"/>
    <w:rsid w:val="00A8210C"/>
    <w:rsid w:val="00A822DA"/>
    <w:rsid w:val="00A8355C"/>
    <w:rsid w:val="00A84C24"/>
    <w:rsid w:val="00A85B0F"/>
    <w:rsid w:val="00A87534"/>
    <w:rsid w:val="00A87A28"/>
    <w:rsid w:val="00A920DF"/>
    <w:rsid w:val="00A931F6"/>
    <w:rsid w:val="00A94938"/>
    <w:rsid w:val="00A955A8"/>
    <w:rsid w:val="00A956C6"/>
    <w:rsid w:val="00A97BCB"/>
    <w:rsid w:val="00AA1721"/>
    <w:rsid w:val="00AA1DCD"/>
    <w:rsid w:val="00AA373A"/>
    <w:rsid w:val="00AA5413"/>
    <w:rsid w:val="00AA580A"/>
    <w:rsid w:val="00AA732E"/>
    <w:rsid w:val="00AB2140"/>
    <w:rsid w:val="00AB2BBF"/>
    <w:rsid w:val="00AB5BDE"/>
    <w:rsid w:val="00AB645B"/>
    <w:rsid w:val="00AC00D7"/>
    <w:rsid w:val="00AC00DD"/>
    <w:rsid w:val="00AC0732"/>
    <w:rsid w:val="00AC08AE"/>
    <w:rsid w:val="00AC0F0D"/>
    <w:rsid w:val="00AC132D"/>
    <w:rsid w:val="00AC3B0A"/>
    <w:rsid w:val="00AC4733"/>
    <w:rsid w:val="00AC5236"/>
    <w:rsid w:val="00AC548F"/>
    <w:rsid w:val="00AC54B8"/>
    <w:rsid w:val="00AD0753"/>
    <w:rsid w:val="00AD0E8A"/>
    <w:rsid w:val="00AD43D3"/>
    <w:rsid w:val="00AD5279"/>
    <w:rsid w:val="00AD5DCE"/>
    <w:rsid w:val="00AD605C"/>
    <w:rsid w:val="00AD6FB9"/>
    <w:rsid w:val="00AD7588"/>
    <w:rsid w:val="00AE08E3"/>
    <w:rsid w:val="00AE128D"/>
    <w:rsid w:val="00AE1488"/>
    <w:rsid w:val="00AE1950"/>
    <w:rsid w:val="00AE1B03"/>
    <w:rsid w:val="00AE25F4"/>
    <w:rsid w:val="00AE405E"/>
    <w:rsid w:val="00AF1CFB"/>
    <w:rsid w:val="00AF1FEB"/>
    <w:rsid w:val="00AF6012"/>
    <w:rsid w:val="00AF7B07"/>
    <w:rsid w:val="00B01C55"/>
    <w:rsid w:val="00B02B5E"/>
    <w:rsid w:val="00B0344D"/>
    <w:rsid w:val="00B0592E"/>
    <w:rsid w:val="00B07113"/>
    <w:rsid w:val="00B075B3"/>
    <w:rsid w:val="00B10D5F"/>
    <w:rsid w:val="00B125C2"/>
    <w:rsid w:val="00B12B1A"/>
    <w:rsid w:val="00B1688C"/>
    <w:rsid w:val="00B20BDE"/>
    <w:rsid w:val="00B2177E"/>
    <w:rsid w:val="00B2248F"/>
    <w:rsid w:val="00B24AAA"/>
    <w:rsid w:val="00B262BF"/>
    <w:rsid w:val="00B3031F"/>
    <w:rsid w:val="00B30673"/>
    <w:rsid w:val="00B30C4E"/>
    <w:rsid w:val="00B31238"/>
    <w:rsid w:val="00B31809"/>
    <w:rsid w:val="00B326CD"/>
    <w:rsid w:val="00B32834"/>
    <w:rsid w:val="00B35C50"/>
    <w:rsid w:val="00B41B36"/>
    <w:rsid w:val="00B420D2"/>
    <w:rsid w:val="00B42745"/>
    <w:rsid w:val="00B42EDD"/>
    <w:rsid w:val="00B43346"/>
    <w:rsid w:val="00B45D4B"/>
    <w:rsid w:val="00B51218"/>
    <w:rsid w:val="00B52268"/>
    <w:rsid w:val="00B53A27"/>
    <w:rsid w:val="00B557E9"/>
    <w:rsid w:val="00B60C4C"/>
    <w:rsid w:val="00B60CFD"/>
    <w:rsid w:val="00B625B9"/>
    <w:rsid w:val="00B62BF8"/>
    <w:rsid w:val="00B63310"/>
    <w:rsid w:val="00B63BFD"/>
    <w:rsid w:val="00B63DF9"/>
    <w:rsid w:val="00B6597B"/>
    <w:rsid w:val="00B6620F"/>
    <w:rsid w:val="00B66D88"/>
    <w:rsid w:val="00B67F6B"/>
    <w:rsid w:val="00B71633"/>
    <w:rsid w:val="00B7236C"/>
    <w:rsid w:val="00B73B63"/>
    <w:rsid w:val="00B73E52"/>
    <w:rsid w:val="00B81214"/>
    <w:rsid w:val="00B826C1"/>
    <w:rsid w:val="00B8273B"/>
    <w:rsid w:val="00B837C8"/>
    <w:rsid w:val="00B84910"/>
    <w:rsid w:val="00B85465"/>
    <w:rsid w:val="00B85F9F"/>
    <w:rsid w:val="00B90F81"/>
    <w:rsid w:val="00B91B20"/>
    <w:rsid w:val="00B92FD6"/>
    <w:rsid w:val="00B9322D"/>
    <w:rsid w:val="00B95329"/>
    <w:rsid w:val="00B9569C"/>
    <w:rsid w:val="00B96591"/>
    <w:rsid w:val="00B969DE"/>
    <w:rsid w:val="00B97D6F"/>
    <w:rsid w:val="00BA0BB5"/>
    <w:rsid w:val="00BA17B5"/>
    <w:rsid w:val="00BA27DC"/>
    <w:rsid w:val="00BA2DF8"/>
    <w:rsid w:val="00BA30DE"/>
    <w:rsid w:val="00BA3AC8"/>
    <w:rsid w:val="00BA3E0A"/>
    <w:rsid w:val="00BA4043"/>
    <w:rsid w:val="00BA5D6D"/>
    <w:rsid w:val="00BA6545"/>
    <w:rsid w:val="00BB0C65"/>
    <w:rsid w:val="00BB5446"/>
    <w:rsid w:val="00BB5B0C"/>
    <w:rsid w:val="00BB6BA7"/>
    <w:rsid w:val="00BC3A1E"/>
    <w:rsid w:val="00BC4949"/>
    <w:rsid w:val="00BC5690"/>
    <w:rsid w:val="00BC68FA"/>
    <w:rsid w:val="00BC77C9"/>
    <w:rsid w:val="00BC77D9"/>
    <w:rsid w:val="00BC7BB8"/>
    <w:rsid w:val="00BD138D"/>
    <w:rsid w:val="00BD273D"/>
    <w:rsid w:val="00BD28CC"/>
    <w:rsid w:val="00BD3161"/>
    <w:rsid w:val="00BD6F69"/>
    <w:rsid w:val="00BE1424"/>
    <w:rsid w:val="00BE266D"/>
    <w:rsid w:val="00BE6073"/>
    <w:rsid w:val="00BE657A"/>
    <w:rsid w:val="00BF36E1"/>
    <w:rsid w:val="00BF57C4"/>
    <w:rsid w:val="00BF5CAF"/>
    <w:rsid w:val="00BF656E"/>
    <w:rsid w:val="00C03FB7"/>
    <w:rsid w:val="00C04796"/>
    <w:rsid w:val="00C057E6"/>
    <w:rsid w:val="00C057F1"/>
    <w:rsid w:val="00C16987"/>
    <w:rsid w:val="00C16CAA"/>
    <w:rsid w:val="00C16EDA"/>
    <w:rsid w:val="00C22034"/>
    <w:rsid w:val="00C26D02"/>
    <w:rsid w:val="00C2777A"/>
    <w:rsid w:val="00C319D0"/>
    <w:rsid w:val="00C31F46"/>
    <w:rsid w:val="00C334F9"/>
    <w:rsid w:val="00C34053"/>
    <w:rsid w:val="00C3430E"/>
    <w:rsid w:val="00C34358"/>
    <w:rsid w:val="00C34E4D"/>
    <w:rsid w:val="00C354CE"/>
    <w:rsid w:val="00C40113"/>
    <w:rsid w:val="00C4072E"/>
    <w:rsid w:val="00C44513"/>
    <w:rsid w:val="00C44699"/>
    <w:rsid w:val="00C46773"/>
    <w:rsid w:val="00C467D2"/>
    <w:rsid w:val="00C5075D"/>
    <w:rsid w:val="00C51E91"/>
    <w:rsid w:val="00C521E6"/>
    <w:rsid w:val="00C56E47"/>
    <w:rsid w:val="00C57F87"/>
    <w:rsid w:val="00C6089B"/>
    <w:rsid w:val="00C61940"/>
    <w:rsid w:val="00C6457F"/>
    <w:rsid w:val="00C65F24"/>
    <w:rsid w:val="00C671DF"/>
    <w:rsid w:val="00C6751D"/>
    <w:rsid w:val="00C7285A"/>
    <w:rsid w:val="00C73465"/>
    <w:rsid w:val="00C759AB"/>
    <w:rsid w:val="00C7624B"/>
    <w:rsid w:val="00C76DF2"/>
    <w:rsid w:val="00C7788C"/>
    <w:rsid w:val="00C816F5"/>
    <w:rsid w:val="00C8258D"/>
    <w:rsid w:val="00C8457F"/>
    <w:rsid w:val="00C865CE"/>
    <w:rsid w:val="00C87D41"/>
    <w:rsid w:val="00C87E64"/>
    <w:rsid w:val="00C91B1B"/>
    <w:rsid w:val="00C9256C"/>
    <w:rsid w:val="00C926BF"/>
    <w:rsid w:val="00C93EB9"/>
    <w:rsid w:val="00C94270"/>
    <w:rsid w:val="00C94BE9"/>
    <w:rsid w:val="00C954D7"/>
    <w:rsid w:val="00C971CB"/>
    <w:rsid w:val="00CA101C"/>
    <w:rsid w:val="00CA5E1E"/>
    <w:rsid w:val="00CA61B9"/>
    <w:rsid w:val="00CA6973"/>
    <w:rsid w:val="00CB66D6"/>
    <w:rsid w:val="00CB6838"/>
    <w:rsid w:val="00CB6DB2"/>
    <w:rsid w:val="00CC0D3F"/>
    <w:rsid w:val="00CC12B2"/>
    <w:rsid w:val="00CC3C71"/>
    <w:rsid w:val="00CC50C2"/>
    <w:rsid w:val="00CC7A55"/>
    <w:rsid w:val="00CC7D3F"/>
    <w:rsid w:val="00CD1B9E"/>
    <w:rsid w:val="00CD2FD2"/>
    <w:rsid w:val="00CD3E50"/>
    <w:rsid w:val="00CD5582"/>
    <w:rsid w:val="00CE111A"/>
    <w:rsid w:val="00CE4367"/>
    <w:rsid w:val="00CE49CB"/>
    <w:rsid w:val="00CE5871"/>
    <w:rsid w:val="00CE6592"/>
    <w:rsid w:val="00CF1BAD"/>
    <w:rsid w:val="00CF459F"/>
    <w:rsid w:val="00D017C8"/>
    <w:rsid w:val="00D02A71"/>
    <w:rsid w:val="00D0503D"/>
    <w:rsid w:val="00D05D75"/>
    <w:rsid w:val="00D0728C"/>
    <w:rsid w:val="00D07899"/>
    <w:rsid w:val="00D13784"/>
    <w:rsid w:val="00D16388"/>
    <w:rsid w:val="00D16D22"/>
    <w:rsid w:val="00D17AFD"/>
    <w:rsid w:val="00D22A9E"/>
    <w:rsid w:val="00D23EC7"/>
    <w:rsid w:val="00D24FFA"/>
    <w:rsid w:val="00D25AAA"/>
    <w:rsid w:val="00D27253"/>
    <w:rsid w:val="00D27B17"/>
    <w:rsid w:val="00D30048"/>
    <w:rsid w:val="00D30B36"/>
    <w:rsid w:val="00D32169"/>
    <w:rsid w:val="00D325C0"/>
    <w:rsid w:val="00D333CC"/>
    <w:rsid w:val="00D34A40"/>
    <w:rsid w:val="00D36BD5"/>
    <w:rsid w:val="00D37E81"/>
    <w:rsid w:val="00D40B67"/>
    <w:rsid w:val="00D42869"/>
    <w:rsid w:val="00D42F81"/>
    <w:rsid w:val="00D438D0"/>
    <w:rsid w:val="00D55253"/>
    <w:rsid w:val="00D554AB"/>
    <w:rsid w:val="00D56841"/>
    <w:rsid w:val="00D56A40"/>
    <w:rsid w:val="00D56A5F"/>
    <w:rsid w:val="00D611B6"/>
    <w:rsid w:val="00D6277B"/>
    <w:rsid w:val="00D63127"/>
    <w:rsid w:val="00D63DB4"/>
    <w:rsid w:val="00D661DB"/>
    <w:rsid w:val="00D71F45"/>
    <w:rsid w:val="00D74831"/>
    <w:rsid w:val="00D76B2B"/>
    <w:rsid w:val="00D80904"/>
    <w:rsid w:val="00D828F6"/>
    <w:rsid w:val="00D84693"/>
    <w:rsid w:val="00D854E4"/>
    <w:rsid w:val="00D85EC0"/>
    <w:rsid w:val="00D87152"/>
    <w:rsid w:val="00D90FBC"/>
    <w:rsid w:val="00D91B97"/>
    <w:rsid w:val="00D97723"/>
    <w:rsid w:val="00DA7D9A"/>
    <w:rsid w:val="00DB0A3F"/>
    <w:rsid w:val="00DB27EE"/>
    <w:rsid w:val="00DB28FB"/>
    <w:rsid w:val="00DB6A3E"/>
    <w:rsid w:val="00DC0EC3"/>
    <w:rsid w:val="00DC0F65"/>
    <w:rsid w:val="00DC1048"/>
    <w:rsid w:val="00DC237F"/>
    <w:rsid w:val="00DC2CA0"/>
    <w:rsid w:val="00DC2D08"/>
    <w:rsid w:val="00DC3F93"/>
    <w:rsid w:val="00DC45CF"/>
    <w:rsid w:val="00DC4E72"/>
    <w:rsid w:val="00DC50F4"/>
    <w:rsid w:val="00DC656A"/>
    <w:rsid w:val="00DC7131"/>
    <w:rsid w:val="00DD11B5"/>
    <w:rsid w:val="00DD3C7B"/>
    <w:rsid w:val="00DD6356"/>
    <w:rsid w:val="00DE01DB"/>
    <w:rsid w:val="00DE581F"/>
    <w:rsid w:val="00DE66A3"/>
    <w:rsid w:val="00DE6E79"/>
    <w:rsid w:val="00DE7EBD"/>
    <w:rsid w:val="00DF039A"/>
    <w:rsid w:val="00DF06E0"/>
    <w:rsid w:val="00DF0D55"/>
    <w:rsid w:val="00DF18BA"/>
    <w:rsid w:val="00DF2301"/>
    <w:rsid w:val="00DF490F"/>
    <w:rsid w:val="00E0314A"/>
    <w:rsid w:val="00E07B73"/>
    <w:rsid w:val="00E10ABD"/>
    <w:rsid w:val="00E117BE"/>
    <w:rsid w:val="00E13A77"/>
    <w:rsid w:val="00E15966"/>
    <w:rsid w:val="00E15CBE"/>
    <w:rsid w:val="00E20FDD"/>
    <w:rsid w:val="00E22645"/>
    <w:rsid w:val="00E23AA0"/>
    <w:rsid w:val="00E25DE9"/>
    <w:rsid w:val="00E26B5D"/>
    <w:rsid w:val="00E30159"/>
    <w:rsid w:val="00E31982"/>
    <w:rsid w:val="00E33F76"/>
    <w:rsid w:val="00E3428A"/>
    <w:rsid w:val="00E37A09"/>
    <w:rsid w:val="00E4318A"/>
    <w:rsid w:val="00E438F0"/>
    <w:rsid w:val="00E44BA8"/>
    <w:rsid w:val="00E44F2E"/>
    <w:rsid w:val="00E457B5"/>
    <w:rsid w:val="00E50580"/>
    <w:rsid w:val="00E5193F"/>
    <w:rsid w:val="00E52078"/>
    <w:rsid w:val="00E52940"/>
    <w:rsid w:val="00E52D2C"/>
    <w:rsid w:val="00E542DA"/>
    <w:rsid w:val="00E5507C"/>
    <w:rsid w:val="00E56712"/>
    <w:rsid w:val="00E579A9"/>
    <w:rsid w:val="00E57F04"/>
    <w:rsid w:val="00E605A7"/>
    <w:rsid w:val="00E613CC"/>
    <w:rsid w:val="00E624F9"/>
    <w:rsid w:val="00E705F0"/>
    <w:rsid w:val="00E71885"/>
    <w:rsid w:val="00E72DC6"/>
    <w:rsid w:val="00E73D09"/>
    <w:rsid w:val="00E75E31"/>
    <w:rsid w:val="00E774AF"/>
    <w:rsid w:val="00E77787"/>
    <w:rsid w:val="00E77D87"/>
    <w:rsid w:val="00E812C0"/>
    <w:rsid w:val="00E8444A"/>
    <w:rsid w:val="00E86DB5"/>
    <w:rsid w:val="00E9023A"/>
    <w:rsid w:val="00E916E4"/>
    <w:rsid w:val="00E926A5"/>
    <w:rsid w:val="00E93037"/>
    <w:rsid w:val="00E9470E"/>
    <w:rsid w:val="00E962B4"/>
    <w:rsid w:val="00EA389E"/>
    <w:rsid w:val="00EA3A24"/>
    <w:rsid w:val="00EA4385"/>
    <w:rsid w:val="00EA62C4"/>
    <w:rsid w:val="00EA6740"/>
    <w:rsid w:val="00EB00FF"/>
    <w:rsid w:val="00EB0312"/>
    <w:rsid w:val="00EB05EC"/>
    <w:rsid w:val="00EB2878"/>
    <w:rsid w:val="00EB51FE"/>
    <w:rsid w:val="00EB5A15"/>
    <w:rsid w:val="00EB61A8"/>
    <w:rsid w:val="00EB76C8"/>
    <w:rsid w:val="00EB7708"/>
    <w:rsid w:val="00EC11CA"/>
    <w:rsid w:val="00EC289D"/>
    <w:rsid w:val="00EC41E0"/>
    <w:rsid w:val="00EC5520"/>
    <w:rsid w:val="00EC56F0"/>
    <w:rsid w:val="00ED1888"/>
    <w:rsid w:val="00ED19E6"/>
    <w:rsid w:val="00ED1CD1"/>
    <w:rsid w:val="00ED41AF"/>
    <w:rsid w:val="00ED4592"/>
    <w:rsid w:val="00ED74FD"/>
    <w:rsid w:val="00ED7A8A"/>
    <w:rsid w:val="00EE4C55"/>
    <w:rsid w:val="00EF1C85"/>
    <w:rsid w:val="00EF3011"/>
    <w:rsid w:val="00EF3C4E"/>
    <w:rsid w:val="00EF3F81"/>
    <w:rsid w:val="00EF49E7"/>
    <w:rsid w:val="00EF5BF2"/>
    <w:rsid w:val="00EF5E91"/>
    <w:rsid w:val="00EF75F0"/>
    <w:rsid w:val="00F0020D"/>
    <w:rsid w:val="00F037BD"/>
    <w:rsid w:val="00F03F1E"/>
    <w:rsid w:val="00F06094"/>
    <w:rsid w:val="00F06297"/>
    <w:rsid w:val="00F07D40"/>
    <w:rsid w:val="00F1363D"/>
    <w:rsid w:val="00F153E2"/>
    <w:rsid w:val="00F20FCF"/>
    <w:rsid w:val="00F237A4"/>
    <w:rsid w:val="00F24C2E"/>
    <w:rsid w:val="00F27A37"/>
    <w:rsid w:val="00F30847"/>
    <w:rsid w:val="00F30E5D"/>
    <w:rsid w:val="00F36148"/>
    <w:rsid w:val="00F3675D"/>
    <w:rsid w:val="00F41B17"/>
    <w:rsid w:val="00F41B27"/>
    <w:rsid w:val="00F41E71"/>
    <w:rsid w:val="00F443A4"/>
    <w:rsid w:val="00F44819"/>
    <w:rsid w:val="00F45324"/>
    <w:rsid w:val="00F45DE1"/>
    <w:rsid w:val="00F46CBE"/>
    <w:rsid w:val="00F472D4"/>
    <w:rsid w:val="00F51E7E"/>
    <w:rsid w:val="00F52C63"/>
    <w:rsid w:val="00F545E4"/>
    <w:rsid w:val="00F62151"/>
    <w:rsid w:val="00F7341A"/>
    <w:rsid w:val="00F80200"/>
    <w:rsid w:val="00F81575"/>
    <w:rsid w:val="00F81B18"/>
    <w:rsid w:val="00F872E6"/>
    <w:rsid w:val="00F903F5"/>
    <w:rsid w:val="00F9247A"/>
    <w:rsid w:val="00F93C3A"/>
    <w:rsid w:val="00F9469C"/>
    <w:rsid w:val="00F95ED5"/>
    <w:rsid w:val="00FA191F"/>
    <w:rsid w:val="00FA4AC7"/>
    <w:rsid w:val="00FA4D77"/>
    <w:rsid w:val="00FA5181"/>
    <w:rsid w:val="00FA6F6F"/>
    <w:rsid w:val="00FB579E"/>
    <w:rsid w:val="00FB607C"/>
    <w:rsid w:val="00FC00C1"/>
    <w:rsid w:val="00FC1394"/>
    <w:rsid w:val="00FC159E"/>
    <w:rsid w:val="00FC1BF1"/>
    <w:rsid w:val="00FC2AC2"/>
    <w:rsid w:val="00FC589E"/>
    <w:rsid w:val="00FC5C38"/>
    <w:rsid w:val="00FC64CD"/>
    <w:rsid w:val="00FC66E3"/>
    <w:rsid w:val="00FD0366"/>
    <w:rsid w:val="00FD118A"/>
    <w:rsid w:val="00FD21FE"/>
    <w:rsid w:val="00FD3356"/>
    <w:rsid w:val="00FD48B1"/>
    <w:rsid w:val="00FE1D7F"/>
    <w:rsid w:val="00FE2329"/>
    <w:rsid w:val="00FE3003"/>
    <w:rsid w:val="00FE4E25"/>
    <w:rsid w:val="00FF090C"/>
    <w:rsid w:val="00FF105A"/>
    <w:rsid w:val="00FF1069"/>
    <w:rsid w:val="00FF4889"/>
    <w:rsid w:val="00FF4F0E"/>
    <w:rsid w:val="00FF6844"/>
    <w:rsid w:val="00FF7A40"/>
    <w:rsid w:val="19FD7DEF"/>
    <w:rsid w:val="1BB10DE0"/>
    <w:rsid w:val="1DEFCD32"/>
    <w:rsid w:val="1F8EEB7B"/>
    <w:rsid w:val="2D7AEC86"/>
    <w:rsid w:val="37FE5FEE"/>
    <w:rsid w:val="3BF999AD"/>
    <w:rsid w:val="3F81568C"/>
    <w:rsid w:val="5EDC838C"/>
    <w:rsid w:val="67FA9385"/>
    <w:rsid w:val="6AAB79DE"/>
    <w:rsid w:val="6E7BD1AD"/>
    <w:rsid w:val="6EEBAB8D"/>
    <w:rsid w:val="6FFE2424"/>
    <w:rsid w:val="737DFEBA"/>
    <w:rsid w:val="747B1CD2"/>
    <w:rsid w:val="7637E644"/>
    <w:rsid w:val="78031D0F"/>
    <w:rsid w:val="7BCFB21A"/>
    <w:rsid w:val="7DFBCA37"/>
    <w:rsid w:val="7E8F0359"/>
    <w:rsid w:val="7EB83FFE"/>
    <w:rsid w:val="7F2BB968"/>
    <w:rsid w:val="7F3F5E2D"/>
    <w:rsid w:val="7FD6F73E"/>
    <w:rsid w:val="82F6988B"/>
    <w:rsid w:val="93E15A6F"/>
    <w:rsid w:val="9DA32741"/>
    <w:rsid w:val="9FDE69A7"/>
    <w:rsid w:val="CCE6DE34"/>
    <w:rsid w:val="DBDF64DD"/>
    <w:rsid w:val="DFDE5EB1"/>
    <w:rsid w:val="E57763AD"/>
    <w:rsid w:val="E716E9CA"/>
    <w:rsid w:val="EDEFE85D"/>
    <w:rsid w:val="EE3E43B4"/>
    <w:rsid w:val="F7639F7F"/>
    <w:rsid w:val="FA2FC606"/>
    <w:rsid w:val="FB6A11CE"/>
    <w:rsid w:val="FB6FB011"/>
    <w:rsid w:val="FBD8D833"/>
    <w:rsid w:val="FDBD4D12"/>
    <w:rsid w:val="FFBB8AA5"/>
    <w:rsid w:val="FFDD8549"/>
    <w:rsid w:val="FFFDDED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qFormat/>
    <w:uiPriority w:val="0"/>
    <w:rPr>
      <w:rFonts w:ascii="仿宋_GB2312" w:eastAsia="仿宋_GB2312"/>
      <w:sz w:val="32"/>
    </w:r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page number"/>
    <w:basedOn w:val="8"/>
    <w:qFormat/>
    <w:uiPriority w:val="0"/>
  </w:style>
  <w:style w:type="character" w:styleId="11">
    <w:name w:val="Hyperlink"/>
    <w:basedOn w:val="8"/>
    <w:qFormat/>
    <w:uiPriority w:val="0"/>
    <w:rPr>
      <w:color w:val="0000FF"/>
      <w:u w:val="single"/>
    </w:rPr>
  </w:style>
  <w:style w:type="character" w:customStyle="1" w:styleId="12">
    <w:name w:val="页脚 Char"/>
    <w:basedOn w:val="8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日期 Char"/>
    <w:basedOn w:val="8"/>
    <w:link w:val="2"/>
    <w:qFormat/>
    <w:uiPriority w:val="0"/>
    <w:rPr>
      <w:rFonts w:ascii="仿宋_GB2312" w:hAnsi="Times New Roman" w:eastAsia="仿宋_GB2312" w:cs="Times New Roman"/>
      <w:sz w:val="32"/>
      <w:szCs w:val="24"/>
    </w:rPr>
  </w:style>
  <w:style w:type="character" w:customStyle="1" w:styleId="14">
    <w:name w:val="页眉 Char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6</Pages>
  <Words>3190</Words>
  <Characters>3482</Characters>
  <Lines>2</Lines>
  <Paragraphs>1</Paragraphs>
  <TotalTime>2</TotalTime>
  <ScaleCrop>false</ScaleCrop>
  <LinksUpToDate>false</LinksUpToDate>
  <CharactersWithSpaces>3501</CharactersWithSpaces>
  <Application>WPS Office_11.8.2.11810_F1E327BC-269C-435d-A152-05C5408002CA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2019-09-19T22:10:00Z</dcterms:created>
  <dc:creator>CN=李小鹏/OU=办公室/O=CZCE</dc:creator>
  <cp:lastModifiedBy>马世垚</cp:lastModifiedBy>
  <dcterms:modified xsi:type="dcterms:W3CDTF">2026-10-16T15:42:50Z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2052-11.8.2.11810</vt:lpwstr>
  </property>
  <property fmtid="{D5CDD505-2E9C-101B-9397-08002B2CF9AE}" pid="3" name="ICV">
    <vt:lpwstr>9246A423E07626513DA3CC6A36B5D137</vt:lpwstr>
  </property>
</Properties>
</file>