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snapToGrid w:val="0"/>
        <w:ind w:firstLine="0"/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《郑州商品交易所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甲醇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期货业务细则》修订对照表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征求意见稿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）</w:t>
      </w:r>
    </w:p>
    <w:p>
      <w:pPr>
        <w:ind w:firstLine="0"/>
        <w:jc w:val="center"/>
        <w:rPr>
          <w:rFonts w:hint="eastAsia"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（下划线加粗</w:t>
      </w: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部分</w:t>
      </w:r>
      <w:r>
        <w:rPr>
          <w:rFonts w:hint="eastAsia" w:ascii="Times New Roman" w:hAnsi="Times New Roman" w:eastAsia="楷体" w:cs="楷体"/>
          <w:sz w:val="32"/>
          <w:szCs w:val="32"/>
        </w:rPr>
        <w:t>为</w:t>
      </w: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修改增加</w:t>
      </w:r>
      <w:r>
        <w:rPr>
          <w:rFonts w:hint="eastAsia" w:ascii="Times New Roman" w:hAnsi="Times New Roman" w:eastAsia="楷体" w:cs="楷体"/>
          <w:sz w:val="32"/>
          <w:szCs w:val="32"/>
        </w:rPr>
        <w:t>，删除线</w:t>
      </w: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部分</w:t>
      </w:r>
      <w:r>
        <w:rPr>
          <w:rFonts w:hint="eastAsia" w:ascii="Times New Roman" w:hAnsi="Times New Roman" w:eastAsia="楷体" w:cs="楷体"/>
          <w:sz w:val="32"/>
          <w:szCs w:val="32"/>
        </w:rPr>
        <w:t>为删除）</w:t>
      </w:r>
    </w:p>
    <w:tbl>
      <w:tblPr>
        <w:tblStyle w:val="6"/>
        <w:tblW w:w="417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3"/>
        <w:gridCol w:w="37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  <w:jc w:val="center"/>
        </w:trPr>
        <w:tc>
          <w:tcPr>
            <w:tcW w:w="2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/>
                <w:bCs/>
                <w:kern w:val="0"/>
                <w:sz w:val="24"/>
              </w:rPr>
              <w:t>现行条文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/>
                <w:bCs/>
                <w:kern w:val="0"/>
                <w:sz w:val="24"/>
              </w:rPr>
              <w:t>修订后条文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  <w:jc w:val="center"/>
        </w:trPr>
        <w:tc>
          <w:tcPr>
            <w:tcW w:w="2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Times New Roman" w:hAnsi="Times New Roman" w:eastAsia="仿宋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bCs/>
                <w:kern w:val="0"/>
                <w:sz w:val="24"/>
              </w:rPr>
              <w:t>第二十三条 基准交割品：符合《中华人民共和国国家标准 工业用甲醇》（GB/T 338-2011）规定的优等品甲醇，其中，“乙醇的质量分数”指标不作要求。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Times New Roman" w:hAnsi="Times New Roman" w:eastAsia="仿宋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bCs/>
                <w:kern w:val="0"/>
                <w:sz w:val="24"/>
              </w:rPr>
              <w:t>第二十</w:t>
            </w:r>
            <w:r>
              <w:rPr>
                <w:rFonts w:hint="eastAsia" w:ascii="Times New Roman" w:hAnsi="Times New Roman" w:eastAsia="仿宋"/>
                <w:bCs/>
                <w:kern w:val="0"/>
                <w:sz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仿宋"/>
                <w:bCs/>
                <w:kern w:val="0"/>
                <w:sz w:val="24"/>
              </w:rPr>
              <w:t>条 基准交割品：符合《中华人民共和国国家标准 工业用甲醇》</w:t>
            </w:r>
            <w:r>
              <w:rPr>
                <w:rFonts w:hint="eastAsia" w:ascii="Times New Roman" w:hAnsi="Times New Roman" w:eastAsia="仿宋"/>
                <w:bCs/>
                <w:strike/>
                <w:dstrike w:val="0"/>
                <w:kern w:val="0"/>
                <w:sz w:val="24"/>
              </w:rPr>
              <w:t>（GB/T 338-2011）规定的优等品甲醇，其中，“乙醇的质量分数”指标不作要求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</w:rPr>
              <w:t>（GB/T 338-20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</w:rPr>
              <w:t>）规定的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  <w:lang w:val="en-US" w:eastAsia="zh-CN"/>
              </w:rPr>
              <w:t>Ⅰ型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</w:rPr>
              <w:t>甲醇</w:t>
            </w:r>
            <w:r>
              <w:rPr>
                <w:rFonts w:hint="eastAsia" w:ascii="Times New Roman" w:hAnsi="Times New Roman" w:eastAsia="仿宋"/>
                <w:b/>
                <w:bCs w:val="0"/>
                <w:kern w:val="0"/>
                <w:sz w:val="24"/>
                <w:u w:val="single"/>
                <w:lang w:eastAsia="zh-CN"/>
              </w:rPr>
              <w:t>，其中，乙醇含量≤0.0400%</w:t>
            </w:r>
            <w:r>
              <w:rPr>
                <w:rFonts w:hint="eastAsia" w:ascii="Times New Roman" w:hAnsi="Times New Roman" w:eastAsia="仿宋"/>
                <w:bCs/>
                <w:kern w:val="0"/>
                <w:sz w:val="24"/>
              </w:rPr>
              <w:t>。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wordWrap w:val="0"/>
                  <w:jc w:val="right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8"/>
      </w:rPr>
    </w:pPr>
    <w:r>
      <w:rPr>
        <w:rFonts w:hint="eastAsia"/>
        <w:sz w:val="28"/>
      </w:rPr>
      <w:t>—</w:t>
    </w:r>
    <w:r>
      <w:rPr>
        <w:rStyle w:val="9"/>
        <w:sz w:val="28"/>
      </w:rPr>
      <w:fldChar w:fldCharType="begin"/>
    </w:r>
    <w:r>
      <w:rPr>
        <w:rStyle w:val="9"/>
        <w:sz w:val="28"/>
      </w:rPr>
      <w:instrText xml:space="preserve"> PAGE </w:instrText>
    </w:r>
    <w:r>
      <w:rPr>
        <w:rStyle w:val="9"/>
        <w:sz w:val="28"/>
      </w:rPr>
      <w:fldChar w:fldCharType="separate"/>
    </w:r>
    <w:r>
      <w:rPr>
        <w:rStyle w:val="9"/>
        <w:sz w:val="28"/>
      </w:rPr>
      <w:t>4</w:t>
    </w:r>
    <w:r>
      <w:rPr>
        <w:rStyle w:val="9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EC973C0"/>
    <w:rsid w:val="1FFDC29A"/>
    <w:rsid w:val="20BE9D78"/>
    <w:rsid w:val="2DFDFF68"/>
    <w:rsid w:val="2F4B8E2D"/>
    <w:rsid w:val="35FFB98E"/>
    <w:rsid w:val="3D27BE9B"/>
    <w:rsid w:val="3EDD602A"/>
    <w:rsid w:val="3FB758FB"/>
    <w:rsid w:val="3FFBCC63"/>
    <w:rsid w:val="53FDF70B"/>
    <w:rsid w:val="5BFFF9FC"/>
    <w:rsid w:val="5DFEC920"/>
    <w:rsid w:val="5FCFD6FC"/>
    <w:rsid w:val="5FFDB337"/>
    <w:rsid w:val="60FFF414"/>
    <w:rsid w:val="6F7730B4"/>
    <w:rsid w:val="6F7FF073"/>
    <w:rsid w:val="6FEE5E06"/>
    <w:rsid w:val="6FF76787"/>
    <w:rsid w:val="70E9CEA0"/>
    <w:rsid w:val="71F6C998"/>
    <w:rsid w:val="7640233C"/>
    <w:rsid w:val="777E10ED"/>
    <w:rsid w:val="78031D0F"/>
    <w:rsid w:val="7977F479"/>
    <w:rsid w:val="7A8CD09E"/>
    <w:rsid w:val="7B795701"/>
    <w:rsid w:val="7BDF33BF"/>
    <w:rsid w:val="7BF7F28C"/>
    <w:rsid w:val="7DF7C592"/>
    <w:rsid w:val="7DF7E825"/>
    <w:rsid w:val="7E5B4C71"/>
    <w:rsid w:val="7EA0789D"/>
    <w:rsid w:val="7FAB8F99"/>
    <w:rsid w:val="7FBF64C3"/>
    <w:rsid w:val="7FE7B638"/>
    <w:rsid w:val="7FF7466B"/>
    <w:rsid w:val="7FFD658B"/>
    <w:rsid w:val="7FFEE17D"/>
    <w:rsid w:val="93EDE636"/>
    <w:rsid w:val="9777FAD9"/>
    <w:rsid w:val="99FBCB84"/>
    <w:rsid w:val="B46FD4A6"/>
    <w:rsid w:val="B5BF9349"/>
    <w:rsid w:val="B73B3946"/>
    <w:rsid w:val="BA7E9052"/>
    <w:rsid w:val="BDDDEE66"/>
    <w:rsid w:val="C2B30173"/>
    <w:rsid w:val="CEDF3E21"/>
    <w:rsid w:val="D5A71CF1"/>
    <w:rsid w:val="D7DB0838"/>
    <w:rsid w:val="D9D84D28"/>
    <w:rsid w:val="DD977508"/>
    <w:rsid w:val="DEB614D4"/>
    <w:rsid w:val="DF5FC4D0"/>
    <w:rsid w:val="DF7DF168"/>
    <w:rsid w:val="DFC7E346"/>
    <w:rsid w:val="E25FD342"/>
    <w:rsid w:val="E3FFFF9D"/>
    <w:rsid w:val="ED8F1EBD"/>
    <w:rsid w:val="EFB70A5E"/>
    <w:rsid w:val="EFEF2408"/>
    <w:rsid w:val="EFEF5EEA"/>
    <w:rsid w:val="F0FF1BFB"/>
    <w:rsid w:val="F0FF7C54"/>
    <w:rsid w:val="F3BFF1B5"/>
    <w:rsid w:val="F3FE35B4"/>
    <w:rsid w:val="F7F76804"/>
    <w:rsid w:val="F94D553D"/>
    <w:rsid w:val="F9DF4462"/>
    <w:rsid w:val="FA6F1247"/>
    <w:rsid w:val="FB5B2C6E"/>
    <w:rsid w:val="FEF78A46"/>
    <w:rsid w:val="FEFF0161"/>
    <w:rsid w:val="FFDFE179"/>
    <w:rsid w:val="FFF77C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Date"/>
    <w:basedOn w:val="1"/>
    <w:next w:val="1"/>
    <w:link w:val="11"/>
    <w:qFormat/>
    <w:uiPriority w:val="0"/>
    <w:rPr>
      <w:rFonts w:ascii="仿宋_GB2312" w:eastAsia="仿宋_GB2312"/>
      <w:sz w:val="32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8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2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2019-09-18T06:10:00Z</dcterms:created>
  <dc:creator>CN=李小鹏/OU=办公室/O=CZCE</dc:creator>
  <cp:lastModifiedBy>马世垚</cp:lastModifiedBy>
  <cp:lastPrinted>2026-11-02T06:07:00Z</cp:lastPrinted>
  <dcterms:modified xsi:type="dcterms:W3CDTF">2026-10-28T16:00:05Z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C1C8FCA4C1F04642B930503E8F0E6699</vt:lpwstr>
  </property>
  <property fmtid="{D5CDD505-2E9C-101B-9397-08002B2CF9AE}" pid="4" name="DocID">
    <vt:lpwstr>529801502697</vt:lpwstr>
  </property>
</Properties>
</file>