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修订说明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持续提升期货市场服务实体经济质效，促进品种功能发挥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，郑州商品交易所拟对《郑州商品交易所</w:t>
      </w:r>
      <w:r>
        <w:rPr>
          <w:rFonts w:hint="eastAsia" w:eastAsia="仿宋" w:cs="Times New Roman"/>
          <w:sz w:val="32"/>
          <w:szCs w:val="32"/>
          <w:lang w:val="en-US" w:eastAsia="zh-CN"/>
        </w:rPr>
        <w:t>花生仁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期货业务细则》作如下修订：</w:t>
      </w:r>
    </w:p>
    <w:p>
      <w:pPr>
        <w:ind w:firstLine="640" w:firstLineChars="200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 w:val="0"/>
          <w:bCs/>
          <w:sz w:val="32"/>
          <w:szCs w:val="32"/>
        </w:rPr>
        <w:t>一是</w:t>
      </w:r>
      <w:r>
        <w:rPr>
          <w:rFonts w:ascii="Times New Roman" w:hAnsi="Times New Roman" w:eastAsia="仿宋" w:cs="Times New Roman"/>
          <w:sz w:val="32"/>
          <w:szCs w:val="32"/>
        </w:rPr>
        <w:t>规定</w:t>
      </w:r>
      <w:r>
        <w:rPr>
          <w:rFonts w:hint="eastAsia" w:ascii="Times New Roman" w:hAnsi="Times New Roman" w:eastAsia="仿宋" w:cs="Times New Roman"/>
          <w:sz w:val="32"/>
          <w:szCs w:val="32"/>
        </w:rPr>
        <w:t>水湿</w:t>
      </w:r>
      <w:r>
        <w:rPr>
          <w:rFonts w:ascii="Times New Roman" w:hAnsi="Times New Roman" w:eastAsia="仿宋" w:cs="Times New Roman"/>
          <w:sz w:val="32"/>
          <w:szCs w:val="32"/>
        </w:rPr>
        <w:t>花生</w:t>
      </w:r>
      <w:r>
        <w:rPr>
          <w:rFonts w:hint="eastAsia" w:eastAsia="仿宋" w:cs="Times New Roman"/>
          <w:sz w:val="32"/>
          <w:szCs w:val="32"/>
          <w:lang w:eastAsia="zh-CN"/>
        </w:rPr>
        <w:t>仁</w:t>
      </w:r>
      <w:r>
        <w:rPr>
          <w:rFonts w:ascii="Times New Roman" w:hAnsi="Times New Roman" w:eastAsia="仿宋" w:cs="Times New Roman"/>
          <w:sz w:val="32"/>
          <w:szCs w:val="32"/>
        </w:rPr>
        <w:t>不得</w:t>
      </w:r>
      <w:r>
        <w:rPr>
          <w:rFonts w:hint="eastAsia" w:ascii="Times New Roman" w:hAnsi="Times New Roman" w:eastAsia="仿宋" w:cs="Times New Roman"/>
          <w:sz w:val="32"/>
          <w:szCs w:val="32"/>
        </w:rPr>
        <w:t>参与</w:t>
      </w:r>
      <w:r>
        <w:rPr>
          <w:rFonts w:ascii="Times New Roman" w:hAnsi="Times New Roman" w:eastAsia="仿宋" w:cs="Times New Roman"/>
          <w:sz w:val="32"/>
          <w:szCs w:val="32"/>
        </w:rPr>
        <w:t>交割</w:t>
      </w:r>
      <w:r>
        <w:rPr>
          <w:rFonts w:hint="eastAsia" w:ascii="Times New Roman" w:hAnsi="Times New Roman" w:eastAsia="仿宋" w:cs="Times New Roman"/>
          <w:sz w:val="32"/>
          <w:szCs w:val="32"/>
        </w:rPr>
        <w:t>，具体检验方法参照《水湿花生仁感官性状检验方法》（</w:t>
      </w:r>
      <w:r>
        <w:rPr>
          <w:rFonts w:ascii="Times New Roman" w:hAnsi="Times New Roman" w:eastAsia="仿宋" w:cs="Times New Roman"/>
          <w:sz w:val="32"/>
          <w:szCs w:val="32"/>
        </w:rPr>
        <w:t>T/CGTA 10-2025</w:t>
      </w:r>
      <w:r>
        <w:rPr>
          <w:rFonts w:hint="eastAsia" w:ascii="Times New Roman" w:hAnsi="Times New Roman" w:eastAsia="仿宋" w:cs="Times New Roman"/>
          <w:sz w:val="32"/>
          <w:szCs w:val="32"/>
        </w:rPr>
        <w:t>）执行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二是</w:t>
      </w:r>
      <w:r>
        <w:rPr>
          <w:rFonts w:ascii="Times New Roman" w:hAnsi="Times New Roman" w:eastAsia="仿宋" w:cs="Times New Roman"/>
          <w:sz w:val="32"/>
          <w:szCs w:val="32"/>
        </w:rPr>
        <w:t>将</w:t>
      </w:r>
      <w:r>
        <w:rPr>
          <w:rFonts w:hint="eastAsia" w:ascii="Times New Roman" w:hAnsi="Times New Roman" w:eastAsia="仿宋" w:cs="Times New Roman"/>
          <w:sz w:val="32"/>
          <w:szCs w:val="32"/>
        </w:rPr>
        <w:t>标准</w:t>
      </w:r>
      <w:r>
        <w:rPr>
          <w:rFonts w:ascii="Times New Roman" w:hAnsi="Times New Roman" w:eastAsia="仿宋" w:cs="Times New Roman"/>
          <w:sz w:val="32"/>
          <w:szCs w:val="32"/>
        </w:rPr>
        <w:t>仓单</w:t>
      </w:r>
      <w:r>
        <w:rPr>
          <w:rFonts w:hint="eastAsia" w:eastAsia="仿宋" w:cs="Times New Roman"/>
          <w:sz w:val="32"/>
          <w:szCs w:val="32"/>
          <w:lang w:eastAsia="zh-CN"/>
        </w:rPr>
        <w:t>性质</w:t>
      </w:r>
      <w:r>
        <w:rPr>
          <w:rFonts w:hint="eastAsia" w:ascii="Times New Roman" w:hAnsi="Times New Roman" w:eastAsia="仿宋" w:cs="Times New Roman"/>
          <w:sz w:val="32"/>
          <w:szCs w:val="32"/>
        </w:rPr>
        <w:t>由通用</w:t>
      </w:r>
      <w:r>
        <w:rPr>
          <w:rFonts w:ascii="Times New Roman" w:hAnsi="Times New Roman" w:eastAsia="仿宋" w:cs="Times New Roman"/>
          <w:sz w:val="32"/>
          <w:szCs w:val="32"/>
        </w:rPr>
        <w:t>改为非通用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三是</w:t>
      </w:r>
      <w:r>
        <w:rPr>
          <w:rFonts w:hint="eastAsia" w:ascii="Times New Roman" w:hAnsi="Times New Roman" w:eastAsia="仿宋" w:cs="Times New Roman"/>
          <w:sz w:val="32"/>
          <w:szCs w:val="32"/>
        </w:rPr>
        <w:t>完善车（船）板</w:t>
      </w:r>
      <w:r>
        <w:rPr>
          <w:rFonts w:hint="eastAsia" w:eastAsia="仿宋" w:cs="Times New Roman"/>
          <w:sz w:val="32"/>
          <w:szCs w:val="32"/>
          <w:lang w:eastAsia="zh-CN"/>
        </w:rPr>
        <w:t>交割</w:t>
      </w:r>
      <w:r>
        <w:rPr>
          <w:rFonts w:hint="eastAsia" w:ascii="Times New Roman" w:hAnsi="Times New Roman" w:eastAsia="仿宋" w:cs="Times New Roman"/>
          <w:sz w:val="32"/>
          <w:szCs w:val="32"/>
        </w:rPr>
        <w:t>流程。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G0rr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beiKEsctDvzy88fl15/L7+9kmeXpA9SYdR8wLw3v/IBLM/sBnZn1oKLNX+RDMI7inq/iyiER&#10;kR+tV+t1hSGBsfmC+OzheYiQ3ktvSTYaGnF6RVR++ghpTJ1TcjXn77QxZYLG/eNAzOxhufexx2yl&#10;YT9MhPa+PSOfHgffUId7Ton54FDXvCOzEWdjPxvHEPWhK0uU60G4PSZsovSWK4ywU2GcWGE3bVde&#10;icf3kvXwR2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PfG0rrIAQAAmQMAAA4AAAAAAAAAAQAg&#10;AAAANAEAAGRycy9lMm9Eb2MueG1sUEsBAhQAFAAAAAgAh07iQM6pebnPAAAABQEAAA8AAAAAAAAA&#10;AQAgAAAAOAAAAGRycy9kb3ducmV2LnhtbFBLBQYAAAAABgAGAFkBAABu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— </w:t>
                </w: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fldChar w:fldCharType="end"/>
                </w:r>
                <w:r>
                  <w:rPr>
                    <w:sz w:val="22"/>
                    <w:szCs w:val="22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D7792DF"/>
    <w:rsid w:val="1FD7EC60"/>
    <w:rsid w:val="36AFAA25"/>
    <w:rsid w:val="3FF3551A"/>
    <w:rsid w:val="4BB79C80"/>
    <w:rsid w:val="57FDC763"/>
    <w:rsid w:val="5DFF3CD0"/>
    <w:rsid w:val="6EFF1ECD"/>
    <w:rsid w:val="6F6DEEC1"/>
    <w:rsid w:val="6FCF5C11"/>
    <w:rsid w:val="78031D0F"/>
    <w:rsid w:val="7B7B93D3"/>
    <w:rsid w:val="7BE3AA2D"/>
    <w:rsid w:val="7D67FF5E"/>
    <w:rsid w:val="7EFCCC74"/>
    <w:rsid w:val="7F4E8A0A"/>
    <w:rsid w:val="7F5AF2FC"/>
    <w:rsid w:val="7FDD3AC8"/>
    <w:rsid w:val="7FECCB79"/>
    <w:rsid w:val="A7EA3BCC"/>
    <w:rsid w:val="B5FFC9C3"/>
    <w:rsid w:val="BFBF61CC"/>
    <w:rsid w:val="CF3795BB"/>
    <w:rsid w:val="D73E23C3"/>
    <w:rsid w:val="E4FEB820"/>
    <w:rsid w:val="EFFAFE07"/>
    <w:rsid w:val="F67F0B96"/>
    <w:rsid w:val="FAF3D301"/>
    <w:rsid w:val="FC7969D4"/>
    <w:rsid w:val="FF9FEBBB"/>
    <w:rsid w:val="FFFD35EC"/>
    <w:rsid w:val="FFFF1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883" w:firstLineChars="200"/>
    </w:pPr>
    <w:rPr>
      <w:rFonts w:ascii="Times New Roman" w:hAnsi="Times New Roman" w:eastAsia="仿宋"/>
      <w:sz w:val="32"/>
      <w:szCs w:val="24"/>
    </w:rPr>
  </w:style>
  <w:style w:type="paragraph" w:styleId="3">
    <w:name w:val="Date"/>
    <w:basedOn w:val="1"/>
    <w:next w:val="1"/>
    <w:link w:val="13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nhideWhenUsed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71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2019-09-16T22:10:00Z</dcterms:created>
  <dc:creator>CN=李小鹏/OU=办公室/O=CZCE</dc:creator>
  <cp:lastModifiedBy>王新宇</cp:lastModifiedBy>
  <dcterms:modified xsi:type="dcterms:W3CDTF">2025-10-31T11:25:59Z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6BCE835B6BC1197504CAFE683A863D62</vt:lpwstr>
  </property>
</Properties>
</file>