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insoku/>
        <w:wordWrap/>
        <w:overflowPunct w:val="0"/>
        <w:topLinePunct/>
        <w:autoSpaceDE/>
        <w:autoSpaceDN/>
        <w:spacing w:beforeLines="0"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郑州商品交易所</w:t>
      </w: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尿素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期货业务细则</w:t>
      </w:r>
    </w:p>
    <w:p>
      <w:pPr>
        <w:kinsoku/>
        <w:wordWrap/>
        <w:overflowPunct w:val="0"/>
        <w:topLinePunct/>
        <w:autoSpaceDE/>
        <w:autoSpaceDN/>
        <w:spacing w:beforeLines="0"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修订案（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征求意见稿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）</w:t>
      </w:r>
    </w:p>
    <w:p>
      <w:pPr>
        <w:kinsoku/>
        <w:wordWrap/>
        <w:overflowPunct w:val="0"/>
        <w:topLinePunct/>
        <w:autoSpaceDE/>
        <w:autoSpaceDN/>
        <w:spacing w:beforeLines="0" w:line="24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  <w:t>拟对《郑州商品交易所</w:t>
      </w:r>
      <w:r>
        <w:rPr>
          <w:rFonts w:hint="eastAsia" w:eastAsia="仿宋" w:cs="Times New Roman"/>
          <w:b w:val="0"/>
          <w:bCs w:val="0"/>
          <w:sz w:val="32"/>
          <w:szCs w:val="32"/>
          <w:highlight w:val="none"/>
          <w:lang w:eastAsia="zh-CN"/>
        </w:rPr>
        <w:t>尿素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  <w:t>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将第二十四条修订为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“替代交割品及升贴水：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符合《尿素国标》规定的农业用合格品中小颗粒尿素（总氮含量≥45%，缩二脲含量≤1.5%，水分含量≤1%，亚甲基二脲≤0.6%，粒度:d 0.85mm-3.35mm≥90%）。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）符合《尿素国标》规定的农业用优等品大颗粒尿素（总氮含量≥46%，缩二脲含量≤0.9%，水分含量≤0.5%，亚甲基二脲≤0.6%，粒度:d 2.00mm-4.75mm≥93%）及合格品大颗粒尿素（总氮含量≥45%，缩二脲含量≤1.5%，水分含量≤1%，亚甲基二脲≤0.6%，粒度:d 2.00mm-4.75mm≥90%）。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替代交割品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升贴水及适用区域具体由交易所另行公告。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”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将第三十一条修订为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“尿素入库质量检验由指定质检机构负责，检验费用由标准仓单注册人承担。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尿素质量检验按每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吨一个样品抽取；不足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吨的按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吨计。样品一式三份，仓库和标准仓单注册人双方共同封样后寄（送）指定质检机构两份，仓库留存一份。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指定质检机构应当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自收到每批样品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之日起3个工作日内出具检验结果，并及时通知仓库。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标准仓单注册人或者仓库对入库质量检验结果有异议的，可以向交易所提出复检申请。具体流程按照《郑州商品交易所标准仓单管理办法》</w:t>
      </w:r>
      <w:r>
        <w:rPr>
          <w:rFonts w:hint="eastAsia" w:ascii="仿宋" w:hAnsi="仿宋" w:eastAsia="仿宋"/>
          <w:sz w:val="32"/>
          <w:szCs w:val="32"/>
          <w:lang w:eastAsia="zh-CN"/>
        </w:rPr>
        <w:t>‘</w:t>
      </w:r>
      <w:r>
        <w:rPr>
          <w:rFonts w:hint="eastAsia" w:ascii="仿宋" w:hAnsi="仿宋" w:eastAsia="仿宋"/>
          <w:sz w:val="32"/>
          <w:szCs w:val="32"/>
        </w:rPr>
        <w:t>仓库商品入库复检</w:t>
      </w:r>
      <w:r>
        <w:rPr>
          <w:rFonts w:hint="eastAsia" w:ascii="仿宋" w:hAnsi="仿宋" w:eastAsia="仿宋"/>
          <w:sz w:val="32"/>
          <w:szCs w:val="32"/>
          <w:lang w:eastAsia="zh-CN"/>
        </w:rPr>
        <w:t>’</w:t>
      </w:r>
      <w:r>
        <w:rPr>
          <w:rFonts w:hint="eastAsia" w:ascii="仿宋" w:hAnsi="仿宋" w:eastAsia="仿宋"/>
          <w:sz w:val="32"/>
          <w:szCs w:val="32"/>
        </w:rPr>
        <w:t>有关规定办理。”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FE5CCE5"/>
    <w:rsid w:val="3E902CB8"/>
    <w:rsid w:val="3FED4130"/>
    <w:rsid w:val="5F99EE88"/>
    <w:rsid w:val="5FDFD549"/>
    <w:rsid w:val="5FEF0B60"/>
    <w:rsid w:val="607F9859"/>
    <w:rsid w:val="6B3FC124"/>
    <w:rsid w:val="6FD6EFCF"/>
    <w:rsid w:val="7757011E"/>
    <w:rsid w:val="78031D0F"/>
    <w:rsid w:val="7BFB7839"/>
    <w:rsid w:val="7DE71ABD"/>
    <w:rsid w:val="7DEFAFB5"/>
    <w:rsid w:val="7DF55B29"/>
    <w:rsid w:val="7EDB3B67"/>
    <w:rsid w:val="7F9D1F99"/>
    <w:rsid w:val="7F9EE514"/>
    <w:rsid w:val="81EF6CE2"/>
    <w:rsid w:val="BADB3789"/>
    <w:rsid w:val="BDFFB99C"/>
    <w:rsid w:val="CCAF79DD"/>
    <w:rsid w:val="DFEF3510"/>
    <w:rsid w:val="DFFF02E7"/>
    <w:rsid w:val="E9BFC63E"/>
    <w:rsid w:val="EFA7AC63"/>
    <w:rsid w:val="F7B9A9F0"/>
    <w:rsid w:val="F7F64F4D"/>
    <w:rsid w:val="FBFB4AE5"/>
    <w:rsid w:val="FC0AFE68"/>
    <w:rsid w:val="FDFFD2E7"/>
    <w:rsid w:val="FEBA75A7"/>
    <w:rsid w:val="FF7BED64"/>
    <w:rsid w:val="FFA561E6"/>
    <w:rsid w:val="FFBF1989"/>
    <w:rsid w:val="FFD37BC1"/>
    <w:rsid w:val="FFEB7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2019-09-19T06:10:00Z</dcterms:created>
  <dc:creator>CN=李小鹏/OU=办公室/O=CZCE</dc:creator>
  <cp:lastModifiedBy>王新宇</cp:lastModifiedBy>
  <dcterms:modified xsi:type="dcterms:W3CDTF">2025-10-20T15:48:14Z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3BB9C5396C8C35C3A9A7ED680D90A6EA</vt:lpwstr>
  </property>
</Properties>
</file>