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ascii="Times" w:hAnsi="Times" w:eastAsia="方正小标宋简体"/>
          <w:b w:val="0"/>
        </w:rPr>
      </w:pPr>
      <w:r>
        <w:rPr>
          <w:rFonts w:hint="eastAsia" w:ascii="Times" w:hAnsi="Times" w:eastAsia="方正小标宋简体" w:cs="Times New Roman"/>
          <w:b w:val="0"/>
          <w:bCs/>
          <w:color w:val="auto"/>
          <w:kern w:val="44"/>
          <w:sz w:val="44"/>
          <w:szCs w:val="44"/>
          <w:lang w:val="en-US" w:eastAsia="zh-CN" w:bidi="ar-SA"/>
        </w:rPr>
        <w:t>《郑州商品交易所棉花期货业务细则》</w:t>
      </w:r>
    </w:p>
    <w:p>
      <w:pPr>
        <w:pStyle w:val="2"/>
        <w:keepNext w:val="0"/>
        <w:keepLines w:val="0"/>
        <w:spacing w:before="0" w:after="0" w:line="700" w:lineRule="exact"/>
        <w:jc w:val="center"/>
        <w:rPr>
          <w:rFonts w:hint="eastAsia" w:ascii="Times" w:hAnsi="Times" w:eastAsia="方正小标宋简体"/>
          <w:lang w:eastAsia="zh-CN"/>
        </w:rPr>
      </w:pPr>
      <w:r>
        <w:rPr>
          <w:rFonts w:hint="eastAsia" w:ascii="Times" w:hAnsi="Times" w:eastAsia="方正小标宋简体"/>
          <w:b w:val="0"/>
        </w:rPr>
        <w:t>修订对照表</w:t>
      </w:r>
      <w:r>
        <w:rPr>
          <w:rFonts w:hint="eastAsia" w:ascii="Times" w:hAnsi="Times" w:eastAsia="方正小标宋简体"/>
          <w:b w:val="0"/>
          <w:lang w:eastAsia="zh-CN"/>
        </w:rPr>
        <w:t>（征求意见稿）</w:t>
      </w:r>
    </w:p>
    <w:p>
      <w:pPr>
        <w:spacing w:line="360" w:lineRule="auto"/>
        <w:ind w:firstLine="640" w:firstLineChars="200"/>
        <w:rPr>
          <w:rFonts w:ascii="楷体" w:hAnsi="楷体" w:eastAsia="楷体" w:cs="Calibri"/>
          <w:sz w:val="28"/>
          <w:szCs w:val="28"/>
        </w:rPr>
      </w:pPr>
      <w:r>
        <w:rPr>
          <w:rFonts w:hint="eastAsia" w:ascii="楷体" w:hAnsi="楷体" w:eastAsia="楷体"/>
          <w:sz w:val="32"/>
          <w:szCs w:val="32"/>
        </w:rPr>
        <w:t>（删除线部分为删除，下划线加粗部分为修改增加）</w:t>
      </w:r>
    </w:p>
    <w:tbl>
      <w:tblPr>
        <w:tblStyle w:val="7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1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0"/>
                <w:szCs w:val="20"/>
              </w:rPr>
              <w:t>现行条文</w:t>
            </w: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修</w:t>
            </w: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  <w:lang w:eastAsia="zh-CN"/>
              </w:rPr>
              <w:t>订</w:t>
            </w: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后条文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第二十三条 基准交割品：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符合《中华人民共和国国家标准 棉花第1部分：锯齿加工细绒棉》（GB 1103.1-2012，以下简称《棉花国标》）规定的3128B级，且长度整齐度为U3档，断裂比强度为S3档，轧工质量为P2档的国</w:t>
            </w:r>
            <w:r>
              <w:rPr>
                <w:rFonts w:hint="eastAsia" w:ascii="仿宋" w:hAnsi="仿宋" w:eastAsia="仿宋"/>
                <w:kern w:val="0"/>
                <w:sz w:val="20"/>
              </w:rPr>
              <w:t>产棉花。</w:t>
            </w: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第二十三条 基准交割品：符合《中华人民共和国国家标准 棉花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第1部分：锯齿加工细绒棉》（GB 1103.1-</w:t>
            </w:r>
            <w:r>
              <w:rPr>
                <w:rFonts w:hint="default" w:ascii="Times New Roman" w:hAnsi="Times New Roman" w:eastAsia="仿宋" w:cs="Times New Roman"/>
                <w:strike/>
                <w:dstrike w:val="0"/>
                <w:kern w:val="0"/>
                <w:sz w:val="20"/>
              </w:rPr>
              <w:t>2012</w:t>
            </w:r>
            <w:r>
              <w:rPr>
                <w:rFonts w:hint="default" w:ascii="Times New Roman" w:hAnsi="Times New Roman" w:eastAsia="仿宋" w:cs="Times New Roman"/>
                <w:b/>
                <w:bCs/>
                <w:strike w:val="0"/>
                <w:dstrike w:val="0"/>
                <w:kern w:val="0"/>
                <w:sz w:val="20"/>
                <w:u w:val="single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，以下简称《棉花国标》）规定的3128B级，且长度整齐度为U3档，断裂比强度为S3档，轧工质量为P2档</w:t>
            </w:r>
            <w:r>
              <w:rPr>
                <w:rFonts w:hint="eastAsia" w:ascii="仿宋" w:hAnsi="仿宋" w:eastAsia="仿宋"/>
                <w:kern w:val="0"/>
                <w:sz w:val="20"/>
              </w:rPr>
              <w:t>的国产棉花。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00" w:firstLineChars="20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第三十四条 棉花重量和质量检验实行公证检验制度，具体按照棉花国家标准和《期货交割棉公证检验实施办法（暂行）》有关规定执行。</w:t>
            </w:r>
          </w:p>
          <w:p>
            <w:pPr>
              <w:ind w:firstLine="400" w:firstLineChars="20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棉花样品的扦取由承检机构实施，仓库应当予以协助配合。仓库及标准仓单注册人有权对样品扦取进行监督。</w:t>
            </w:r>
          </w:p>
          <w:p>
            <w:pPr>
              <w:ind w:firstLine="400" w:firstLineChars="20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棉花入库复检按《期货交割棉公证检验实施办法（暂行）》执行。</w:t>
            </w: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380"/>
              </w:tabs>
              <w:ind w:firstLine="400" w:firstLineChars="20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第三十四条 棉花重量和质量检验实行公证检验制度，具体按照棉花国家标准和</w:t>
            </w:r>
            <w:r>
              <w:rPr>
                <w:rFonts w:hint="eastAsia" w:ascii="仿宋" w:hAnsi="仿宋" w:eastAsia="仿宋"/>
                <w:strike/>
                <w:dstrike w:val="0"/>
                <w:kern w:val="0"/>
                <w:sz w:val="20"/>
              </w:rPr>
              <w:t>《期货交割棉公证检验实施办法（暂行）》</w:t>
            </w:r>
            <w:r>
              <w:rPr>
                <w:rFonts w:hint="eastAsia" w:ascii="仿宋" w:hAnsi="仿宋" w:eastAsia="仿宋"/>
                <w:b/>
                <w:bCs/>
                <w:strike w:val="0"/>
                <w:dstrike w:val="0"/>
                <w:kern w:val="0"/>
                <w:sz w:val="20"/>
                <w:u w:val="single"/>
                <w:lang w:eastAsia="zh-CN"/>
              </w:rPr>
              <w:t>《棉花质量公证检验实施暂行办法》《期货交割棉质量公证检验工作规程》</w:t>
            </w:r>
            <w:r>
              <w:rPr>
                <w:rFonts w:hint="eastAsia" w:ascii="仿宋" w:hAnsi="仿宋" w:eastAsia="仿宋"/>
                <w:kern w:val="0"/>
                <w:sz w:val="20"/>
              </w:rPr>
              <w:t>有关规定执行。</w:t>
            </w:r>
          </w:p>
          <w:p>
            <w:pPr>
              <w:tabs>
                <w:tab w:val="left" w:pos="1380"/>
              </w:tabs>
              <w:ind w:firstLine="400" w:firstLineChars="20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棉花样品的扦取由承检机构实施，仓库应当予以协助配合。仓库及标准仓单注册人有权对样品扦取进行监督。</w:t>
            </w:r>
          </w:p>
          <w:p>
            <w:pPr>
              <w:tabs>
                <w:tab w:val="left" w:pos="1380"/>
              </w:tabs>
              <w:ind w:firstLine="400" w:firstLineChars="20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棉花入库复检按</w:t>
            </w:r>
            <w:r>
              <w:rPr>
                <w:rFonts w:hint="eastAsia" w:ascii="仿宋" w:hAnsi="仿宋" w:eastAsia="仿宋"/>
                <w:strike/>
                <w:dstrike w:val="0"/>
                <w:kern w:val="0"/>
                <w:sz w:val="20"/>
              </w:rPr>
              <w:t>《期货交割棉公证检验实施办法（暂行）》</w:t>
            </w:r>
            <w:r>
              <w:rPr>
                <w:rFonts w:hint="eastAsia" w:ascii="仿宋" w:hAnsi="仿宋" w:eastAsia="仿宋"/>
                <w:b/>
                <w:bCs/>
                <w:strike w:val="0"/>
                <w:dstrike w:val="0"/>
                <w:kern w:val="0"/>
                <w:sz w:val="20"/>
                <w:u w:val="single"/>
                <w:lang w:eastAsia="zh-CN"/>
              </w:rPr>
              <w:t>《棉花质量公证检验实施暂行办法》《期货交割棉质量公证检验工作规程》</w:t>
            </w:r>
            <w:r>
              <w:rPr>
                <w:rFonts w:hint="eastAsia" w:ascii="仿宋" w:hAnsi="仿宋" w:eastAsia="仿宋"/>
                <w:kern w:val="0"/>
                <w:sz w:val="20"/>
              </w:rPr>
              <w:t>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00" w:firstLineChars="20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第三十七条 棉花出库时，仓库应当将与所提棉花相对应的《公证检验证书》随货同行联交给提货人。提货人可以在商品发运前逐批核对棉花的产地、包装、批次和件数等，验收结果应当经提货人和仓库双方认可。</w:t>
            </w:r>
          </w:p>
          <w:p>
            <w:pPr>
              <w:ind w:firstLine="400" w:firstLineChars="20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棉花出库时，提货人对公证检验结果有异议的，可以向交易所申请一次复检。具体按照《期货交割棉公证检验实施办法（暂行）》有关规定办理。</w:t>
            </w: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380"/>
              </w:tabs>
              <w:ind w:firstLine="400" w:firstLineChars="20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第三十七条 棉花出库时，仓库应当将与所提棉花相对应的《公证检验证书》随货同行联交给提货人。提货人可以在商品发运前逐批核对棉花的产地、包装、批次和件数等，验收结果应当经提货人和仓库双方认可。</w:t>
            </w:r>
          </w:p>
          <w:p>
            <w:pPr>
              <w:tabs>
                <w:tab w:val="left" w:pos="1380"/>
              </w:tabs>
              <w:ind w:firstLine="400" w:firstLineChars="200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棉花出库时，提货人对公证检验结果有异议的，可以向交易所申请一次复检。具体按照</w:t>
            </w:r>
            <w:r>
              <w:rPr>
                <w:rFonts w:hint="eastAsia" w:ascii="仿宋" w:hAnsi="仿宋" w:eastAsia="仿宋"/>
                <w:strike/>
                <w:dstrike w:val="0"/>
                <w:kern w:val="0"/>
                <w:sz w:val="20"/>
              </w:rPr>
              <w:t>《期货交割棉公证检验实施办法（暂行）》</w:t>
            </w:r>
            <w:r>
              <w:rPr>
                <w:rFonts w:hint="eastAsia" w:ascii="仿宋" w:hAnsi="仿宋" w:eastAsia="仿宋"/>
                <w:b/>
                <w:bCs/>
                <w:strike w:val="0"/>
                <w:dstrike w:val="0"/>
                <w:kern w:val="0"/>
                <w:sz w:val="20"/>
                <w:u w:val="single"/>
                <w:lang w:eastAsia="zh-CN"/>
              </w:rPr>
              <w:t>《棉花质量公证检验实施暂行办法》《期货交割棉质量公证检验工作规程》</w:t>
            </w:r>
            <w:r>
              <w:rPr>
                <w:rFonts w:hint="eastAsia" w:ascii="仿宋" w:hAnsi="仿宋" w:eastAsia="仿宋"/>
                <w:kern w:val="0"/>
                <w:sz w:val="20"/>
              </w:rPr>
              <w:t>有关规定办理。</w:t>
            </w:r>
          </w:p>
        </w:tc>
      </w:tr>
    </w:tbl>
    <w:p>
      <w:pPr>
        <w:jc w:val="both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ind w:right="8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sz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wordWrap w:val="0"/>
                  <w:jc w:val="right"/>
                </w:pPr>
                <w:r>
                  <w:rPr>
                    <w:rFonts w:hint="eastAsia"/>
                    <w:sz w:val="28"/>
                  </w:rPr>
                  <w:t>—</w:t>
                </w:r>
                <w:r>
                  <w:rPr>
                    <w:rStyle w:val="9"/>
                    <w:sz w:val="28"/>
                  </w:rPr>
                  <w:fldChar w:fldCharType="begin"/>
                </w:r>
                <w:r>
                  <w:rPr>
                    <w:rStyle w:val="9"/>
                    <w:sz w:val="28"/>
                  </w:rPr>
                  <w:instrText xml:space="preserve"> PAGE </w:instrText>
                </w:r>
                <w:r>
                  <w:rPr>
                    <w:rStyle w:val="9"/>
                    <w:sz w:val="28"/>
                  </w:rPr>
                  <w:fldChar w:fldCharType="separate"/>
                </w:r>
                <w:r>
                  <w:rPr>
                    <w:rStyle w:val="9"/>
                    <w:sz w:val="28"/>
                  </w:rPr>
                  <w:t>1</w:t>
                </w:r>
                <w:r>
                  <w:rPr>
                    <w:rStyle w:val="9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</w:rPr>
    </w:pPr>
    <w:r>
      <w:rPr>
        <w:rFonts w:hint="eastAsia"/>
        <w:sz w:val="28"/>
      </w:rPr>
      <w:t>—</w:t>
    </w:r>
    <w:r>
      <w:rPr>
        <w:rStyle w:val="9"/>
        <w:sz w:val="28"/>
      </w:rPr>
      <w:fldChar w:fldCharType="begin"/>
    </w:r>
    <w:r>
      <w:rPr>
        <w:rStyle w:val="9"/>
        <w:sz w:val="28"/>
      </w:rPr>
      <w:instrText xml:space="preserve"> PAGE </w:instrText>
    </w:r>
    <w:r>
      <w:rPr>
        <w:rStyle w:val="9"/>
        <w:sz w:val="28"/>
      </w:rPr>
      <w:fldChar w:fldCharType="separate"/>
    </w:r>
    <w:r>
      <w:rPr>
        <w:rStyle w:val="9"/>
        <w:sz w:val="28"/>
      </w:rPr>
      <w:t>4</w:t>
    </w:r>
    <w:r>
      <w:rPr>
        <w:rStyle w:val="9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2B7FA6DF"/>
    <w:rsid w:val="3DAFBD54"/>
    <w:rsid w:val="3DBACD7A"/>
    <w:rsid w:val="4F7F553F"/>
    <w:rsid w:val="57CF3A5E"/>
    <w:rsid w:val="5E7BD54F"/>
    <w:rsid w:val="5FF4B27B"/>
    <w:rsid w:val="5FFD4335"/>
    <w:rsid w:val="6777D183"/>
    <w:rsid w:val="694EF1F8"/>
    <w:rsid w:val="69DD7092"/>
    <w:rsid w:val="6DA25B39"/>
    <w:rsid w:val="6FDF3AB5"/>
    <w:rsid w:val="775DBF2A"/>
    <w:rsid w:val="77FF2537"/>
    <w:rsid w:val="78031D0F"/>
    <w:rsid w:val="7AF7FFEA"/>
    <w:rsid w:val="7AF9F6A3"/>
    <w:rsid w:val="7BFF13C5"/>
    <w:rsid w:val="7E5FA4E2"/>
    <w:rsid w:val="7FFF4A37"/>
    <w:rsid w:val="7FFF8345"/>
    <w:rsid w:val="AF9F821F"/>
    <w:rsid w:val="B7EFA658"/>
    <w:rsid w:val="BFFBD9B3"/>
    <w:rsid w:val="C76D40E3"/>
    <w:rsid w:val="CF123FFB"/>
    <w:rsid w:val="DDF376E7"/>
    <w:rsid w:val="DFA78281"/>
    <w:rsid w:val="DFFDC293"/>
    <w:rsid w:val="EDF2EBB9"/>
    <w:rsid w:val="EFFE2C8A"/>
    <w:rsid w:val="F3AE7195"/>
    <w:rsid w:val="F6F763B9"/>
    <w:rsid w:val="F75CA6C7"/>
    <w:rsid w:val="FE654766"/>
    <w:rsid w:val="FEEF2A25"/>
    <w:rsid w:val="FF74ADAC"/>
    <w:rsid w:val="FFAF19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rPr>
      <w:rFonts w:ascii="仿宋_GB2312" w:eastAsia="仿宋_GB2312"/>
      <w:sz w:val="32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8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2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2019-09-20T22:10:00Z</dcterms:created>
  <dc:creator>CN=李小鹏/OU=办公室/O=CZCE</dc:creator>
  <cp:lastModifiedBy>张雅杰</cp:lastModifiedBy>
  <dcterms:modified xsi:type="dcterms:W3CDTF">2025-09-23T15:31:35Z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63D37D81BC7CC11975B9CC6818369FC5</vt:lpwstr>
  </property>
</Properties>
</file>