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期货市场程序化交易客户信息报告表</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填报说明</w:t>
      </w:r>
    </w:p>
    <w:p>
      <w:pPr>
        <w:spacing w:line="560" w:lineRule="exact"/>
        <w:ind w:firstLine="640" w:firstLineChars="200"/>
        <w:rPr>
          <w:rFonts w:hint="eastAsia" w:eastAsia="仿宋_GB2312"/>
          <w:sz w:val="32"/>
          <w:szCs w:val="32"/>
          <w:lang w:eastAsia="zh-CN"/>
        </w:rPr>
      </w:pPr>
    </w:p>
    <w:p>
      <w:pPr>
        <w:widowControl/>
        <w:spacing w:line="560" w:lineRule="exact"/>
        <w:ind w:firstLine="640" w:firstLineChars="200"/>
        <w:rPr>
          <w:rFonts w:hint="default"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lang w:val="en-US" w:eastAsia="zh-CN"/>
        </w:rPr>
        <w:t>1.</w:t>
      </w:r>
      <w:r>
        <w:rPr>
          <w:rFonts w:hint="default" w:ascii="Times New Roman" w:hAnsi="Times New Roman" w:eastAsia="仿宋" w:cs="Times New Roman"/>
          <w:kern w:val="0"/>
          <w:sz w:val="32"/>
          <w:szCs w:val="32"/>
        </w:rPr>
        <w:t>客户名称：个人客户的客户名称应当与身份证姓名一致，一般单位客户名称和特殊单位客户名称应当与《中华人民共和国组织机构代码证》上的名称一致，特殊单位客户还应填写分户管理资产名称。</w:t>
      </w:r>
      <w:r>
        <w:rPr>
          <w:rFonts w:hint="default" w:ascii="Times New Roman" w:hAnsi="Times New Roman" w:eastAsia="仿宋" w:cs="Times New Roman"/>
          <w:kern w:val="0"/>
          <w:sz w:val="32"/>
          <w:szCs w:val="32"/>
          <w:lang w:eastAsia="zh-CN"/>
        </w:rPr>
        <w:t>境外客户信息应与其在中国期货</w:t>
      </w:r>
      <w:r>
        <w:rPr>
          <w:rFonts w:hint="eastAsia" w:ascii="Times New Roman" w:hAnsi="Times New Roman" w:eastAsia="仿宋" w:cs="Times New Roman"/>
          <w:kern w:val="0"/>
          <w:sz w:val="32"/>
          <w:szCs w:val="32"/>
          <w:lang w:eastAsia="zh-CN"/>
        </w:rPr>
        <w:t>市场监控中心（以下简称中国期货监控）</w:t>
      </w:r>
      <w:r>
        <w:rPr>
          <w:rFonts w:hint="default" w:ascii="Times New Roman" w:hAnsi="Times New Roman" w:eastAsia="仿宋" w:cs="Times New Roman"/>
          <w:kern w:val="0"/>
          <w:sz w:val="32"/>
          <w:szCs w:val="32"/>
          <w:lang w:eastAsia="zh-CN"/>
        </w:rPr>
        <w:t>统一开户系统中客户信息保持一致。</w:t>
      </w:r>
    </w:p>
    <w:p>
      <w:pPr>
        <w:widowControl/>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lang w:val="en-US" w:eastAsia="zh-CN"/>
        </w:rPr>
        <w:t>2.</w:t>
      </w:r>
      <w:r>
        <w:rPr>
          <w:rFonts w:hint="default" w:ascii="Times New Roman" w:hAnsi="Times New Roman" w:eastAsia="仿宋" w:cs="Times New Roman"/>
          <w:kern w:val="0"/>
          <w:sz w:val="32"/>
          <w:szCs w:val="32"/>
        </w:rPr>
        <w:t>客户类型：包括自然人、一般单位客户和特殊单位客户三类。填报时只能选择其中一类填写。</w:t>
      </w:r>
      <w:r>
        <w:rPr>
          <w:rFonts w:hint="default" w:ascii="Times New Roman" w:hAnsi="Times New Roman" w:eastAsia="仿宋" w:cs="Times New Roman"/>
          <w:kern w:val="0"/>
          <w:sz w:val="32"/>
          <w:szCs w:val="32"/>
          <w:lang w:eastAsia="zh-CN"/>
        </w:rPr>
        <w:t>境外客户信息应与其在中国期货监控统一开户系统中客户信息保持一致。此字段不可更新。</w:t>
      </w:r>
    </w:p>
    <w:p>
      <w:pPr>
        <w:widowControl/>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rPr>
        <w:t>3</w:t>
      </w:r>
      <w:r>
        <w:rPr>
          <w:rFonts w:hint="default" w:ascii="Times New Roman" w:hAnsi="Times New Roman" w:eastAsia="仿宋" w:cs="Times New Roman"/>
          <w:kern w:val="0"/>
          <w:sz w:val="32"/>
          <w:szCs w:val="32"/>
          <w:lang w:val="en-US" w:eastAsia="zh-CN"/>
        </w:rPr>
        <w:t>.</w:t>
      </w:r>
      <w:r>
        <w:rPr>
          <w:rFonts w:hint="default" w:ascii="Times New Roman" w:hAnsi="Times New Roman" w:eastAsia="仿宋" w:cs="Times New Roman"/>
          <w:kern w:val="0"/>
          <w:sz w:val="32"/>
          <w:szCs w:val="32"/>
        </w:rPr>
        <w:t>报告单位联络人：一般</w:t>
      </w:r>
      <w:r>
        <w:rPr>
          <w:rFonts w:hint="default" w:ascii="Times New Roman" w:hAnsi="Times New Roman" w:eastAsia="仿宋" w:cs="Times New Roman"/>
          <w:sz w:val="32"/>
          <w:szCs w:val="32"/>
        </w:rPr>
        <w:t>填写</w:t>
      </w:r>
      <w:r>
        <w:rPr>
          <w:rFonts w:hint="default" w:ascii="Times New Roman" w:hAnsi="Times New Roman" w:eastAsia="仿宋" w:cs="Times New Roman"/>
          <w:sz w:val="32"/>
          <w:szCs w:val="32"/>
          <w:lang w:eastAsia="zh-CN"/>
        </w:rPr>
        <w:t>报告主体</w:t>
      </w:r>
      <w:r>
        <w:rPr>
          <w:rFonts w:hint="default" w:ascii="Times New Roman" w:hAnsi="Times New Roman" w:eastAsia="仿宋" w:cs="Times New Roman"/>
          <w:sz w:val="32"/>
          <w:szCs w:val="32"/>
        </w:rPr>
        <w:t>负责</w:t>
      </w:r>
      <w:r>
        <w:rPr>
          <w:rFonts w:hint="default" w:ascii="Times New Roman" w:hAnsi="Times New Roman" w:eastAsia="仿宋" w:cs="Times New Roman"/>
          <w:sz w:val="32"/>
          <w:szCs w:val="32"/>
          <w:lang w:eastAsia="zh-CN"/>
        </w:rPr>
        <w:t>填报程序化交易报告</w:t>
      </w:r>
      <w:r>
        <w:rPr>
          <w:rFonts w:hint="default" w:ascii="Times New Roman" w:hAnsi="Times New Roman" w:eastAsia="仿宋" w:cs="Times New Roman"/>
          <w:sz w:val="32"/>
          <w:szCs w:val="32"/>
        </w:rPr>
        <w:t>信息</w:t>
      </w:r>
      <w:r>
        <w:rPr>
          <w:rFonts w:hint="default" w:ascii="Times New Roman" w:hAnsi="Times New Roman" w:eastAsia="仿宋" w:cs="Times New Roman"/>
          <w:sz w:val="32"/>
          <w:szCs w:val="32"/>
          <w:lang w:eastAsia="zh-CN"/>
        </w:rPr>
        <w:t>的工作人员</w:t>
      </w:r>
      <w:r>
        <w:rPr>
          <w:rFonts w:hint="default" w:ascii="Times New Roman" w:hAnsi="Times New Roman" w:eastAsia="仿宋" w:cs="Times New Roman"/>
          <w:sz w:val="32"/>
          <w:szCs w:val="32"/>
        </w:rPr>
        <w:t>。</w:t>
      </w:r>
    </w:p>
    <w:p>
      <w:pPr>
        <w:widowControl/>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sz w:val="32"/>
          <w:szCs w:val="32"/>
        </w:rPr>
        <w:t>4</w:t>
      </w:r>
      <w:r>
        <w:rPr>
          <w:rFonts w:hint="default" w:ascii="Times New Roman" w:hAnsi="Times New Roman" w:eastAsia="仿宋" w:cs="Times New Roman"/>
          <w:sz w:val="32"/>
          <w:szCs w:val="32"/>
          <w:lang w:val="en"/>
        </w:rPr>
        <w:t>.</w:t>
      </w:r>
      <w:r>
        <w:rPr>
          <w:rFonts w:hint="default" w:ascii="Times New Roman" w:hAnsi="Times New Roman" w:eastAsia="仿宋" w:cs="Times New Roman"/>
          <w:sz w:val="32"/>
          <w:szCs w:val="32"/>
        </w:rPr>
        <w:t>报告单位联络人联系电话：</w:t>
      </w:r>
      <w:r>
        <w:rPr>
          <w:rFonts w:hint="default" w:ascii="Times New Roman" w:hAnsi="Times New Roman" w:eastAsia="仿宋" w:cs="Times New Roman"/>
          <w:kern w:val="0"/>
          <w:sz w:val="32"/>
          <w:szCs w:val="32"/>
        </w:rPr>
        <w:t>包括</w:t>
      </w:r>
      <w:r>
        <w:rPr>
          <w:rFonts w:hint="default" w:ascii="Times New Roman" w:hAnsi="Times New Roman" w:eastAsia="仿宋" w:cs="Times New Roman"/>
          <w:kern w:val="0"/>
          <w:sz w:val="32"/>
          <w:szCs w:val="32"/>
          <w:lang w:eastAsia="zh-CN"/>
        </w:rPr>
        <w:t>正常使用的</w:t>
      </w:r>
      <w:r>
        <w:rPr>
          <w:rFonts w:hint="default" w:ascii="Times New Roman" w:hAnsi="Times New Roman" w:eastAsia="仿宋" w:cs="Times New Roman"/>
          <w:kern w:val="0"/>
          <w:sz w:val="32"/>
          <w:szCs w:val="32"/>
        </w:rPr>
        <w:t>手机</w:t>
      </w:r>
      <w:r>
        <w:rPr>
          <w:rFonts w:hint="default" w:ascii="Times New Roman" w:hAnsi="Times New Roman" w:eastAsia="仿宋" w:cs="Times New Roman"/>
          <w:kern w:val="0"/>
          <w:sz w:val="32"/>
          <w:szCs w:val="32"/>
          <w:lang w:eastAsia="zh-CN"/>
        </w:rPr>
        <w:t>号</w:t>
      </w:r>
      <w:r>
        <w:rPr>
          <w:rFonts w:hint="default" w:ascii="Times New Roman" w:hAnsi="Times New Roman" w:eastAsia="仿宋" w:cs="Times New Roman"/>
          <w:kern w:val="0"/>
          <w:sz w:val="32"/>
          <w:szCs w:val="32"/>
        </w:rPr>
        <w:t>或座机</w:t>
      </w:r>
      <w:r>
        <w:rPr>
          <w:rFonts w:hint="default" w:ascii="Times New Roman" w:hAnsi="Times New Roman" w:eastAsia="仿宋" w:cs="Times New Roman"/>
          <w:kern w:val="0"/>
          <w:sz w:val="32"/>
          <w:szCs w:val="32"/>
          <w:lang w:eastAsia="zh-CN"/>
        </w:rPr>
        <w:t>号</w:t>
      </w:r>
      <w:r>
        <w:rPr>
          <w:rFonts w:hint="default" w:ascii="Times New Roman" w:hAnsi="Times New Roman" w:eastAsia="仿宋" w:cs="Times New Roman"/>
          <w:kern w:val="0"/>
          <w:sz w:val="32"/>
          <w:szCs w:val="32"/>
        </w:rPr>
        <w:t>，填写多个时按英文格式“,”分开填报。</w:t>
      </w:r>
    </w:p>
    <w:p>
      <w:pPr>
        <w:widowControl/>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rPr>
        <w:t>5</w:t>
      </w:r>
      <w:r>
        <w:rPr>
          <w:rFonts w:hint="default" w:ascii="Times New Roman" w:hAnsi="Times New Roman" w:eastAsia="仿宋" w:cs="Times New Roman"/>
          <w:kern w:val="0"/>
          <w:sz w:val="32"/>
          <w:szCs w:val="32"/>
          <w:lang w:val="en"/>
        </w:rPr>
        <w:t>.</w:t>
      </w:r>
      <w:r>
        <w:rPr>
          <w:rFonts w:hint="default" w:ascii="Times New Roman" w:hAnsi="Times New Roman" w:eastAsia="仿宋" w:cs="Times New Roman"/>
          <w:kern w:val="0"/>
          <w:sz w:val="32"/>
          <w:szCs w:val="32"/>
        </w:rPr>
        <w:t>客户相关业务负责人：</w:t>
      </w:r>
      <w:r>
        <w:rPr>
          <w:rFonts w:hint="default" w:ascii="Times New Roman" w:hAnsi="Times New Roman" w:eastAsia="仿宋" w:cs="Times New Roman"/>
          <w:sz w:val="32"/>
          <w:szCs w:val="32"/>
        </w:rPr>
        <w:t>如为自然人客户，填写本人；如为机构客户，包括私募基金、信托产品、QFII、RQFII等，填写机构程序化交易相关业务负责人。</w:t>
      </w:r>
    </w:p>
    <w:p>
      <w:pPr>
        <w:widowControl/>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sz w:val="32"/>
          <w:szCs w:val="32"/>
        </w:rPr>
        <w:t>6</w:t>
      </w:r>
      <w:r>
        <w:rPr>
          <w:rFonts w:hint="default" w:ascii="Times New Roman" w:hAnsi="Times New Roman" w:eastAsia="仿宋" w:cs="Times New Roman"/>
          <w:sz w:val="32"/>
          <w:szCs w:val="32"/>
          <w:lang w:val="en"/>
        </w:rPr>
        <w:t>.</w:t>
      </w:r>
      <w:r>
        <w:rPr>
          <w:rFonts w:hint="default" w:ascii="Times New Roman" w:hAnsi="Times New Roman" w:eastAsia="仿宋" w:cs="Times New Roman"/>
          <w:sz w:val="32"/>
          <w:szCs w:val="32"/>
        </w:rPr>
        <w:t>客户相关业务负责人联系电话：</w:t>
      </w:r>
      <w:r>
        <w:rPr>
          <w:rFonts w:hint="default" w:ascii="Times New Roman" w:hAnsi="Times New Roman" w:eastAsia="仿宋" w:cs="Times New Roman"/>
          <w:kern w:val="0"/>
          <w:sz w:val="32"/>
          <w:szCs w:val="32"/>
        </w:rPr>
        <w:t>客户相关业务负责人的联系方式，填写多个时按英文格式“,”分开填报。</w:t>
      </w:r>
    </w:p>
    <w:p>
      <w:pPr>
        <w:widowControl/>
        <w:spacing w:line="560" w:lineRule="exact"/>
        <w:ind w:firstLine="640" w:firstLineChars="200"/>
        <w:rPr>
          <w:rFonts w:hint="default" w:ascii="Times New Roman" w:hAnsi="Times New Roman" w:eastAsia="仿宋" w:cs="Times New Roman"/>
          <w:kern w:val="0"/>
          <w:sz w:val="32"/>
          <w:szCs w:val="32"/>
          <w:lang w:val="en-US" w:eastAsia="zh-CN"/>
        </w:rPr>
      </w:pPr>
      <w:r>
        <w:rPr>
          <w:rFonts w:hint="default" w:ascii="Times New Roman" w:hAnsi="Times New Roman" w:eastAsia="仿宋" w:cs="Times New Roman"/>
          <w:kern w:val="0"/>
          <w:sz w:val="32"/>
          <w:szCs w:val="32"/>
          <w:lang w:val="en-US" w:eastAsia="zh-CN"/>
        </w:rPr>
        <w:t>7.产品管理人：填写产品管理人名称、联系方式等信息。客户类型如为</w:t>
      </w:r>
      <w:r>
        <w:rPr>
          <w:rFonts w:hint="default" w:ascii="Times New Roman" w:hAnsi="Times New Roman" w:eastAsia="仿宋" w:cs="Times New Roman"/>
          <w:kern w:val="0"/>
          <w:sz w:val="32"/>
          <w:szCs w:val="32"/>
        </w:rPr>
        <w:t>特殊单位客户</w:t>
      </w:r>
      <w:r>
        <w:rPr>
          <w:rFonts w:hint="default" w:ascii="Times New Roman" w:hAnsi="Times New Roman" w:eastAsia="仿宋" w:cs="Times New Roman"/>
          <w:kern w:val="0"/>
          <w:sz w:val="32"/>
          <w:szCs w:val="32"/>
          <w:lang w:eastAsia="zh-CN"/>
        </w:rPr>
        <w:t>，该项必填；如为</w:t>
      </w:r>
      <w:r>
        <w:rPr>
          <w:rFonts w:hint="default" w:ascii="Times New Roman" w:hAnsi="Times New Roman" w:eastAsia="仿宋" w:cs="Times New Roman"/>
          <w:kern w:val="0"/>
          <w:sz w:val="32"/>
          <w:szCs w:val="32"/>
        </w:rPr>
        <w:t>自然人、一般单位客户</w:t>
      </w:r>
      <w:r>
        <w:rPr>
          <w:rFonts w:hint="default" w:ascii="Times New Roman" w:hAnsi="Times New Roman" w:eastAsia="仿宋" w:cs="Times New Roman"/>
          <w:kern w:val="0"/>
          <w:sz w:val="32"/>
          <w:szCs w:val="32"/>
          <w:lang w:eastAsia="zh-CN"/>
        </w:rPr>
        <w:t>或者无产品管理人，该项填写“不涉及”。</w:t>
      </w:r>
    </w:p>
    <w:p>
      <w:pPr>
        <w:widowControl/>
        <w:spacing w:line="560" w:lineRule="exact"/>
        <w:ind w:firstLine="640" w:firstLineChars="200"/>
        <w:rPr>
          <w:rFonts w:hint="default" w:ascii="Times New Roman" w:hAnsi="Times New Roman" w:eastAsia="仿宋" w:cs="Times New Roman"/>
          <w:kern w:val="0"/>
          <w:sz w:val="32"/>
          <w:szCs w:val="32"/>
          <w:lang w:val="en-US" w:eastAsia="zh-CN"/>
        </w:rPr>
      </w:pPr>
      <w:r>
        <w:rPr>
          <w:rFonts w:hint="default" w:ascii="Times New Roman" w:hAnsi="Times New Roman" w:eastAsia="仿宋" w:cs="Times New Roman"/>
          <w:kern w:val="0"/>
          <w:sz w:val="32"/>
          <w:szCs w:val="32"/>
          <w:lang w:val="en-US" w:eastAsia="zh-CN"/>
        </w:rPr>
        <w:t>8</w:t>
      </w:r>
      <w:r>
        <w:rPr>
          <w:rFonts w:hint="default" w:ascii="Times New Roman" w:hAnsi="Times New Roman" w:eastAsia="仿宋" w:cs="Times New Roman"/>
          <w:kern w:val="0"/>
          <w:sz w:val="32"/>
          <w:szCs w:val="32"/>
          <w:lang w:val="en"/>
        </w:rPr>
        <w:t>.</w:t>
      </w:r>
      <w:r>
        <w:rPr>
          <w:rFonts w:hint="default" w:ascii="Times New Roman" w:hAnsi="Times New Roman" w:eastAsia="仿宋" w:cs="Times New Roman"/>
          <w:kern w:val="0"/>
          <w:sz w:val="32"/>
          <w:szCs w:val="32"/>
        </w:rPr>
        <w:t>报告单位核查意见：</w:t>
      </w:r>
      <w:r>
        <w:rPr>
          <w:rFonts w:hint="default" w:ascii="Times New Roman" w:hAnsi="Times New Roman" w:eastAsia="仿宋" w:cs="Times New Roman"/>
          <w:kern w:val="0"/>
          <w:sz w:val="32"/>
          <w:szCs w:val="32"/>
          <w:lang w:eastAsia="zh-CN"/>
        </w:rPr>
        <w:t>该字段包括</w:t>
      </w:r>
      <w:r>
        <w:rPr>
          <w:rFonts w:hint="default" w:ascii="Times New Roman" w:hAnsi="Times New Roman" w:eastAsia="仿宋" w:cs="Times New Roman"/>
          <w:kern w:val="0"/>
          <w:sz w:val="32"/>
          <w:szCs w:val="32"/>
          <w:lang w:val="en-US" w:eastAsia="zh-CN"/>
        </w:rPr>
        <w:t>3项内容，填报时选择“是</w:t>
      </w:r>
      <w:r>
        <w:rPr>
          <w:rFonts w:hint="default" w:ascii="Times New Roman" w:hAnsi="Times New Roman" w:eastAsia="仿宋" w:cs="Times New Roman"/>
          <w:kern w:val="0"/>
          <w:sz w:val="32"/>
          <w:szCs w:val="32"/>
          <w:lang w:val="en" w:eastAsia="zh-CN"/>
        </w:rPr>
        <w:t>/否”</w:t>
      </w:r>
      <w:r>
        <w:rPr>
          <w:rFonts w:hint="default" w:ascii="Times New Roman" w:hAnsi="Times New Roman" w:eastAsia="仿宋" w:cs="Times New Roman"/>
          <w:kern w:val="0"/>
          <w:sz w:val="32"/>
          <w:szCs w:val="32"/>
          <w:lang w:val="en-US" w:eastAsia="zh-CN"/>
        </w:rPr>
        <w:t>：</w:t>
      </w:r>
    </w:p>
    <w:p>
      <w:pPr>
        <w:widowControl/>
        <w:spacing w:line="560" w:lineRule="exact"/>
        <w:ind w:firstLine="640" w:firstLineChars="200"/>
        <w:rPr>
          <w:rFonts w:hint="default" w:ascii="Times New Roman" w:hAnsi="Times New Roman" w:eastAsia="仿宋" w:cs="Times New Roman"/>
          <w:kern w:val="0"/>
          <w:sz w:val="32"/>
          <w:szCs w:val="32"/>
          <w:lang w:val="en-US" w:eastAsia="zh-CN"/>
        </w:rPr>
      </w:pPr>
      <w:r>
        <w:rPr>
          <w:rFonts w:hint="default" w:ascii="Times New Roman" w:hAnsi="Times New Roman" w:eastAsia="仿宋" w:cs="Times New Roman"/>
          <w:kern w:val="0"/>
          <w:sz w:val="32"/>
          <w:szCs w:val="32"/>
          <w:lang w:val="en-US" w:eastAsia="zh-CN"/>
        </w:rPr>
        <w:sym w:font="Wingdings 2" w:char="00A3"/>
      </w:r>
      <w:r>
        <w:rPr>
          <w:rFonts w:hint="default" w:ascii="Times New Roman" w:hAnsi="Times New Roman" w:eastAsia="仿宋" w:cs="Times New Roman"/>
          <w:kern w:val="0"/>
          <w:sz w:val="32"/>
          <w:szCs w:val="32"/>
          <w:lang w:val="en-US" w:eastAsia="zh-CN"/>
        </w:rPr>
        <w:t>已对客户报告信息真实性和完整性进行核查，并承诺履行对程序化交易客户的管理职责。</w:t>
      </w:r>
    </w:p>
    <w:p>
      <w:pPr>
        <w:widowControl/>
        <w:spacing w:line="560" w:lineRule="exact"/>
        <w:ind w:firstLine="640" w:firstLineChars="200"/>
        <w:rPr>
          <w:rFonts w:hint="default" w:ascii="Times New Roman" w:hAnsi="Times New Roman" w:eastAsia="仿宋" w:cs="Times New Roman"/>
          <w:kern w:val="0"/>
          <w:sz w:val="32"/>
          <w:szCs w:val="32"/>
          <w:lang w:val="en-US" w:eastAsia="zh-CN"/>
        </w:rPr>
      </w:pPr>
      <w:r>
        <w:rPr>
          <w:rFonts w:hint="default" w:ascii="Times New Roman" w:hAnsi="Times New Roman" w:eastAsia="仿宋" w:cs="Times New Roman"/>
          <w:kern w:val="0"/>
          <w:sz w:val="32"/>
          <w:szCs w:val="32"/>
          <w:lang w:val="en-US" w:eastAsia="zh-CN"/>
        </w:rPr>
        <w:sym w:font="Wingdings 2" w:char="00A3"/>
      </w:r>
      <w:r>
        <w:rPr>
          <w:rFonts w:hint="default" w:ascii="Times New Roman" w:hAnsi="Times New Roman" w:eastAsia="仿宋" w:cs="Times New Roman"/>
          <w:kern w:val="0"/>
          <w:sz w:val="32"/>
          <w:szCs w:val="32"/>
          <w:lang w:val="en-US" w:eastAsia="zh-CN"/>
        </w:rPr>
        <w:t>已了解交易所对程序化交易报告的管理制度，并向客户做好投资者教育和风险提示，做好相关风险防控措施，督促客户理性合规交易。</w:t>
      </w:r>
    </w:p>
    <w:p>
      <w:pPr>
        <w:widowControl/>
        <w:spacing w:line="560" w:lineRule="exact"/>
        <w:ind w:firstLine="640" w:firstLineChars="200"/>
        <w:rPr>
          <w:rFonts w:hint="default" w:ascii="Times New Roman" w:hAnsi="Times New Roman" w:eastAsia="仿宋" w:cs="Times New Roman"/>
          <w:kern w:val="0"/>
          <w:sz w:val="32"/>
          <w:szCs w:val="32"/>
          <w:lang w:val="en-US" w:eastAsia="zh-CN"/>
        </w:rPr>
      </w:pPr>
      <w:r>
        <w:rPr>
          <w:rFonts w:hint="default" w:ascii="Times New Roman" w:hAnsi="Times New Roman" w:eastAsia="仿宋" w:cs="Times New Roman"/>
          <w:kern w:val="0"/>
          <w:sz w:val="32"/>
          <w:szCs w:val="32"/>
          <w:lang w:val="en-US" w:eastAsia="zh-CN"/>
        </w:rPr>
        <w:sym w:font="Wingdings 2" w:char="00A3"/>
      </w:r>
      <w:r>
        <w:rPr>
          <w:rFonts w:hint="default" w:ascii="Times New Roman" w:hAnsi="Times New Roman" w:eastAsia="仿宋" w:cs="Times New Roman"/>
          <w:kern w:val="0"/>
          <w:sz w:val="32"/>
          <w:szCs w:val="32"/>
          <w:lang w:val="en-US" w:eastAsia="zh-CN"/>
        </w:rPr>
        <w:t>客户已了解交易所对程序化交易报告的管理制度，承诺报告信息的真实、准确、完整；客户知悉程序化交易相关监管要求，将理性合规交易，并承担相关行为可能产生的结果。</w:t>
      </w:r>
    </w:p>
    <w:p>
      <w:pPr>
        <w:widowControl/>
        <w:spacing w:line="560" w:lineRule="exact"/>
        <w:ind w:firstLine="640" w:firstLineChars="200"/>
        <w:rPr>
          <w:rFonts w:hint="default" w:ascii="Times New Roman" w:hAnsi="Times New Roman" w:eastAsia="仿宋" w:cs="Times New Roman"/>
          <w:kern w:val="0"/>
          <w:sz w:val="32"/>
          <w:szCs w:val="32"/>
          <w:lang w:val="en-US" w:eastAsia="zh-CN"/>
        </w:rPr>
      </w:pPr>
      <w:r>
        <w:rPr>
          <w:rFonts w:hint="default" w:ascii="Times New Roman" w:hAnsi="Times New Roman" w:eastAsia="仿宋" w:cs="Times New Roman"/>
          <w:kern w:val="0"/>
          <w:sz w:val="32"/>
          <w:szCs w:val="32"/>
          <w:lang w:val="en-US" w:eastAsia="zh-CN"/>
        </w:rPr>
        <w:t>只有3项内容全部选择“是”才能提交。</w:t>
      </w:r>
    </w:p>
    <w:p>
      <w:pPr>
        <w:widowControl/>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lang w:val="en-US" w:eastAsia="zh-CN"/>
        </w:rPr>
        <w:t>9.</w:t>
      </w:r>
      <w:r>
        <w:rPr>
          <w:rFonts w:hint="default" w:ascii="Times New Roman" w:hAnsi="Times New Roman" w:eastAsia="仿宋" w:cs="Times New Roman"/>
          <w:kern w:val="0"/>
          <w:sz w:val="32"/>
          <w:szCs w:val="32"/>
        </w:rPr>
        <w:t>交易所：</w:t>
      </w:r>
      <w:r>
        <w:rPr>
          <w:rFonts w:hint="eastAsia" w:ascii="Times New Roman" w:hAnsi="Times New Roman" w:eastAsia="仿宋" w:cs="Times New Roman"/>
          <w:kern w:val="0"/>
          <w:sz w:val="32"/>
          <w:szCs w:val="32"/>
          <w:lang w:eastAsia="zh-CN"/>
        </w:rPr>
        <w:t>填写</w:t>
      </w:r>
      <w:r>
        <w:rPr>
          <w:rFonts w:hint="default" w:ascii="Times New Roman" w:hAnsi="Times New Roman" w:eastAsia="仿宋" w:cs="Times New Roman"/>
          <w:kern w:val="0"/>
          <w:sz w:val="32"/>
          <w:szCs w:val="32"/>
        </w:rPr>
        <w:t>郑州商品交易所</w:t>
      </w:r>
      <w:r>
        <w:rPr>
          <w:rFonts w:hint="eastAsia"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如果同一客户涉及多家交易所程序化交易，填报时按照一家交易所</w:t>
      </w:r>
      <w:r>
        <w:rPr>
          <w:rFonts w:hint="eastAsia" w:ascii="Times New Roman" w:hAnsi="Times New Roman" w:eastAsia="仿宋" w:cs="Times New Roman"/>
          <w:kern w:val="0"/>
          <w:sz w:val="32"/>
          <w:szCs w:val="32"/>
          <w:lang w:eastAsia="zh-CN"/>
        </w:rPr>
        <w:t>一行</w:t>
      </w:r>
      <w:r>
        <w:rPr>
          <w:rFonts w:hint="default" w:ascii="Times New Roman" w:hAnsi="Times New Roman" w:eastAsia="仿宋" w:cs="Times New Roman"/>
          <w:kern w:val="0"/>
          <w:sz w:val="32"/>
          <w:szCs w:val="32"/>
        </w:rPr>
        <w:t>填报相应信息。</w:t>
      </w:r>
      <w:r>
        <w:rPr>
          <w:rFonts w:hint="default" w:ascii="Times New Roman" w:hAnsi="Times New Roman" w:eastAsia="仿宋" w:cs="Times New Roman"/>
          <w:kern w:val="0"/>
          <w:sz w:val="32"/>
          <w:szCs w:val="32"/>
          <w:lang w:eastAsia="zh-CN"/>
        </w:rPr>
        <w:t>此字段不可更新。</w:t>
      </w:r>
    </w:p>
    <w:p>
      <w:pPr>
        <w:widowControl/>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lang w:val="en-US" w:eastAsia="zh-CN"/>
        </w:rPr>
        <w:t>10.</w:t>
      </w:r>
      <w:r>
        <w:rPr>
          <w:rFonts w:hint="default" w:ascii="Times New Roman" w:hAnsi="Times New Roman" w:eastAsia="仿宋" w:cs="Times New Roman"/>
          <w:kern w:val="0"/>
          <w:sz w:val="32"/>
          <w:szCs w:val="32"/>
        </w:rPr>
        <w:t>交易所编码类型：无需填写。</w:t>
      </w:r>
    </w:p>
    <w:p>
      <w:pPr>
        <w:widowControl/>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sz w:val="32"/>
          <w:szCs w:val="32"/>
          <w:lang w:val="en-US" w:eastAsia="zh-CN"/>
        </w:rPr>
        <w:t>11.</w:t>
      </w:r>
      <w:r>
        <w:rPr>
          <w:rFonts w:hint="default" w:ascii="Times New Roman" w:hAnsi="Times New Roman" w:eastAsia="仿宋" w:cs="Times New Roman"/>
          <w:kern w:val="0"/>
          <w:sz w:val="32"/>
          <w:szCs w:val="32"/>
        </w:rPr>
        <w:t>客户交易编码：填写客户在</w:t>
      </w:r>
      <w:r>
        <w:rPr>
          <w:rFonts w:hint="eastAsia" w:ascii="Times New Roman" w:hAnsi="Times New Roman" w:eastAsia="仿宋" w:cs="Times New Roman"/>
          <w:kern w:val="0"/>
          <w:sz w:val="32"/>
          <w:szCs w:val="32"/>
          <w:lang w:eastAsia="zh-CN"/>
        </w:rPr>
        <w:t>郑商所</w:t>
      </w:r>
      <w:r>
        <w:rPr>
          <w:rFonts w:hint="default" w:ascii="Times New Roman" w:hAnsi="Times New Roman" w:eastAsia="仿宋" w:cs="Times New Roman"/>
          <w:kern w:val="0"/>
          <w:sz w:val="32"/>
          <w:szCs w:val="32"/>
        </w:rPr>
        <w:t>对应的交易编码。</w:t>
      </w:r>
      <w:r>
        <w:rPr>
          <w:rFonts w:hint="default" w:ascii="Times New Roman" w:hAnsi="Times New Roman" w:eastAsia="仿宋" w:cs="Times New Roman"/>
          <w:kern w:val="0"/>
          <w:sz w:val="32"/>
          <w:szCs w:val="32"/>
          <w:lang w:eastAsia="zh-CN"/>
        </w:rPr>
        <w:t>此字段不可更新。</w:t>
      </w:r>
    </w:p>
    <w:p>
      <w:pPr>
        <w:widowControl/>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lang w:val="en-US" w:eastAsia="zh-CN"/>
        </w:rPr>
        <w:t>12.</w:t>
      </w:r>
      <w:r>
        <w:rPr>
          <w:rFonts w:hint="default" w:ascii="Times New Roman" w:hAnsi="Times New Roman" w:eastAsia="仿宋" w:cs="Times New Roman"/>
          <w:sz w:val="32"/>
          <w:szCs w:val="32"/>
        </w:rPr>
        <w:t>程序化交易软件名称：填写程序化交易软件全称</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kern w:val="0"/>
          <w:sz w:val="32"/>
          <w:szCs w:val="32"/>
        </w:rPr>
        <w:t>可多项选择。</w:t>
      </w:r>
      <w:r>
        <w:rPr>
          <w:rFonts w:hint="default" w:ascii="Times New Roman" w:hAnsi="Times New Roman" w:eastAsia="仿宋" w:cs="Times New Roman"/>
          <w:sz w:val="32"/>
          <w:szCs w:val="32"/>
        </w:rPr>
        <w:t>选择“其他”的，</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其他程序化交易软件名称</w:t>
      </w:r>
      <w:r>
        <w:rPr>
          <w:rFonts w:hint="default" w:ascii="Times New Roman" w:hAnsi="Times New Roman" w:eastAsia="仿宋" w:cs="Times New Roman"/>
          <w:sz w:val="32"/>
          <w:szCs w:val="32"/>
          <w:lang w:eastAsia="zh-CN"/>
        </w:rPr>
        <w:t>”项必填</w:t>
      </w:r>
      <w:r>
        <w:rPr>
          <w:rFonts w:hint="default" w:ascii="Times New Roman" w:hAnsi="Times New Roman" w:eastAsia="仿宋" w:cs="Times New Roman"/>
          <w:sz w:val="32"/>
          <w:szCs w:val="32"/>
        </w:rPr>
        <w:t>，否则无法上传。</w:t>
      </w:r>
    </w:p>
    <w:p>
      <w:pPr>
        <w:widowControl/>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13.</w:t>
      </w:r>
      <w:r>
        <w:rPr>
          <w:rFonts w:hint="default" w:ascii="Times New Roman" w:hAnsi="Times New Roman" w:eastAsia="仿宋" w:cs="Times New Roman"/>
          <w:sz w:val="32"/>
          <w:szCs w:val="32"/>
        </w:rPr>
        <w:t>其他程序化交易软件名称：</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程序化交易软件名称</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选择“其他”</w:t>
      </w:r>
      <w:r>
        <w:rPr>
          <w:rFonts w:hint="default" w:ascii="Times New Roman" w:hAnsi="Times New Roman" w:eastAsia="仿宋" w:cs="Times New Roman"/>
          <w:sz w:val="32"/>
          <w:szCs w:val="32"/>
          <w:lang w:eastAsia="zh-CN"/>
        </w:rPr>
        <w:t>时</w:t>
      </w:r>
      <w:r>
        <w:rPr>
          <w:rFonts w:hint="default" w:ascii="Times New Roman" w:hAnsi="Times New Roman" w:eastAsia="仿宋" w:cs="Times New Roman"/>
          <w:sz w:val="32"/>
          <w:szCs w:val="32"/>
        </w:rPr>
        <w:t>，此项必填，填写具体交易软件名称</w:t>
      </w:r>
      <w:r>
        <w:rPr>
          <w:rFonts w:hint="default" w:ascii="Times New Roman" w:hAnsi="Times New Roman" w:eastAsia="仿宋" w:cs="Times New Roman"/>
          <w:sz w:val="32"/>
          <w:szCs w:val="32"/>
          <w:lang w:eastAsia="zh-CN"/>
        </w:rPr>
        <w:t>（可不填写软件版本号）</w:t>
      </w:r>
      <w:r>
        <w:rPr>
          <w:rFonts w:hint="default" w:ascii="Times New Roman" w:hAnsi="Times New Roman" w:eastAsia="仿宋" w:cs="Times New Roman"/>
          <w:sz w:val="32"/>
          <w:szCs w:val="32"/>
        </w:rPr>
        <w:t>，否则无法上传。</w:t>
      </w:r>
    </w:p>
    <w:p>
      <w:pPr>
        <w:widowControl/>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14.</w:t>
      </w:r>
      <w:r>
        <w:rPr>
          <w:rFonts w:hint="default" w:ascii="Times New Roman" w:hAnsi="Times New Roman" w:eastAsia="仿宋" w:cs="Times New Roman"/>
          <w:sz w:val="32"/>
          <w:szCs w:val="32"/>
        </w:rPr>
        <w:t>程序化交易软件开发主体：填写程序化交易软件开发主体全称。涉及多个开发主体的，不同主体之间用 “;”（英文分号）分隔。如自主开发软件，</w:t>
      </w:r>
      <w:r>
        <w:rPr>
          <w:rFonts w:hint="eastAsia" w:ascii="Times New Roman" w:hAnsi="Times New Roman" w:eastAsia="仿宋" w:cs="Times New Roman"/>
          <w:sz w:val="32"/>
          <w:szCs w:val="32"/>
          <w:lang w:eastAsia="zh-CN"/>
        </w:rPr>
        <w:t>填写</w:t>
      </w:r>
      <w:r>
        <w:rPr>
          <w:rFonts w:hint="default" w:ascii="Times New Roman" w:hAnsi="Times New Roman" w:eastAsia="仿宋" w:cs="Times New Roman"/>
          <w:sz w:val="32"/>
          <w:szCs w:val="32"/>
        </w:rPr>
        <w:t>开发者</w:t>
      </w:r>
      <w:r>
        <w:rPr>
          <w:rFonts w:hint="default" w:ascii="Times New Roman" w:hAnsi="Times New Roman" w:eastAsia="仿宋" w:cs="Times New Roman"/>
          <w:sz w:val="32"/>
          <w:szCs w:val="32"/>
          <w:lang w:eastAsia="zh-CN"/>
        </w:rPr>
        <w:t>名称</w:t>
      </w:r>
      <w:r>
        <w:rPr>
          <w:rFonts w:hint="default" w:ascii="Times New Roman" w:hAnsi="Times New Roman" w:eastAsia="仿宋" w:cs="Times New Roman"/>
          <w:sz w:val="32"/>
          <w:szCs w:val="32"/>
        </w:rPr>
        <w:t>。</w:t>
      </w:r>
    </w:p>
    <w:p>
      <w:pPr>
        <w:widowControl/>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15.</w:t>
      </w:r>
      <w:r>
        <w:rPr>
          <w:rFonts w:hint="default" w:ascii="Times New Roman" w:hAnsi="Times New Roman" w:eastAsia="仿宋" w:cs="Times New Roman"/>
          <w:sz w:val="32"/>
          <w:szCs w:val="32"/>
        </w:rPr>
        <w:t>程序化交易软件基本功能：从以下项中选择填写，可多项选择。选择“其他”的，</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程序化交易软件基本功能其他说明</w:t>
      </w:r>
      <w:r>
        <w:rPr>
          <w:rFonts w:hint="default" w:ascii="Times New Roman" w:hAnsi="Times New Roman" w:eastAsia="仿宋" w:cs="Times New Roman"/>
          <w:sz w:val="32"/>
          <w:szCs w:val="32"/>
          <w:lang w:eastAsia="zh-CN"/>
        </w:rPr>
        <w:t>”项必填</w:t>
      </w:r>
      <w:r>
        <w:rPr>
          <w:rFonts w:hint="default" w:ascii="Times New Roman" w:hAnsi="Times New Roman" w:eastAsia="仿宋" w:cs="Times New Roman"/>
          <w:sz w:val="32"/>
          <w:szCs w:val="32"/>
        </w:rPr>
        <w:t>，否则无法上传。</w:t>
      </w:r>
    </w:p>
    <w:p>
      <w:pPr>
        <w:widowControl/>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功能项目包括：自动开/平仓、止盈/止损功能、批量下单、多账户管理、套利/组合套利、交易模型编写、一键/快捷下单、日内短线、其他。</w:t>
      </w:r>
    </w:p>
    <w:p>
      <w:pPr>
        <w:widowControl/>
        <w:numPr>
          <w:ilvl w:val="0"/>
          <w:numId w:val="0"/>
        </w:num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16.</w:t>
      </w:r>
      <w:r>
        <w:rPr>
          <w:rFonts w:hint="default" w:ascii="Times New Roman" w:hAnsi="Times New Roman" w:eastAsia="仿宋" w:cs="Times New Roman"/>
          <w:sz w:val="32"/>
          <w:szCs w:val="32"/>
        </w:rPr>
        <w:t>程序化交易软件基本功能其他说明：</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程序化交易软件基本功能</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选择“其他”</w:t>
      </w:r>
      <w:r>
        <w:rPr>
          <w:rFonts w:hint="default" w:ascii="Times New Roman" w:hAnsi="Times New Roman" w:eastAsia="仿宋" w:cs="Times New Roman"/>
          <w:sz w:val="32"/>
          <w:szCs w:val="32"/>
          <w:lang w:eastAsia="zh-CN"/>
        </w:rPr>
        <w:t>时</w:t>
      </w:r>
      <w:r>
        <w:rPr>
          <w:rFonts w:hint="default" w:ascii="Times New Roman" w:hAnsi="Times New Roman" w:eastAsia="仿宋" w:cs="Times New Roman"/>
          <w:sz w:val="32"/>
          <w:szCs w:val="32"/>
        </w:rPr>
        <w:t>，此项必填</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填写程序化交易软件基本功能其他说明相关信息，否则无法上传。</w:t>
      </w:r>
    </w:p>
    <w:p>
      <w:pPr>
        <w:widowControl/>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17.</w:t>
      </w:r>
      <w:r>
        <w:rPr>
          <w:rFonts w:hint="default" w:ascii="Times New Roman" w:hAnsi="Times New Roman" w:eastAsia="仿宋" w:cs="Times New Roman"/>
          <w:sz w:val="32"/>
          <w:szCs w:val="32"/>
          <w:lang w:eastAsia="zh-CN"/>
        </w:rPr>
        <w:t>交易指令执行方式：</w:t>
      </w:r>
      <w:r>
        <w:rPr>
          <w:rFonts w:hint="default" w:ascii="Times New Roman" w:hAnsi="Times New Roman" w:eastAsia="仿宋" w:cs="Times New Roman"/>
          <w:sz w:val="32"/>
          <w:szCs w:val="32"/>
        </w:rPr>
        <w:t>填写客户程序化交易</w:t>
      </w:r>
      <w:r>
        <w:rPr>
          <w:rFonts w:hint="default" w:ascii="Times New Roman" w:hAnsi="Times New Roman" w:eastAsia="仿宋" w:cs="Times New Roman"/>
          <w:sz w:val="32"/>
          <w:szCs w:val="32"/>
          <w:lang w:eastAsia="zh-CN"/>
        </w:rPr>
        <w:t>交易指令执行方式</w:t>
      </w: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eastAsia="zh-CN"/>
        </w:rPr>
        <w:t>可</w:t>
      </w:r>
      <w:r>
        <w:rPr>
          <w:rFonts w:hint="default" w:ascii="Times New Roman" w:hAnsi="Times New Roman" w:eastAsia="仿宋" w:cs="Times New Roman"/>
          <w:sz w:val="32"/>
          <w:szCs w:val="32"/>
        </w:rPr>
        <w:t>多项选择，包括自动下单、手动下单、其他。选择“其他”的，</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交易指令执行方式其他说明</w:t>
      </w:r>
      <w:r>
        <w:rPr>
          <w:rFonts w:hint="default" w:ascii="Times New Roman" w:hAnsi="Times New Roman" w:eastAsia="仿宋" w:cs="Times New Roman"/>
          <w:sz w:val="32"/>
          <w:szCs w:val="32"/>
          <w:lang w:eastAsia="zh-CN"/>
        </w:rPr>
        <w:t>”项必填，</w:t>
      </w:r>
      <w:r>
        <w:rPr>
          <w:rFonts w:hint="default" w:ascii="Times New Roman" w:hAnsi="Times New Roman" w:eastAsia="仿宋" w:cs="Times New Roman"/>
          <w:sz w:val="32"/>
          <w:szCs w:val="32"/>
        </w:rPr>
        <w:t>否则无法上传。</w:t>
      </w:r>
    </w:p>
    <w:p>
      <w:pPr>
        <w:widowControl/>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18.</w:t>
      </w:r>
      <w:r>
        <w:rPr>
          <w:rFonts w:hint="default" w:ascii="Times New Roman" w:hAnsi="Times New Roman" w:eastAsia="仿宋" w:cs="Times New Roman"/>
          <w:sz w:val="32"/>
          <w:szCs w:val="32"/>
        </w:rPr>
        <w:t>交易指令执行方式其他说明：</w:t>
      </w:r>
      <w:r>
        <w:rPr>
          <w:rFonts w:hint="default" w:ascii="Times New Roman" w:hAnsi="Times New Roman" w:eastAsia="仿宋" w:cs="Times New Roman"/>
          <w:sz w:val="32"/>
          <w:szCs w:val="32"/>
          <w:lang w:eastAsia="zh-CN"/>
        </w:rPr>
        <w:t>“交易指令执行方式”</w:t>
      </w:r>
      <w:r>
        <w:rPr>
          <w:rFonts w:hint="default" w:ascii="Times New Roman" w:hAnsi="Times New Roman" w:eastAsia="仿宋" w:cs="Times New Roman"/>
          <w:sz w:val="32"/>
          <w:szCs w:val="32"/>
        </w:rPr>
        <w:t>选择“其他”</w:t>
      </w:r>
      <w:r>
        <w:rPr>
          <w:rFonts w:hint="default" w:ascii="Times New Roman" w:hAnsi="Times New Roman" w:eastAsia="仿宋" w:cs="Times New Roman"/>
          <w:sz w:val="32"/>
          <w:szCs w:val="32"/>
          <w:lang w:eastAsia="zh-CN"/>
        </w:rPr>
        <w:t>时</w:t>
      </w:r>
      <w:r>
        <w:rPr>
          <w:rFonts w:hint="default" w:ascii="Times New Roman" w:hAnsi="Times New Roman" w:eastAsia="仿宋" w:cs="Times New Roman"/>
          <w:sz w:val="32"/>
          <w:szCs w:val="32"/>
        </w:rPr>
        <w:t>，此项必填，填写交易</w:t>
      </w:r>
      <w:r>
        <w:rPr>
          <w:rFonts w:hint="default" w:ascii="Times New Roman" w:hAnsi="Times New Roman" w:eastAsia="仿宋" w:cs="Times New Roman"/>
          <w:sz w:val="32"/>
          <w:szCs w:val="32"/>
          <w:lang w:eastAsia="zh-CN"/>
        </w:rPr>
        <w:t>指令执行方式</w:t>
      </w:r>
      <w:r>
        <w:rPr>
          <w:rFonts w:hint="default" w:ascii="Times New Roman" w:hAnsi="Times New Roman" w:eastAsia="仿宋" w:cs="Times New Roman"/>
          <w:sz w:val="32"/>
          <w:szCs w:val="32"/>
        </w:rPr>
        <w:t>其他说明相关信息，否则无法上传。</w:t>
      </w:r>
    </w:p>
    <w:p>
      <w:pPr>
        <w:widowControl/>
        <w:spacing w:line="560" w:lineRule="exact"/>
        <w:ind w:firstLine="640" w:firstLineChars="200"/>
        <w:rPr>
          <w:rFonts w:hint="default" w:ascii="Times New Roman" w:hAnsi="Times New Roman" w:eastAsia="仿宋" w:cs="Times New Roman"/>
        </w:rPr>
      </w:pPr>
      <w:r>
        <w:rPr>
          <w:rFonts w:hint="default" w:ascii="Times New Roman" w:hAnsi="Times New Roman" w:eastAsia="仿宋" w:cs="Times New Roman"/>
          <w:sz w:val="32"/>
          <w:szCs w:val="32"/>
          <w:lang w:val="en-US" w:eastAsia="zh-CN"/>
        </w:rPr>
        <w:t>19.是否终止：</w:t>
      </w:r>
      <w:r>
        <w:rPr>
          <w:rFonts w:hint="default" w:ascii="Times New Roman" w:hAnsi="Times New Roman" w:eastAsia="仿宋" w:cs="Times New Roman"/>
          <w:sz w:val="32"/>
          <w:szCs w:val="32"/>
        </w:rPr>
        <w:t>当客户不再进行程序化交易时，该字段选择“是”填报。首次填报该字段默认“否”且不允许更改。</w:t>
      </w:r>
    </w:p>
    <w:sectPr>
      <w:footerReference r:id="rId3" w:type="default"/>
      <w:pgSz w:w="11906" w:h="16838"/>
      <w:pgMar w:top="1440" w:right="1803" w:bottom="1440" w:left="1803"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tabs>
                              <w:tab w:val="center" w:pos="4153"/>
                              <w:tab w:val="right" w:pos="8306"/>
                            </w:tabs>
                            <w:snapToGrid w:val="0"/>
                            <w:jc w:val="left"/>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fldChar w:fldCharType="begin"/>
                          </w:r>
                          <w:r>
                            <w:rPr>
                              <w:rFonts w:hint="default" w:ascii="Times New Roman" w:hAnsi="Times New Roman" w:eastAsia="宋体" w:cs="Times New Roman"/>
                              <w:kern w:val="2"/>
                              <w:sz w:val="21"/>
                              <w:szCs w:val="21"/>
                              <w:lang w:val="en-US" w:eastAsia="zh-CN" w:bidi="ar-SA"/>
                            </w:rPr>
                            <w:instrText xml:space="preserve"> PAGE  \* MERGEFORMAT </w:instrText>
                          </w:r>
                          <w:r>
                            <w:rPr>
                              <w:rFonts w:hint="default" w:ascii="Times New Roman" w:hAnsi="Times New Roman" w:eastAsia="宋体" w:cs="Times New Roman"/>
                              <w:kern w:val="2"/>
                              <w:sz w:val="21"/>
                              <w:szCs w:val="21"/>
                              <w:lang w:val="en-US" w:eastAsia="zh-CN" w:bidi="ar-SA"/>
                            </w:rPr>
                            <w:fldChar w:fldCharType="separate"/>
                          </w:r>
                          <w:r>
                            <w:rPr>
                              <w:rFonts w:hint="default" w:ascii="Times New Roman" w:hAnsi="Times New Roman" w:eastAsia="宋体" w:cs="Times New Roman"/>
                              <w:kern w:val="2"/>
                              <w:sz w:val="21"/>
                              <w:szCs w:val="21"/>
                              <w:lang w:val="en-US" w:eastAsia="zh-CN" w:bidi="ar-SA"/>
                            </w:rPr>
                            <w:t>1</w:t>
                          </w:r>
                          <w:r>
                            <w:rPr>
                              <w:rFonts w:hint="default" w:ascii="Times New Roman" w:hAnsi="Times New Roman" w:eastAsia="宋体" w:cs="Times New Roman"/>
                              <w:kern w:val="2"/>
                              <w:sz w:val="21"/>
                              <w:szCs w:val="21"/>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">
              <v:fill on="f" focussize="0,0"/>
              <v:stroke on="f"/>
              <v:imagedata o:title=""/>
              <o:lock v:ext="edit" aspectratio="f"/>
              <v:textbox inset="0mm,0mm,0mm,0mm" style="mso-fit-shape-to-text:t;">
                <w:txbxContent>
                  <w:p>
                    <w:pPr>
                      <w:widowControl w:val="0"/>
                      <w:tabs>
                        <w:tab w:val="center" w:pos="4153"/>
                        <w:tab w:val="right" w:pos="8306"/>
                      </w:tabs>
                      <w:snapToGrid w:val="0"/>
                      <w:jc w:val="left"/>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fldChar w:fldCharType="begin"/>
                    </w:r>
                    <w:r>
                      <w:rPr>
                        <w:rFonts w:hint="default" w:ascii="Times New Roman" w:hAnsi="Times New Roman" w:eastAsia="宋体" w:cs="Times New Roman"/>
                        <w:kern w:val="2"/>
                        <w:sz w:val="21"/>
                        <w:szCs w:val="21"/>
                        <w:lang w:val="en-US" w:eastAsia="zh-CN" w:bidi="ar-SA"/>
                      </w:rPr>
                      <w:instrText xml:space="preserve"> PAGE  \* MERGEFORMAT </w:instrText>
                    </w:r>
                    <w:r>
                      <w:rPr>
                        <w:rFonts w:hint="default" w:ascii="Times New Roman" w:hAnsi="Times New Roman" w:eastAsia="宋体" w:cs="Times New Roman"/>
                        <w:kern w:val="2"/>
                        <w:sz w:val="21"/>
                        <w:szCs w:val="21"/>
                        <w:lang w:val="en-US" w:eastAsia="zh-CN" w:bidi="ar-SA"/>
                      </w:rPr>
                      <w:fldChar w:fldCharType="separate"/>
                    </w:r>
                    <w:r>
                      <w:rPr>
                        <w:rFonts w:hint="default" w:ascii="Times New Roman" w:hAnsi="Times New Roman" w:eastAsia="宋体" w:cs="Times New Roman"/>
                        <w:kern w:val="2"/>
                        <w:sz w:val="21"/>
                        <w:szCs w:val="21"/>
                        <w:lang w:val="en-US" w:eastAsia="zh-CN" w:bidi="ar-SA"/>
                      </w:rPr>
                      <w:t>1</w:t>
                    </w:r>
                    <w:r>
                      <w:rPr>
                        <w:rFonts w:hint="default" w:ascii="Times New Roman" w:hAnsi="Times New Roman" w:eastAsia="宋体" w:cs="Times New Roman"/>
                        <w:kern w:val="2"/>
                        <w:sz w:val="21"/>
                        <w:szCs w:val="21"/>
                        <w:lang w:val="en-US" w:eastAsia="zh-CN" w:bidi="ar-S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1D7C55D"/>
    <w:rsid w:val="2FFDDB6E"/>
    <w:rsid w:val="4E7E7F27"/>
    <w:rsid w:val="57FD09B4"/>
    <w:rsid w:val="E1D7C5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131.333333333333</TotalTime>
  <ScaleCrop>false</ScaleCrop>
  <LinksUpToDate>false</LinksUpToDate>
  <CharactersWithSpaces>0</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2020-05-13T09:52:00Z</dcterms:created>
  <dc:creator>uos</dc:creator>
  <cp:lastModifiedBy>邢杨阳</cp:lastModifiedBy>
  <dcterms:modified xsi:type="dcterms:W3CDTF">2025-08-04T14:17:51Z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6E17BE5FA6D80A3E8F5090689F2DB679</vt:lpwstr>
  </property>
</Properties>
</file>