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22"/>
        </w:rPr>
      </w:pPr>
      <w:r>
        <w:rPr>
          <w:rFonts w:ascii="黑体" w:hAnsi="黑体" w:eastAsia="黑体"/>
          <w:sz w:val="32"/>
          <w:szCs w:val="22"/>
        </w:rPr>
        <w:t>附件</w:t>
      </w:r>
      <w:r>
        <w:rPr>
          <w:rFonts w:hint="eastAsia" w:eastAsia="黑体"/>
          <w:sz w:val="32"/>
          <w:szCs w:val="22"/>
        </w:rPr>
        <w:t>2</w:t>
      </w:r>
    </w:p>
    <w:p>
      <w:pPr>
        <w:jc w:val="center"/>
        <w:rPr>
          <w:rFonts w:ascii="宋体" w:hAnsi="宋体"/>
          <w:b/>
          <w:sz w:val="44"/>
          <w:szCs w:val="22"/>
        </w:rPr>
      </w:pPr>
      <w:r>
        <w:rPr>
          <w:rFonts w:ascii="宋体" w:hAnsi="宋体"/>
          <w:b/>
          <w:sz w:val="44"/>
          <w:szCs w:val="22"/>
        </w:rPr>
        <w:t>郑州商品交易所</w:t>
      </w:r>
      <w:r>
        <w:rPr>
          <w:rFonts w:hint="eastAsia" w:ascii="宋体" w:hAnsi="宋体"/>
          <w:b/>
          <w:sz w:val="44"/>
          <w:szCs w:val="22"/>
        </w:rPr>
        <w:t>丙烯</w:t>
      </w:r>
      <w:r>
        <w:rPr>
          <w:rFonts w:ascii="宋体" w:hAnsi="宋体"/>
          <w:b/>
          <w:sz w:val="44"/>
          <w:szCs w:val="22"/>
        </w:rPr>
        <w:t>期权合约</w:t>
      </w:r>
    </w:p>
    <w:p>
      <w:pPr>
        <w:spacing w:line="360" w:lineRule="auto"/>
        <w:outlineLvl w:val="0"/>
        <w:rPr>
          <w:rFonts w:ascii="宋体" w:hAnsi="宋体"/>
          <w:b/>
          <w:sz w:val="44"/>
          <w:szCs w:val="22"/>
        </w:rPr>
      </w:pPr>
      <w:r>
        <w:rPr>
          <w:rFonts w:hint="eastAsia" w:ascii="楷体" w:hAnsi="楷体" w:eastAsia="楷体" w:cstheme="minorBidi"/>
          <w:sz w:val="24"/>
        </w:rPr>
        <w:t>（</w:t>
      </w:r>
      <w:r>
        <w:rPr>
          <w:rFonts w:hint="eastAsia" w:ascii="楷体" w:hAnsi="楷体" w:eastAsia="楷体"/>
          <w:sz w:val="24"/>
        </w:rPr>
        <w:t>2025年6月13日郑州商品交易所第八届理事会第二十五次会议审议通过，自2025年</w:t>
      </w:r>
      <w:r>
        <w:rPr>
          <w:rFonts w:hint="default" w:ascii="楷体" w:hAnsi="楷体" w:eastAsia="楷体"/>
          <w:sz w:val="24"/>
          <w:lang w:val="en-US"/>
        </w:rPr>
        <w:t>7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default" w:ascii="楷体" w:hAnsi="楷体" w:eastAsia="楷体"/>
          <w:sz w:val="24"/>
          <w:lang w:val="en-US"/>
        </w:rPr>
        <w:t>22</w:t>
      </w:r>
      <w:r>
        <w:rPr>
          <w:rFonts w:hint="eastAsia" w:ascii="楷体" w:hAnsi="楷体" w:eastAsia="楷体"/>
          <w:sz w:val="24"/>
        </w:rPr>
        <w:t>日施行）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685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合约标的物</w:t>
            </w:r>
          </w:p>
        </w:tc>
        <w:tc>
          <w:tcPr>
            <w:tcW w:w="4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丙烯期货合约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合约类型</w:t>
            </w:r>
          </w:p>
        </w:tc>
        <w:tc>
          <w:tcPr>
            <w:tcW w:w="4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看涨期权、看跌期权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交易单位</w:t>
            </w:r>
          </w:p>
        </w:tc>
        <w:tc>
          <w:tcPr>
            <w:tcW w:w="4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1手丙烯期货合约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报价单位</w:t>
            </w:r>
          </w:p>
        </w:tc>
        <w:tc>
          <w:tcPr>
            <w:tcW w:w="4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元（人民币）/吨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最小变动价位</w:t>
            </w:r>
          </w:p>
        </w:tc>
        <w:tc>
          <w:tcPr>
            <w:tcW w:w="4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0.5元/吨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涨跌停板幅度</w:t>
            </w:r>
          </w:p>
        </w:tc>
        <w:tc>
          <w:tcPr>
            <w:tcW w:w="4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与丙烯期货合约涨跌停板幅度相同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合约月份</w:t>
            </w:r>
          </w:p>
        </w:tc>
        <w:tc>
          <w:tcPr>
            <w:tcW w:w="4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标的期货合约中的连续两个近月，其后月份在标的期货合约结算后持仓量达到10000手（单边）之后的第二个交易日挂牌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交易时间</w:t>
            </w:r>
          </w:p>
        </w:tc>
        <w:tc>
          <w:tcPr>
            <w:tcW w:w="4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上午9:00</w:t>
            </w:r>
            <w:r>
              <w:rPr>
                <w:rFonts w:hint="eastAsia" w:eastAsia="仿宋"/>
                <w:sz w:val="24"/>
              </w:rPr>
              <w:t>－</w:t>
            </w:r>
            <w:r>
              <w:rPr>
                <w:rFonts w:eastAsia="仿宋"/>
                <w:sz w:val="24"/>
              </w:rPr>
              <w:t>11:30，下午13:30</w:t>
            </w:r>
            <w:r>
              <w:rPr>
                <w:rFonts w:hint="eastAsia" w:eastAsia="仿宋"/>
                <w:sz w:val="24"/>
              </w:rPr>
              <w:t>－</w:t>
            </w:r>
            <w:r>
              <w:rPr>
                <w:rFonts w:eastAsia="仿宋"/>
                <w:sz w:val="24"/>
              </w:rPr>
              <w:t>15:00，以及交易所规定的其他交易时间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最后交易日</w:t>
            </w:r>
          </w:p>
        </w:tc>
        <w:tc>
          <w:tcPr>
            <w:tcW w:w="4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标的期货合约交割月份前一个月第</w:t>
            </w:r>
            <w:r>
              <w:rPr>
                <w:rFonts w:eastAsia="仿宋"/>
                <w:sz w:val="24"/>
              </w:rPr>
              <w:t>15</w:t>
            </w:r>
            <w:r>
              <w:rPr>
                <w:rFonts w:hint="eastAsia" w:eastAsia="仿宋"/>
                <w:sz w:val="24"/>
              </w:rPr>
              <w:t>个日历日之前（含该日）的倒数第</w:t>
            </w:r>
            <w:r>
              <w:rPr>
                <w:rFonts w:eastAsia="仿宋"/>
                <w:sz w:val="24"/>
              </w:rPr>
              <w:t>3</w:t>
            </w:r>
            <w:r>
              <w:rPr>
                <w:rFonts w:hint="eastAsia" w:eastAsia="仿宋"/>
                <w:sz w:val="24"/>
              </w:rPr>
              <w:t>个交易日，</w:t>
            </w:r>
            <w:r>
              <w:rPr>
                <w:rFonts w:eastAsia="仿宋"/>
                <w:sz w:val="24"/>
              </w:rPr>
              <w:t>以及交易所规定的其他日期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到期日</w:t>
            </w:r>
          </w:p>
        </w:tc>
        <w:tc>
          <w:tcPr>
            <w:tcW w:w="4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同最后交易日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行权价格</w:t>
            </w:r>
          </w:p>
        </w:tc>
        <w:tc>
          <w:tcPr>
            <w:tcW w:w="4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行权价格覆盖标的期货合约上一交易日结算价上下浮动1.5倍当日涨跌停板幅度对应的价格范围。行权价格≤5000元/吨，行权价格间距为50元/吨；5000元/吨＜行权价格≤10000元/吨，行权价格间距为100元/吨；行权价格＞10000元/吨，行权价格间距为200元/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行权方式</w:t>
            </w:r>
          </w:p>
        </w:tc>
        <w:tc>
          <w:tcPr>
            <w:tcW w:w="4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美式。买方可在到期日前任一交易日的交易时间提交行权申请；买方可在到期日15:30之前提交行权申请、放弃申请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交易代码</w:t>
            </w:r>
          </w:p>
        </w:tc>
        <w:tc>
          <w:tcPr>
            <w:tcW w:w="4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看涨期权：P</w:t>
            </w:r>
            <w:r>
              <w:rPr>
                <w:rFonts w:hint="eastAsia" w:eastAsia="仿宋"/>
                <w:sz w:val="24"/>
              </w:rPr>
              <w:t>L－</w:t>
            </w:r>
            <w:r>
              <w:rPr>
                <w:rFonts w:eastAsia="仿宋"/>
                <w:sz w:val="24"/>
              </w:rPr>
              <w:t>合约月份</w:t>
            </w:r>
            <w:r>
              <w:rPr>
                <w:rFonts w:hint="eastAsia" w:eastAsia="仿宋"/>
                <w:sz w:val="24"/>
              </w:rPr>
              <w:t>－</w:t>
            </w:r>
            <w:r>
              <w:rPr>
                <w:rFonts w:eastAsia="仿宋"/>
                <w:sz w:val="24"/>
              </w:rPr>
              <w:t>C</w:t>
            </w:r>
            <w:r>
              <w:rPr>
                <w:rFonts w:hint="eastAsia" w:eastAsia="仿宋"/>
                <w:sz w:val="24"/>
              </w:rPr>
              <w:t>－</w:t>
            </w:r>
            <w:r>
              <w:rPr>
                <w:rFonts w:eastAsia="仿宋"/>
                <w:sz w:val="24"/>
              </w:rPr>
              <w:t>行权价格</w:t>
            </w:r>
          </w:p>
          <w:p>
            <w:pPr>
              <w:suppressAutoHyphens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看跌期权：P</w:t>
            </w:r>
            <w:r>
              <w:rPr>
                <w:rFonts w:hint="eastAsia" w:eastAsia="仿宋"/>
                <w:sz w:val="24"/>
              </w:rPr>
              <w:t>L－</w:t>
            </w:r>
            <w:r>
              <w:rPr>
                <w:rFonts w:eastAsia="仿宋"/>
                <w:sz w:val="24"/>
              </w:rPr>
              <w:t>合约月份</w:t>
            </w:r>
            <w:r>
              <w:rPr>
                <w:rFonts w:hint="eastAsia" w:eastAsia="仿宋"/>
                <w:sz w:val="24"/>
              </w:rPr>
              <w:t>－</w:t>
            </w:r>
            <w:r>
              <w:rPr>
                <w:rFonts w:eastAsia="仿宋"/>
                <w:sz w:val="24"/>
              </w:rPr>
              <w:t>P</w:t>
            </w:r>
            <w:r>
              <w:rPr>
                <w:rFonts w:hint="eastAsia" w:eastAsia="仿宋"/>
                <w:sz w:val="24"/>
              </w:rPr>
              <w:t>－</w:t>
            </w:r>
            <w:r>
              <w:rPr>
                <w:rFonts w:eastAsia="仿宋"/>
                <w:sz w:val="24"/>
              </w:rPr>
              <w:t>行权价格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上市交易所</w:t>
            </w:r>
          </w:p>
        </w:tc>
        <w:tc>
          <w:tcPr>
            <w:tcW w:w="4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郑州商品交易所</w:t>
            </w:r>
          </w:p>
        </w:tc>
      </w:tr>
    </w:tbl>
    <w:p>
      <w:pPr>
        <w:suppressAutoHyphens/>
        <w:rPr>
          <w:rFonts w:eastAsia="仿宋"/>
          <w:sz w:val="32"/>
          <w:szCs w:val="32"/>
        </w:rPr>
      </w:pPr>
    </w:p>
    <w:p>
      <w:pPr>
        <w:rPr>
          <w:rFonts w:ascii="仿宋" w:hAnsi="仿宋" w:eastAsia="仿宋"/>
          <w:sz w:val="32"/>
        </w:rPr>
      </w:pPr>
      <w:bookmarkStart w:id="0" w:name="_GoBack"/>
      <w:bookmarkEnd w:id="0"/>
    </w:p>
    <w:p>
      <w:pPr>
        <w:rPr>
          <w:rFonts w:ascii="仿宋" w:hAnsi="仿宋" w:eastAsia="仿宋"/>
          <w:sz w:val="32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sz w:val="28"/>
      </w:rPr>
    </w:pPr>
    <w:r>
      <w:rPr>
        <w:sz w:val="2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wordWrap w:val="0"/>
                  <w:jc w:val="right"/>
                </w:pPr>
                <w:r>
                  <w:rPr>
                    <w:rFonts w:hint="eastAsia"/>
                    <w:sz w:val="28"/>
                  </w:rPr>
                  <w:t>—</w:t>
                </w:r>
                <w:r>
                  <w:rPr>
                    <w:rStyle w:val="7"/>
                    <w:sz w:val="28"/>
                  </w:rPr>
                  <w:fldChar w:fldCharType="begin"/>
                </w:r>
                <w:r>
                  <w:rPr>
                    <w:rStyle w:val="7"/>
                    <w:sz w:val="28"/>
                  </w:rPr>
                  <w:instrText xml:space="preserve"> PAGE </w:instrText>
                </w:r>
                <w:r>
                  <w:rPr>
                    <w:rStyle w:val="7"/>
                    <w:sz w:val="28"/>
                  </w:rPr>
                  <w:fldChar w:fldCharType="separate"/>
                </w:r>
                <w:r>
                  <w:rPr>
                    <w:rStyle w:val="7"/>
                    <w:sz w:val="28"/>
                  </w:rPr>
                  <w:t>2</w:t>
                </w:r>
                <w:r>
                  <w:rPr>
                    <w:rStyle w:val="7"/>
                    <w:sz w:val="28"/>
                  </w:rPr>
                  <w:fldChar w:fldCharType="end"/>
                </w:r>
                <w:r>
                  <w:rPr>
                    <w:rFonts w:hint="eastAsia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</w:rPr>
    </w:pPr>
    <w:r>
      <w:rPr>
        <w:rFonts w:hint="eastAsia"/>
        <w:sz w:val="28"/>
      </w:rPr>
      <w:t>—</w:t>
    </w:r>
    <w:r>
      <w:rPr>
        <w:rStyle w:val="7"/>
        <w:sz w:val="28"/>
      </w:rPr>
      <w:fldChar w:fldCharType="begin"/>
    </w:r>
    <w:r>
      <w:rPr>
        <w:rStyle w:val="7"/>
        <w:sz w:val="28"/>
      </w:rPr>
      <w:instrText xml:space="preserve"> PAGE </w:instrText>
    </w:r>
    <w:r>
      <w:rPr>
        <w:rStyle w:val="7"/>
        <w:sz w:val="28"/>
      </w:rPr>
      <w:fldChar w:fldCharType="separate"/>
    </w:r>
    <w:r>
      <w:rPr>
        <w:rStyle w:val="7"/>
        <w:sz w:val="28"/>
      </w:rPr>
      <w:t>4</w:t>
    </w:r>
    <w:r>
      <w:rPr>
        <w:rStyle w:val="7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0E8A"/>
    <w:rsid w:val="000001F5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73AA"/>
    <w:rsid w:val="00010417"/>
    <w:rsid w:val="00011183"/>
    <w:rsid w:val="00012607"/>
    <w:rsid w:val="0001260C"/>
    <w:rsid w:val="00014A55"/>
    <w:rsid w:val="000169B4"/>
    <w:rsid w:val="0002049C"/>
    <w:rsid w:val="000242DE"/>
    <w:rsid w:val="0002676C"/>
    <w:rsid w:val="00026C87"/>
    <w:rsid w:val="00027299"/>
    <w:rsid w:val="00030567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4328"/>
    <w:rsid w:val="00074E4B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4CFF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C7636"/>
    <w:rsid w:val="000D0540"/>
    <w:rsid w:val="000D606B"/>
    <w:rsid w:val="000D7306"/>
    <w:rsid w:val="000D762C"/>
    <w:rsid w:val="000E0627"/>
    <w:rsid w:val="000E06FA"/>
    <w:rsid w:val="000E5475"/>
    <w:rsid w:val="000E76FB"/>
    <w:rsid w:val="000F23E7"/>
    <w:rsid w:val="000F29FC"/>
    <w:rsid w:val="000F2DBF"/>
    <w:rsid w:val="000F40AA"/>
    <w:rsid w:val="001033A4"/>
    <w:rsid w:val="001062DA"/>
    <w:rsid w:val="001065BE"/>
    <w:rsid w:val="00110A8C"/>
    <w:rsid w:val="00110E85"/>
    <w:rsid w:val="00110E86"/>
    <w:rsid w:val="001213D3"/>
    <w:rsid w:val="0012151D"/>
    <w:rsid w:val="001228B3"/>
    <w:rsid w:val="00124271"/>
    <w:rsid w:val="00125339"/>
    <w:rsid w:val="0012557A"/>
    <w:rsid w:val="001314E3"/>
    <w:rsid w:val="00133D3D"/>
    <w:rsid w:val="00134BCD"/>
    <w:rsid w:val="00134E02"/>
    <w:rsid w:val="001356A6"/>
    <w:rsid w:val="00136D74"/>
    <w:rsid w:val="00137D11"/>
    <w:rsid w:val="00140916"/>
    <w:rsid w:val="001409DF"/>
    <w:rsid w:val="001433B9"/>
    <w:rsid w:val="00143967"/>
    <w:rsid w:val="00143D92"/>
    <w:rsid w:val="001441F0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56457"/>
    <w:rsid w:val="00162E48"/>
    <w:rsid w:val="00163388"/>
    <w:rsid w:val="00163ECE"/>
    <w:rsid w:val="00164038"/>
    <w:rsid w:val="00164B62"/>
    <w:rsid w:val="00164F46"/>
    <w:rsid w:val="001706AC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2DA1"/>
    <w:rsid w:val="001C4BA8"/>
    <w:rsid w:val="001C4E7B"/>
    <w:rsid w:val="001C5CE6"/>
    <w:rsid w:val="001C7403"/>
    <w:rsid w:val="001D2C75"/>
    <w:rsid w:val="001D3188"/>
    <w:rsid w:val="001D33B7"/>
    <w:rsid w:val="001D6F9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433B"/>
    <w:rsid w:val="00215DED"/>
    <w:rsid w:val="002203D1"/>
    <w:rsid w:val="002205AB"/>
    <w:rsid w:val="0022195F"/>
    <w:rsid w:val="0022333C"/>
    <w:rsid w:val="00223499"/>
    <w:rsid w:val="0022466A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7D88"/>
    <w:rsid w:val="0026069B"/>
    <w:rsid w:val="002658FB"/>
    <w:rsid w:val="002669A1"/>
    <w:rsid w:val="00267DAA"/>
    <w:rsid w:val="00270700"/>
    <w:rsid w:val="00270AE1"/>
    <w:rsid w:val="002719A7"/>
    <w:rsid w:val="002735CC"/>
    <w:rsid w:val="0027432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DD3"/>
    <w:rsid w:val="00291E6A"/>
    <w:rsid w:val="002953EA"/>
    <w:rsid w:val="00295707"/>
    <w:rsid w:val="00297E3F"/>
    <w:rsid w:val="002A08CD"/>
    <w:rsid w:val="002A0A8F"/>
    <w:rsid w:val="002A2D8E"/>
    <w:rsid w:val="002A3208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E1A35"/>
    <w:rsid w:val="002E25FB"/>
    <w:rsid w:val="002E3400"/>
    <w:rsid w:val="002E39C3"/>
    <w:rsid w:val="002E39F5"/>
    <w:rsid w:val="002E481D"/>
    <w:rsid w:val="002E7A81"/>
    <w:rsid w:val="002F1A51"/>
    <w:rsid w:val="002F4C97"/>
    <w:rsid w:val="002F5419"/>
    <w:rsid w:val="0030292D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17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4B"/>
    <w:rsid w:val="00393181"/>
    <w:rsid w:val="00395343"/>
    <w:rsid w:val="003967D5"/>
    <w:rsid w:val="003A107E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51A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FE4"/>
    <w:rsid w:val="003E4471"/>
    <w:rsid w:val="003E6C9F"/>
    <w:rsid w:val="003E73A5"/>
    <w:rsid w:val="003E7595"/>
    <w:rsid w:val="003E787F"/>
    <w:rsid w:val="003F01B2"/>
    <w:rsid w:val="003F0D09"/>
    <w:rsid w:val="003F4183"/>
    <w:rsid w:val="003F6309"/>
    <w:rsid w:val="003F6ED2"/>
    <w:rsid w:val="003F769A"/>
    <w:rsid w:val="003F7EF5"/>
    <w:rsid w:val="0040148C"/>
    <w:rsid w:val="004018D9"/>
    <w:rsid w:val="00403A9B"/>
    <w:rsid w:val="00404591"/>
    <w:rsid w:val="00405FD8"/>
    <w:rsid w:val="00406F84"/>
    <w:rsid w:val="00407062"/>
    <w:rsid w:val="00410188"/>
    <w:rsid w:val="00410991"/>
    <w:rsid w:val="00411DB1"/>
    <w:rsid w:val="004126B3"/>
    <w:rsid w:val="00416877"/>
    <w:rsid w:val="00420EDB"/>
    <w:rsid w:val="00423645"/>
    <w:rsid w:val="00423667"/>
    <w:rsid w:val="00425A35"/>
    <w:rsid w:val="004269A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0E20"/>
    <w:rsid w:val="004821A8"/>
    <w:rsid w:val="004829A0"/>
    <w:rsid w:val="00484774"/>
    <w:rsid w:val="00485652"/>
    <w:rsid w:val="00486416"/>
    <w:rsid w:val="00490F3B"/>
    <w:rsid w:val="004921FC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C7DC3"/>
    <w:rsid w:val="004D0874"/>
    <w:rsid w:val="004D0C9D"/>
    <w:rsid w:val="004D0D5C"/>
    <w:rsid w:val="004D1EE3"/>
    <w:rsid w:val="004D2CD1"/>
    <w:rsid w:val="004D57D3"/>
    <w:rsid w:val="004D7963"/>
    <w:rsid w:val="004E1889"/>
    <w:rsid w:val="004E390F"/>
    <w:rsid w:val="004E5897"/>
    <w:rsid w:val="004E683C"/>
    <w:rsid w:val="004E7E37"/>
    <w:rsid w:val="004E7F35"/>
    <w:rsid w:val="004F0AD2"/>
    <w:rsid w:val="004F3A0C"/>
    <w:rsid w:val="004F49CC"/>
    <w:rsid w:val="004F5AB1"/>
    <w:rsid w:val="005001D1"/>
    <w:rsid w:val="00500FB7"/>
    <w:rsid w:val="0050160E"/>
    <w:rsid w:val="00501C80"/>
    <w:rsid w:val="00503228"/>
    <w:rsid w:val="005046CA"/>
    <w:rsid w:val="005048F5"/>
    <w:rsid w:val="00505011"/>
    <w:rsid w:val="00505EDB"/>
    <w:rsid w:val="00507749"/>
    <w:rsid w:val="00507CE6"/>
    <w:rsid w:val="00514116"/>
    <w:rsid w:val="005153FE"/>
    <w:rsid w:val="0052702A"/>
    <w:rsid w:val="00527C0C"/>
    <w:rsid w:val="00527D39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4AE3"/>
    <w:rsid w:val="00564C50"/>
    <w:rsid w:val="005668E5"/>
    <w:rsid w:val="00566CC1"/>
    <w:rsid w:val="00567284"/>
    <w:rsid w:val="00571B6C"/>
    <w:rsid w:val="005729DA"/>
    <w:rsid w:val="005738F5"/>
    <w:rsid w:val="00574D60"/>
    <w:rsid w:val="00575806"/>
    <w:rsid w:val="005819FD"/>
    <w:rsid w:val="00581D48"/>
    <w:rsid w:val="00582539"/>
    <w:rsid w:val="00583F73"/>
    <w:rsid w:val="005846F6"/>
    <w:rsid w:val="0058594A"/>
    <w:rsid w:val="00590D0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1791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7A3"/>
    <w:rsid w:val="00653B1E"/>
    <w:rsid w:val="00653EDC"/>
    <w:rsid w:val="00654E70"/>
    <w:rsid w:val="00655591"/>
    <w:rsid w:val="006562F6"/>
    <w:rsid w:val="0066079D"/>
    <w:rsid w:val="00660A2F"/>
    <w:rsid w:val="00660B6E"/>
    <w:rsid w:val="00660D13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2184"/>
    <w:rsid w:val="006A3A0A"/>
    <w:rsid w:val="006A5DA6"/>
    <w:rsid w:val="006A6DE3"/>
    <w:rsid w:val="006A7851"/>
    <w:rsid w:val="006A7EA8"/>
    <w:rsid w:val="006B0ACE"/>
    <w:rsid w:val="006B2BDD"/>
    <w:rsid w:val="006B4965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31D8"/>
    <w:rsid w:val="006E6A2A"/>
    <w:rsid w:val="006F0484"/>
    <w:rsid w:val="006F080C"/>
    <w:rsid w:val="006F1359"/>
    <w:rsid w:val="006F158B"/>
    <w:rsid w:val="006F1E58"/>
    <w:rsid w:val="006F23CB"/>
    <w:rsid w:val="006F48E3"/>
    <w:rsid w:val="006F50AC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DF3"/>
    <w:rsid w:val="0072337C"/>
    <w:rsid w:val="007248DD"/>
    <w:rsid w:val="00725DC9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7651"/>
    <w:rsid w:val="007A0D07"/>
    <w:rsid w:val="007A1C3A"/>
    <w:rsid w:val="007A7856"/>
    <w:rsid w:val="007B045B"/>
    <w:rsid w:val="007B0F2F"/>
    <w:rsid w:val="007B225A"/>
    <w:rsid w:val="007B3428"/>
    <w:rsid w:val="007B3443"/>
    <w:rsid w:val="007B74D2"/>
    <w:rsid w:val="007C0A55"/>
    <w:rsid w:val="007C1F4B"/>
    <w:rsid w:val="007C406F"/>
    <w:rsid w:val="007C41F5"/>
    <w:rsid w:val="007C44FF"/>
    <w:rsid w:val="007D117D"/>
    <w:rsid w:val="007D50B2"/>
    <w:rsid w:val="007E1202"/>
    <w:rsid w:val="007E1648"/>
    <w:rsid w:val="007E1CF4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2AB"/>
    <w:rsid w:val="00840C50"/>
    <w:rsid w:val="00842221"/>
    <w:rsid w:val="00843C4D"/>
    <w:rsid w:val="008455D2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A41"/>
    <w:rsid w:val="008A7137"/>
    <w:rsid w:val="008A73A6"/>
    <w:rsid w:val="008A752D"/>
    <w:rsid w:val="008B0BEF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91C"/>
    <w:rsid w:val="008C79E3"/>
    <w:rsid w:val="008C7A2C"/>
    <w:rsid w:val="008D1F8C"/>
    <w:rsid w:val="008D43F0"/>
    <w:rsid w:val="008D6A30"/>
    <w:rsid w:val="008D70A1"/>
    <w:rsid w:val="008D7E6C"/>
    <w:rsid w:val="008D7F8E"/>
    <w:rsid w:val="008E1CF1"/>
    <w:rsid w:val="008E4600"/>
    <w:rsid w:val="008E4864"/>
    <w:rsid w:val="008E5280"/>
    <w:rsid w:val="008F194F"/>
    <w:rsid w:val="008F23BA"/>
    <w:rsid w:val="008F707F"/>
    <w:rsid w:val="008F7AF0"/>
    <w:rsid w:val="0090427D"/>
    <w:rsid w:val="009049B0"/>
    <w:rsid w:val="00907630"/>
    <w:rsid w:val="00907746"/>
    <w:rsid w:val="00912290"/>
    <w:rsid w:val="009179C7"/>
    <w:rsid w:val="009213DC"/>
    <w:rsid w:val="00922713"/>
    <w:rsid w:val="0092514C"/>
    <w:rsid w:val="00925743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67314"/>
    <w:rsid w:val="00967401"/>
    <w:rsid w:val="00967C83"/>
    <w:rsid w:val="009735A6"/>
    <w:rsid w:val="00975B60"/>
    <w:rsid w:val="009773DF"/>
    <w:rsid w:val="00977777"/>
    <w:rsid w:val="00977B4E"/>
    <w:rsid w:val="00981747"/>
    <w:rsid w:val="00983412"/>
    <w:rsid w:val="00985E9D"/>
    <w:rsid w:val="0099036A"/>
    <w:rsid w:val="00990981"/>
    <w:rsid w:val="00991648"/>
    <w:rsid w:val="00992245"/>
    <w:rsid w:val="009A2431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E0A2C"/>
    <w:rsid w:val="009E1A47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589C"/>
    <w:rsid w:val="00A3634C"/>
    <w:rsid w:val="00A36DA0"/>
    <w:rsid w:val="00A40684"/>
    <w:rsid w:val="00A411AF"/>
    <w:rsid w:val="00A41A0E"/>
    <w:rsid w:val="00A44164"/>
    <w:rsid w:val="00A44806"/>
    <w:rsid w:val="00A47B8F"/>
    <w:rsid w:val="00A50223"/>
    <w:rsid w:val="00A50A42"/>
    <w:rsid w:val="00A524D8"/>
    <w:rsid w:val="00A52DC2"/>
    <w:rsid w:val="00A543BD"/>
    <w:rsid w:val="00A54BC9"/>
    <w:rsid w:val="00A5671D"/>
    <w:rsid w:val="00A56F8A"/>
    <w:rsid w:val="00A57C25"/>
    <w:rsid w:val="00A66558"/>
    <w:rsid w:val="00A66F4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580A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0E8A"/>
    <w:rsid w:val="00AD43D3"/>
    <w:rsid w:val="00AD5279"/>
    <w:rsid w:val="00AD5DCE"/>
    <w:rsid w:val="00AD605C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AF7B07"/>
    <w:rsid w:val="00B01C55"/>
    <w:rsid w:val="00B02B5E"/>
    <w:rsid w:val="00B0344D"/>
    <w:rsid w:val="00B0592E"/>
    <w:rsid w:val="00B07113"/>
    <w:rsid w:val="00B075B3"/>
    <w:rsid w:val="00B10D5F"/>
    <w:rsid w:val="00B125C2"/>
    <w:rsid w:val="00B12B1A"/>
    <w:rsid w:val="00B1688C"/>
    <w:rsid w:val="00B20BDE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2BF8"/>
    <w:rsid w:val="00B63310"/>
    <w:rsid w:val="00B63BFD"/>
    <w:rsid w:val="00B63DF9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17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D6F69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57F1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4CE"/>
    <w:rsid w:val="00C40113"/>
    <w:rsid w:val="00C4072E"/>
    <w:rsid w:val="00C44513"/>
    <w:rsid w:val="00C44699"/>
    <w:rsid w:val="00C46773"/>
    <w:rsid w:val="00C467D2"/>
    <w:rsid w:val="00C5075D"/>
    <w:rsid w:val="00C51E91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26BF"/>
    <w:rsid w:val="00C93EB9"/>
    <w:rsid w:val="00C94270"/>
    <w:rsid w:val="00C94BE9"/>
    <w:rsid w:val="00C954D7"/>
    <w:rsid w:val="00C971CB"/>
    <w:rsid w:val="00CA101C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2A9E"/>
    <w:rsid w:val="00D23EC7"/>
    <w:rsid w:val="00D24FFA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253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52"/>
    <w:rsid w:val="00D90FBC"/>
    <w:rsid w:val="00D91B97"/>
    <w:rsid w:val="00D97723"/>
    <w:rsid w:val="00DA7D9A"/>
    <w:rsid w:val="00DB0A3F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E7EBD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25DE9"/>
    <w:rsid w:val="00E26B5D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2D2C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1885"/>
    <w:rsid w:val="00E72DC6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76C8"/>
    <w:rsid w:val="00EB7708"/>
    <w:rsid w:val="00EC11CA"/>
    <w:rsid w:val="00EC289D"/>
    <w:rsid w:val="00EC2D8C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49E7"/>
    <w:rsid w:val="00EF5BF2"/>
    <w:rsid w:val="00EF5E91"/>
    <w:rsid w:val="00EF75F0"/>
    <w:rsid w:val="00F0020D"/>
    <w:rsid w:val="00F037BD"/>
    <w:rsid w:val="00F03F1E"/>
    <w:rsid w:val="00F06094"/>
    <w:rsid w:val="00F06297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6CBE"/>
    <w:rsid w:val="00F472D4"/>
    <w:rsid w:val="00F51E7E"/>
    <w:rsid w:val="00F52C63"/>
    <w:rsid w:val="00F545E4"/>
    <w:rsid w:val="00F62151"/>
    <w:rsid w:val="00F7341A"/>
    <w:rsid w:val="00F80200"/>
    <w:rsid w:val="00F81575"/>
    <w:rsid w:val="00F81B18"/>
    <w:rsid w:val="00F872E6"/>
    <w:rsid w:val="00F903F5"/>
    <w:rsid w:val="00F9247A"/>
    <w:rsid w:val="00F93C3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C66E3"/>
    <w:rsid w:val="00FD0366"/>
    <w:rsid w:val="00FD118A"/>
    <w:rsid w:val="00FD21FE"/>
    <w:rsid w:val="00FD3356"/>
    <w:rsid w:val="00FD48B1"/>
    <w:rsid w:val="00FE1D7F"/>
    <w:rsid w:val="00FE2329"/>
    <w:rsid w:val="00FE3003"/>
    <w:rsid w:val="00FE4E25"/>
    <w:rsid w:val="00FF090C"/>
    <w:rsid w:val="00FF105A"/>
    <w:rsid w:val="00FF1069"/>
    <w:rsid w:val="00FF4889"/>
    <w:rsid w:val="00FF4F0E"/>
    <w:rsid w:val="00FF6844"/>
    <w:rsid w:val="00FF7A40"/>
    <w:rsid w:val="1FFB7B24"/>
    <w:rsid w:val="2DEF03AB"/>
    <w:rsid w:val="2F56D64D"/>
    <w:rsid w:val="2FEEEAFF"/>
    <w:rsid w:val="3DAF1EF9"/>
    <w:rsid w:val="3F978ED9"/>
    <w:rsid w:val="3FFD8E92"/>
    <w:rsid w:val="5ADE0D1B"/>
    <w:rsid w:val="5E6F94C9"/>
    <w:rsid w:val="5F9BB79A"/>
    <w:rsid w:val="5FBF3C2B"/>
    <w:rsid w:val="5FBF6687"/>
    <w:rsid w:val="633B3357"/>
    <w:rsid w:val="6494FD21"/>
    <w:rsid w:val="678BE3A0"/>
    <w:rsid w:val="6D9F2685"/>
    <w:rsid w:val="6FAF4F8B"/>
    <w:rsid w:val="74EBD702"/>
    <w:rsid w:val="773F5E47"/>
    <w:rsid w:val="78031D0F"/>
    <w:rsid w:val="7B9EBCD7"/>
    <w:rsid w:val="7BEB38C4"/>
    <w:rsid w:val="7BFFA6B3"/>
    <w:rsid w:val="7DEFB87C"/>
    <w:rsid w:val="7E7295F8"/>
    <w:rsid w:val="7EFE1055"/>
    <w:rsid w:val="7FBF2E8F"/>
    <w:rsid w:val="7FD57D11"/>
    <w:rsid w:val="7FDF3A95"/>
    <w:rsid w:val="8BDFC6E5"/>
    <w:rsid w:val="B5F6CEAD"/>
    <w:rsid w:val="BDFEB61F"/>
    <w:rsid w:val="BF5FB63F"/>
    <w:rsid w:val="BF5FD0D9"/>
    <w:rsid w:val="CC7FDD8E"/>
    <w:rsid w:val="D35F60BB"/>
    <w:rsid w:val="D5FD8405"/>
    <w:rsid w:val="D7EDB6F9"/>
    <w:rsid w:val="DB8A1C07"/>
    <w:rsid w:val="DFEFD8BE"/>
    <w:rsid w:val="E367BFCE"/>
    <w:rsid w:val="EA174501"/>
    <w:rsid w:val="EBBFA29B"/>
    <w:rsid w:val="ECFC87DD"/>
    <w:rsid w:val="EDF27817"/>
    <w:rsid w:val="EFEFEA6B"/>
    <w:rsid w:val="F1FBF469"/>
    <w:rsid w:val="F48E1ED2"/>
    <w:rsid w:val="F6BD9DB1"/>
    <w:rsid w:val="F8FF9C6F"/>
    <w:rsid w:val="F997F5BE"/>
    <w:rsid w:val="FA6773A0"/>
    <w:rsid w:val="FA7658F3"/>
    <w:rsid w:val="FB57AAA9"/>
    <w:rsid w:val="FBEFF5FC"/>
    <w:rsid w:val="FBFA3689"/>
    <w:rsid w:val="FD9D2D39"/>
    <w:rsid w:val="FE57ABAC"/>
    <w:rsid w:val="FE6F02D1"/>
    <w:rsid w:val="FEFF5986"/>
    <w:rsid w:val="FF7D0B3C"/>
    <w:rsid w:val="FFDF8C85"/>
    <w:rsid w:val="FFFC69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rPr>
      <w:rFonts w:ascii="仿宋_GB2312" w:eastAsia="仿宋_GB2312"/>
      <w:sz w:val="32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日期 Char"/>
    <w:basedOn w:val="6"/>
    <w:link w:val="2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0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1080</Words>
  <Characters>6159</Characters>
  <Lines>51</Lines>
  <Paragraphs>14</Paragraphs>
  <TotalTime>1</TotalTime>
  <ScaleCrop>false</ScaleCrop>
  <LinksUpToDate>false</LinksUpToDate>
  <CharactersWithSpaces>7225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2025-07-05T23:08:00Z</dcterms:created>
  <dc:creator>CN=李小鹏/OU=办公室/O=CZCE</dc:creator>
  <cp:lastModifiedBy>张雅杰</cp:lastModifiedBy>
  <dcterms:modified xsi:type="dcterms:W3CDTF">2025-07-08T18:54:37Z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11B87CE7E537F18559AC5868E15F68DB</vt:lpwstr>
  </property>
</Properties>
</file>