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Times New Roman" w:hAnsi="Times New Roman" w:eastAsia="仿宋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default" w:ascii="Times New Roman" w:hAnsi="Times New Roman" w:eastAsia="仿宋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培训议程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拟）</w:t>
      </w:r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788"/>
        <w:gridCol w:w="3150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时 间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主 题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主 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5</w:t>
            </w:r>
            <w:r>
              <w:rPr>
                <w:rFonts w:ascii="Times New Roman" w:hAnsi="Times New Roman" w:eastAsia="仿宋"/>
                <w:sz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</w:rPr>
              <w:t>22</w:t>
            </w:r>
            <w:r>
              <w:rPr>
                <w:rFonts w:ascii="Times New Roman" w:hAnsi="Times New Roman" w:eastAsia="仿宋"/>
                <w:sz w:val="24"/>
              </w:rPr>
              <w:t>日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9: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0-</w:t>
            </w:r>
            <w:r>
              <w:rPr>
                <w:rFonts w:hint="eastAsia" w:ascii="Times New Roman" w:hAnsi="Times New Roman" w:eastAsia="仿宋"/>
                <w:sz w:val="24"/>
              </w:rPr>
              <w:t>09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开班致辞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深圳证监局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  <w:lang w:val="en-US" w:eastAsia="zh-CN"/>
              </w:rPr>
              <w:t>资本市场学院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郑州商品交易所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</w:rPr>
              <w:t>0-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15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当前大宗商品市场形势下实体企业的机遇与挑战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薛鹤翔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申银万国期货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10:15-11:00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上市公司参与期货市场情况介绍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蔡莹莹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中国上市公司协会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会员三部专员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11:00</w:t>
            </w:r>
            <w:r>
              <w:rPr>
                <w:rFonts w:ascii="Times New Roman" w:hAnsi="Times New Roman" w:eastAsia="仿宋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发挥期货市场功能，服务上市公司高质量发展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李 强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东北财经大学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金融学博导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4"/>
              </w:rPr>
              <w:t>:00-1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上市公司利用期货市场风险管理模式及案例解析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管大宇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恒力衍生品研究院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0-17:00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4"/>
                <w:szCs w:val="22"/>
              </w:rPr>
              <w:t>实体企业期货衍生品业务内控及风险管理体系搭建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雷衍升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浙商中拓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经营管理部副总经理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5</w:t>
            </w:r>
            <w:r>
              <w:rPr>
                <w:rFonts w:ascii="Times New Roman" w:hAnsi="Times New Roman" w:eastAsia="仿宋"/>
                <w:sz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</w:rPr>
              <w:t>23</w:t>
            </w:r>
            <w:r>
              <w:rPr>
                <w:rFonts w:ascii="Times New Roman" w:hAnsi="Times New Roman" w:eastAsia="仿宋"/>
                <w:sz w:val="24"/>
              </w:rPr>
              <w:t>日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09:00-1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大宗商品套期会计介绍与典型实务案例讲解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ascii="Times New Roman" w:hAnsi="Times New Roman" w:eastAsia="仿宋"/>
                <w:sz w:val="24"/>
                <w:szCs w:val="22"/>
              </w:rPr>
              <w:t>孟祥军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2"/>
              </w:rPr>
            </w:pPr>
            <w:r>
              <w:rPr>
                <w:rFonts w:ascii="Times New Roman" w:hAnsi="Times New Roman" w:eastAsia="仿宋"/>
                <w:sz w:val="24"/>
                <w:szCs w:val="22"/>
              </w:rPr>
              <w:t>信永中和会计师事务所</w:t>
            </w:r>
            <w:r>
              <w:rPr>
                <w:rFonts w:hint="eastAsia" w:ascii="Times New Roman" w:hAnsi="Times New Roman" w:eastAsia="仿宋"/>
                <w:sz w:val="24"/>
                <w:szCs w:val="22"/>
              </w:rPr>
              <w:t xml:space="preserve"> 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2"/>
              </w:rPr>
              <w:t>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-12:00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4"/>
                <w:szCs w:val="22"/>
              </w:rPr>
              <w:t>上市公司套期保值业务合规审计要点及案例解读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华金辉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避险网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CEO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uow4Kz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</w:rPr>
    </w:pPr>
    <w:r>
      <w:rPr>
        <w:rFonts w:hint="eastAsia"/>
        <w:sz w:val="28"/>
      </w:rPr>
      <w:t>—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CB70DB8"/>
    <w:rsid w:val="2D2A393B"/>
    <w:rsid w:val="37335B48"/>
    <w:rsid w:val="3AA452E6"/>
    <w:rsid w:val="3B7F12F6"/>
    <w:rsid w:val="3CAB6066"/>
    <w:rsid w:val="3E7D6B85"/>
    <w:rsid w:val="3F3FA52B"/>
    <w:rsid w:val="4D353BB5"/>
    <w:rsid w:val="52192FF5"/>
    <w:rsid w:val="5E5A057F"/>
    <w:rsid w:val="5EF7239E"/>
    <w:rsid w:val="69FEEE52"/>
    <w:rsid w:val="6D79709B"/>
    <w:rsid w:val="6EFF4247"/>
    <w:rsid w:val="6FFF87B0"/>
    <w:rsid w:val="75CE36EC"/>
    <w:rsid w:val="7ABE2342"/>
    <w:rsid w:val="7EFAF548"/>
    <w:rsid w:val="7F737DF6"/>
    <w:rsid w:val="B1450374"/>
    <w:rsid w:val="B3BDE017"/>
    <w:rsid w:val="B6F426A7"/>
    <w:rsid w:val="CBB7E3AF"/>
    <w:rsid w:val="D2D7E2BE"/>
    <w:rsid w:val="D3DF7525"/>
    <w:rsid w:val="D5FF53A3"/>
    <w:rsid w:val="DEEBAB38"/>
    <w:rsid w:val="E3DA2C93"/>
    <w:rsid w:val="E7FEFF92"/>
    <w:rsid w:val="EE7F7A47"/>
    <w:rsid w:val="EFBFCA27"/>
    <w:rsid w:val="EFEEEB4F"/>
    <w:rsid w:val="F3DDB890"/>
    <w:rsid w:val="F47B4352"/>
    <w:rsid w:val="F76F6319"/>
    <w:rsid w:val="F96D022E"/>
    <w:rsid w:val="FDFF3CE5"/>
    <w:rsid w:val="FEFEF949"/>
    <w:rsid w:val="FFCD292C"/>
    <w:rsid w:val="FFFF4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4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paragraph" w:styleId="9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脚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2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48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2019-09-21T08:35:00Z</dcterms:created>
  <dc:creator>CN=李小鹏/OU=办公室/O=CZCE</dc:creator>
  <cp:lastModifiedBy>张雅杰</cp:lastModifiedBy>
  <dcterms:modified xsi:type="dcterms:W3CDTF">2025-05-14T08:47:48Z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9ECA6D2F1D188CA1EFAB226814B2479D</vt:lpwstr>
  </property>
</Properties>
</file>