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 w:asciiTheme="minorHAnsi" w:hAnsiTheme="minorHAnsi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eastAsiaTheme="minorEastAsia"/>
          <w:b/>
          <w:sz w:val="52"/>
          <w:szCs w:val="22"/>
        </w:rPr>
      </w:pPr>
      <w:r>
        <w:rPr>
          <w:rFonts w:hint="eastAsia" w:eastAsia="黑体"/>
          <w:bCs/>
          <w:sz w:val="52"/>
        </w:rPr>
        <w:t>郑州商品交易所</w:t>
      </w:r>
    </w:p>
    <w:p/>
    <w:p/>
    <w:p>
      <w:pPr>
        <w:jc w:val="center"/>
        <w:rPr>
          <w:rFonts w:eastAsia="黑体"/>
          <w:bCs/>
          <w:sz w:val="72"/>
        </w:rPr>
      </w:pPr>
      <w:r>
        <w:rPr>
          <w:rFonts w:hint="eastAsia" w:eastAsia="黑体"/>
          <w:bCs/>
          <w:sz w:val="72"/>
        </w:rPr>
        <w:t>“</w:t>
      </w:r>
      <w:r>
        <w:rPr>
          <w:rFonts w:hint="eastAsia" w:eastAsia="黑体"/>
          <w:bCs/>
          <w:sz w:val="72"/>
          <w:lang w:eastAsia="zh-CN"/>
        </w:rPr>
        <w:t>农险无忧</w:t>
      </w:r>
      <w:r>
        <w:rPr>
          <w:rFonts w:hint="eastAsia" w:eastAsia="黑体"/>
          <w:bCs/>
          <w:sz w:val="72"/>
        </w:rPr>
        <w:t>”</w:t>
      </w:r>
      <w:r>
        <w:rPr>
          <w:rFonts w:hint="eastAsia" w:eastAsia="黑体"/>
          <w:bCs/>
          <w:sz w:val="72"/>
          <w:lang w:eastAsia="zh-CN"/>
        </w:rPr>
        <w:t>“新农提升计划”</w:t>
      </w:r>
      <w:r>
        <w:rPr>
          <w:rFonts w:hint="eastAsia" w:eastAsia="黑体"/>
          <w:bCs/>
          <w:sz w:val="72"/>
        </w:rPr>
        <w:t>项目申请书</w:t>
      </w:r>
    </w:p>
    <w:p>
      <w:pPr>
        <w:rPr>
          <w:rFonts w:eastAsiaTheme="minorEastAsia"/>
          <w:b/>
          <w:sz w:val="72"/>
        </w:rPr>
      </w:pPr>
    </w:p>
    <w:p>
      <w:pPr>
        <w:rPr>
          <w:b/>
          <w:sz w:val="72"/>
        </w:rPr>
      </w:pPr>
    </w:p>
    <w:p>
      <w:pPr>
        <w:rPr>
          <w:b/>
          <w:sz w:val="36"/>
        </w:rPr>
      </w:pPr>
    </w:p>
    <w:p>
      <w:pPr>
        <w:rPr>
          <w:b/>
          <w:sz w:val="36"/>
        </w:rPr>
      </w:pPr>
    </w:p>
    <w:p>
      <w:pPr>
        <w:spacing w:line="360" w:lineRule="auto"/>
        <w:ind w:left="3494" w:leftChars="445" w:hanging="2560" w:hangingChars="800"/>
        <w:rPr>
          <w:rFonts w:eastAsia="黑体"/>
          <w:bCs/>
          <w:sz w:val="32"/>
          <w:u w:val="single"/>
        </w:rPr>
      </w:pPr>
      <w:r>
        <w:rPr>
          <w:rFonts w:hint="eastAsia" w:eastAsia="黑体"/>
          <w:bCs/>
          <w:sz w:val="32"/>
        </w:rPr>
        <w:t>项目名称：</w:t>
      </w:r>
      <w:r>
        <w:rPr>
          <w:rFonts w:eastAsia="黑体"/>
          <w:bCs/>
          <w:sz w:val="32"/>
        </w:rPr>
        <w:t>_______________________</w:t>
      </w:r>
    </w:p>
    <w:p>
      <w:pPr>
        <w:tabs>
          <w:tab w:val="left" w:pos="7920"/>
        </w:tabs>
        <w:ind w:left="-2" w:leftChars="-1" w:firstLine="937" w:firstLineChars="293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申请单位：</w:t>
      </w:r>
      <w:r>
        <w:rPr>
          <w:rFonts w:eastAsia="黑体"/>
          <w:sz w:val="32"/>
          <w:szCs w:val="32"/>
        </w:rPr>
        <w:t>_______________________</w:t>
      </w:r>
    </w:p>
    <w:p>
      <w:pPr>
        <w:tabs>
          <w:tab w:val="left" w:pos="7920"/>
        </w:tabs>
        <w:ind w:left="-2" w:leftChars="-1" w:firstLine="937" w:firstLineChars="293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（说明：申请单位先期货公司，后保险公司）</w:t>
      </w:r>
    </w:p>
    <w:p>
      <w:pPr>
        <w:tabs>
          <w:tab w:val="left" w:pos="7920"/>
        </w:tabs>
        <w:ind w:left="-2" w:leftChars="-1" w:firstLine="937" w:firstLineChars="293"/>
        <w:rPr>
          <w:rFonts w:eastAsia="黑体"/>
          <w:bCs/>
          <w:sz w:val="32"/>
          <w:szCs w:val="22"/>
          <w:u w:val="single"/>
        </w:rPr>
      </w:pPr>
      <w:r>
        <w:rPr>
          <w:rFonts w:hint="eastAsia" w:eastAsia="黑体"/>
          <w:bCs/>
          <w:sz w:val="32"/>
        </w:rPr>
        <w:t>负</w:t>
      </w:r>
      <w:r>
        <w:rPr>
          <w:rFonts w:hint="eastAsia" w:eastAsia="黑体"/>
          <w:bCs/>
          <w:sz w:val="32"/>
          <w:lang w:val="en-US" w:eastAsia="zh-CN"/>
        </w:rPr>
        <w:t xml:space="preserve"> </w:t>
      </w:r>
      <w:r>
        <w:rPr>
          <w:rFonts w:hint="eastAsia" w:eastAsia="黑体"/>
          <w:bCs/>
          <w:sz w:val="32"/>
        </w:rPr>
        <w:t>责</w:t>
      </w:r>
      <w:r>
        <w:rPr>
          <w:rFonts w:hint="eastAsia" w:eastAsia="黑体"/>
          <w:bCs/>
          <w:sz w:val="32"/>
          <w:lang w:val="en-US" w:eastAsia="zh-CN"/>
        </w:rPr>
        <w:t xml:space="preserve"> </w:t>
      </w:r>
      <w:r>
        <w:rPr>
          <w:rFonts w:hint="eastAsia" w:eastAsia="黑体"/>
          <w:bCs/>
          <w:sz w:val="32"/>
        </w:rPr>
        <w:t>人：</w:t>
      </w:r>
      <w:r>
        <w:rPr>
          <w:rFonts w:eastAsia="黑体"/>
          <w:bCs/>
          <w:sz w:val="32"/>
        </w:rPr>
        <w:t>_______________________</w:t>
      </w:r>
    </w:p>
    <w:p>
      <w:pPr>
        <w:spacing w:line="600" w:lineRule="exact"/>
        <w:ind w:left="-2" w:leftChars="-1" w:firstLine="937" w:firstLineChars="293"/>
        <w:rPr>
          <w:rFonts w:eastAsia="黑体"/>
          <w:bCs/>
          <w:sz w:val="32"/>
          <w:u w:val="single"/>
        </w:rPr>
      </w:pPr>
      <w:r>
        <w:rPr>
          <w:rFonts w:hint="eastAsia" w:eastAsia="黑体"/>
          <w:bCs/>
          <w:sz w:val="32"/>
        </w:rPr>
        <w:t>起止时间：</w:t>
      </w:r>
      <w:r>
        <w:rPr>
          <w:rFonts w:eastAsia="黑体"/>
          <w:bCs/>
          <w:sz w:val="32"/>
        </w:rPr>
        <w:t>_______________________</w:t>
      </w:r>
    </w:p>
    <w:p>
      <w:pPr>
        <w:spacing w:line="480" w:lineRule="exact"/>
        <w:rPr>
          <w:rFonts w:eastAsiaTheme="minorEastAsia"/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郑州商品交易所印制</w:t>
      </w:r>
    </w:p>
    <w:p>
      <w:pPr>
        <w:widowControl/>
        <w:jc w:val="left"/>
        <w:rPr>
          <w:rFonts w:eastAsia="黑体"/>
          <w:kern w:val="0"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一、项目背景</w:t>
            </w: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（一）项目实施县域品种产业基础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（简述项目实施县域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该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品种产业基本情况，该县近年来品种种植面积、产量、发展趋势，在当地农业产业中的重要性等，同时应明确该县是否为品种优势主产县、是否被列为</w:t>
            </w:r>
            <w:r>
              <w:rPr>
                <w:rFonts w:hint="default" w:ascii="Times New Roman" w:hAnsi="Times New Roman" w:eastAsia="仿宋"/>
                <w:color w:val="000000"/>
                <w:sz w:val="32"/>
                <w:szCs w:val="32"/>
                <w:lang w:val="en-US" w:eastAsia="zh-CN"/>
              </w:rPr>
              <w:t>160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个国家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乡村振兴重点帮扶县。）</w:t>
            </w:r>
          </w:p>
          <w:p>
            <w:pPr>
              <w:spacing w:line="560" w:lineRule="exact"/>
              <w:ind w:left="540" w:leftChars="257" w:firstLine="160" w:firstLineChars="5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（二）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  <w:lang w:eastAsia="zh-CN"/>
              </w:rPr>
              <w:t>申报合作社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产业风险管理现状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（简述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申报合作社相关产业风险管理情况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是否参与过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“保险+期货”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、场外期权或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类似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保险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等。）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（三）项目申请前期准备工作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（简述项目申请单位在当地开展的项目需求调研、与地方政府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及合作社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的沟通对接情况以及其他相关准备工作等。）</w:t>
            </w:r>
          </w:p>
          <w:p>
            <w:pPr>
              <w:spacing w:line="560" w:lineRule="exact"/>
              <w:ind w:left="540" w:leftChars="257" w:firstLine="160" w:firstLineChars="5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二、参与主体</w:t>
            </w: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）期货公司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（符合通知要求的资格说明、项目经验、承办项目的优势等，附件提供场外期权业务资质，各家对冲比例应以均衡为原则，不得出现极端对冲比例。）</w:t>
            </w:r>
          </w:p>
          <w:p>
            <w:pPr>
              <w:spacing w:line="560" w:lineRule="exact"/>
              <w:ind w:firstLine="640" w:firstLineChars="200"/>
              <w:rPr>
                <w:rFonts w:hint="eastAsia" w:ascii="楷体" w:hAnsi="楷体" w:eastAsia="楷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）保险公司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（总部，或取得总部授权的省级分公司。符合通知要求的资格说明、区域分支机构服务能力、项目经验等，除项目实施区域省级分公司外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另有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同一保险公司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其他分公司参与的，应明确任务分工及联保比例。同时，应以附件形式提供保险公司在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该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县域分支机构的营业执照及农险资质证明，并出具合规操作投保理赔业务承诺书。）</w:t>
            </w:r>
          </w:p>
          <w:p>
            <w:pPr>
              <w:spacing w:line="560" w:lineRule="exact"/>
              <w:ind w:left="540" w:leftChars="257" w:firstLine="160" w:firstLineChars="5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（三）服务对象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服务对象为农民合作社成员，合作社须为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省级及以上层级的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合作社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明确属于国家级或省级类型，合作社是否有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国家或省级人大代表等“三农”带头人，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简述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社员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的数量及种植面积、种植规模的大致分布情况等。）</w:t>
            </w:r>
          </w:p>
          <w:p>
            <w:pPr>
              <w:spacing w:line="560" w:lineRule="exact"/>
              <w:ind w:left="540" w:leftChars="257" w:firstLine="160" w:firstLineChars="5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（四）其他主体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（主要指地方政府及为项目提供支持资金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、收购、订单或信贷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的相关主体，简述参与主体名称、项目任务分工、参与意愿等，并以附件形式提供相关证明材料。须提供政府部门出具的组织部署项目实施、监督检查项目合规性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保费补贴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（若有）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的承诺函。）</w:t>
            </w:r>
          </w:p>
          <w:p>
            <w:pPr>
              <w:spacing w:line="560" w:lineRule="exact"/>
              <w:ind w:left="540" w:leftChars="257" w:firstLine="160" w:firstLineChars="5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三、项目方案内容</w:t>
            </w: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（一）基本情况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实施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品种、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实施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区域、约定单产、预计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实施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面积及现货规模等。价格险约定单产、收入险目标产量须提供确定依据，收入险须说明实际产量的测定方式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与保险责任水平的考虑过程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。）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（二）项目运作流程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（应重点体现保险公司承保理赔业务部分。具体包括但不限于农户基本信息收集整理、核保验标、大户土地权属证明材料收集、期权入场、保险出单、期权平仓、保险理赔、退票处理等。）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（三）保险产品设计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（明确保险产品条款、预计单位保费及总保费、预算费率（价格险须明确保险公司通道费比例，收入险须说明费率厘定过程）、理赔计算依据等，建议以表格形式呈现。）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（四）场外期权产品设计及定价（承保风险管理路径）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（须明确期权结构、预算单位权利金及总权利金、权利金率、波动率等，建议以表格形式呈现。须简述定价模型及基本过程。）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（五）对冲策略及预估对冲量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（拟采用的对冲方式及基本思路，预估项目操作期间产生的对冲量。）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（六）风险因素及控制措施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（保险端、期权端、资金端等关键环节可能出现的风险因素及控制措施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自检自查机制等。）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（七）宣传培训计划及措施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四、项目创新点、竞争力及预期经济社会效益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（可重点从方案设计、降成本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、订单收购、基差贸易、期现联动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等方面阐述，应结合当地经济情况、发展瓶颈，分析项目实施的理论及现实意义，解决的实际问题，拟达到的效果等。）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五、项目资金来源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（列表呈现，明确资金来源及比重。除郑商所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费用支持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及服务对象自缴资金外，其他资金来源应以附件形式提供确实可信的证明材料。）</w:t>
            </w:r>
          </w:p>
          <w:tbl>
            <w:tblPr>
              <w:tblStyle w:val="8"/>
              <w:tblW w:w="5000" w:type="pct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1"/>
              <w:gridCol w:w="1325"/>
              <w:gridCol w:w="2157"/>
              <w:gridCol w:w="369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tabs>
                      <w:tab w:val="left" w:pos="1302"/>
                    </w:tabs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30"/>
                      <w:szCs w:val="30"/>
                    </w:rPr>
                    <w:t>来源主体</w:t>
                  </w:r>
                </w:p>
              </w:tc>
              <w:tc>
                <w:tcPr>
                  <w:tcW w:w="7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30"/>
                      <w:szCs w:val="30"/>
                    </w:rPr>
                    <w:t>金额</w:t>
                  </w:r>
                </w:p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30"/>
                      <w:szCs w:val="30"/>
                    </w:rPr>
                    <w:t>（元）</w:t>
                  </w:r>
                </w:p>
              </w:tc>
              <w:tc>
                <w:tcPr>
                  <w:tcW w:w="12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30"/>
                      <w:szCs w:val="30"/>
                    </w:rPr>
                    <w:t>占总保费比重</w:t>
                  </w:r>
                </w:p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30"/>
                      <w:szCs w:val="30"/>
                    </w:rPr>
                    <w:t>（%）</w:t>
                  </w:r>
                </w:p>
              </w:tc>
              <w:tc>
                <w:tcPr>
                  <w:tcW w:w="20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30"/>
                      <w:szCs w:val="30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郑商所</w:t>
                  </w:r>
                </w:p>
              </w:tc>
              <w:tc>
                <w:tcPr>
                  <w:tcW w:w="7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  <w:lang w:eastAsia="zh-CN"/>
                    </w:rPr>
                    <w:t>需郑商所通过服务费用支持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7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12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0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jc w:val="center"/>
              </w:trPr>
              <w:tc>
                <w:tcPr>
                  <w:tcW w:w="9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7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12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0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30"/>
                      <w:szCs w:val="30"/>
                    </w:rPr>
                    <w:t>合计</w:t>
                  </w:r>
                </w:p>
              </w:tc>
              <w:tc>
                <w:tcPr>
                  <w:tcW w:w="7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12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0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</w:tc>
            </w:tr>
          </w:tbl>
          <w:p>
            <w:pPr>
              <w:spacing w:line="560" w:lineRule="exact"/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六、项目规范性操作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（从确保业务的真实性和合规性、提高农民参与感和获得感角度出发，简述如何采取有效措施保障保险端承保理赔规范操作、如何及时有效处理退票问题等。）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27" w:firstLineChars="196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七、项目分阶段计划进度</w:t>
            </w:r>
          </w:p>
          <w:p>
            <w:pPr>
              <w:spacing w:line="560" w:lineRule="exact"/>
              <w:ind w:firstLine="627" w:firstLineChars="196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ind w:firstLine="627" w:firstLineChars="196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八、项目人员组成</w:t>
            </w:r>
          </w:p>
          <w:tbl>
            <w:tblPr>
              <w:tblStyle w:val="8"/>
              <w:tblW w:w="88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1"/>
              <w:gridCol w:w="1286"/>
              <w:gridCol w:w="1485"/>
              <w:gridCol w:w="1701"/>
              <w:gridCol w:w="1701"/>
              <w:gridCol w:w="20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66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负</w:t>
                  </w:r>
                </w:p>
                <w:p>
                  <w:pPr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责</w:t>
                  </w:r>
                </w:p>
                <w:p>
                  <w:pPr>
                    <w:rPr>
                      <w:rFonts w:ascii="仿宋" w:hAnsi="仿宋" w:eastAsia="仿宋"/>
                      <w:sz w:val="24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人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姓名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单位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职务职称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联系电话</w:t>
                  </w: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工作分工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/>
                      <w:sz w:val="24"/>
                      <w:szCs w:val="22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66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参</w:t>
                  </w:r>
                </w:p>
                <w:p>
                  <w:pPr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加</w:t>
                  </w:r>
                </w:p>
                <w:p>
                  <w:pPr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人</w:t>
                  </w:r>
                </w:p>
                <w:p>
                  <w:pPr>
                    <w:rPr>
                      <w:rFonts w:ascii="仿宋" w:hAnsi="仿宋" w:eastAsia="仿宋"/>
                      <w:sz w:val="24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员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2"/>
                    </w:rPr>
                  </w:pP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sz w:val="24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项目对接人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/>
                      <w:sz w:val="24"/>
                      <w:szCs w:val="22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4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/>
                      <w:sz w:val="24"/>
                      <w:szCs w:val="22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Cs w:val="22"/>
                    </w:rPr>
                  </w:pPr>
                </w:p>
              </w:tc>
            </w:tr>
          </w:tbl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-----------------------------------------------------------  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我公司承诺并保证：严格按照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《郑州商品交易所“保险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+期货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”业务管理办法（试行）》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《郑州商品交易所关于开展</w:t>
            </w:r>
            <w:r>
              <w:rPr>
                <w:rFonts w:hint="default" w:ascii="Times New Roman" w:hAnsi="Times New Roman" w:eastAsia="仿宋"/>
                <w:color w:val="00000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年“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保险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+期货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”工作的通知》及郑商所相关要求开展项目活动，上述申报内容真实、准确、完整，不存在隐瞒及误导的情况，我公司将按照申报内容及郑商所要求运行项目，否则郑商所有权采取包括取消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费用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支持在内的各项措施。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right="1920"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单位（公章）</w:t>
            </w:r>
          </w:p>
          <w:p>
            <w:pPr>
              <w:spacing w:line="560" w:lineRule="exact"/>
              <w:ind w:right="1920"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月 日</w:t>
            </w:r>
          </w:p>
          <w:p>
            <w:pPr>
              <w:spacing w:line="560" w:lineRule="exact"/>
              <w:ind w:right="1920"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1920"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单位（公章）</w:t>
            </w:r>
          </w:p>
          <w:p>
            <w:pPr>
              <w:spacing w:line="560" w:lineRule="exact"/>
              <w:ind w:right="1920"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月 日</w:t>
            </w:r>
          </w:p>
          <w:p>
            <w:pPr>
              <w:spacing w:line="560" w:lineRule="exact"/>
              <w:ind w:right="192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1920"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单位（公章）</w:t>
            </w:r>
          </w:p>
          <w:p>
            <w:pPr>
              <w:spacing w:line="560" w:lineRule="exact"/>
              <w:ind w:right="1920"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wordWrap w:val="0"/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6FB2796"/>
    <w:rsid w:val="1EF7F387"/>
    <w:rsid w:val="25E75810"/>
    <w:rsid w:val="2BBF0E83"/>
    <w:rsid w:val="2D2A393B"/>
    <w:rsid w:val="2F2ED5A9"/>
    <w:rsid w:val="2FDDE7AC"/>
    <w:rsid w:val="349FD710"/>
    <w:rsid w:val="36EA8E13"/>
    <w:rsid w:val="370F28C9"/>
    <w:rsid w:val="37335B48"/>
    <w:rsid w:val="3AA452E6"/>
    <w:rsid w:val="3ABEE8CC"/>
    <w:rsid w:val="3B7F12F6"/>
    <w:rsid w:val="3BDE37DD"/>
    <w:rsid w:val="3CAB6066"/>
    <w:rsid w:val="3D1758B8"/>
    <w:rsid w:val="3E7D6B85"/>
    <w:rsid w:val="3F3F29A4"/>
    <w:rsid w:val="3F7F584F"/>
    <w:rsid w:val="3F7FAB00"/>
    <w:rsid w:val="3F9F08F5"/>
    <w:rsid w:val="3FD71739"/>
    <w:rsid w:val="3FDB1B14"/>
    <w:rsid w:val="3FF5DC71"/>
    <w:rsid w:val="40DFCD1B"/>
    <w:rsid w:val="4ABE8107"/>
    <w:rsid w:val="4B750738"/>
    <w:rsid w:val="4D353BB5"/>
    <w:rsid w:val="52192FF5"/>
    <w:rsid w:val="56DFDBEE"/>
    <w:rsid w:val="57E9935F"/>
    <w:rsid w:val="5E5A057F"/>
    <w:rsid w:val="5FACDC0D"/>
    <w:rsid w:val="5FACE73D"/>
    <w:rsid w:val="5FBF2464"/>
    <w:rsid w:val="5FDC23F7"/>
    <w:rsid w:val="665FE304"/>
    <w:rsid w:val="6B53A078"/>
    <w:rsid w:val="6CFEF1B3"/>
    <w:rsid w:val="6D79709B"/>
    <w:rsid w:val="6DFF1D9C"/>
    <w:rsid w:val="6FB2D93B"/>
    <w:rsid w:val="6FFF88B4"/>
    <w:rsid w:val="777B42AC"/>
    <w:rsid w:val="7B3F884B"/>
    <w:rsid w:val="7BBF7B00"/>
    <w:rsid w:val="7DAB939A"/>
    <w:rsid w:val="7DFE635A"/>
    <w:rsid w:val="7E1E6AF9"/>
    <w:rsid w:val="7EEF5D74"/>
    <w:rsid w:val="7EFDD5C1"/>
    <w:rsid w:val="7F590528"/>
    <w:rsid w:val="7F5B8B18"/>
    <w:rsid w:val="7F737DF6"/>
    <w:rsid w:val="7F7B7BCF"/>
    <w:rsid w:val="7FFD824B"/>
    <w:rsid w:val="7FFEB3C8"/>
    <w:rsid w:val="9EDCFF11"/>
    <w:rsid w:val="9F3BB60B"/>
    <w:rsid w:val="9FF89405"/>
    <w:rsid w:val="A8BE5D14"/>
    <w:rsid w:val="A99F6BEA"/>
    <w:rsid w:val="AEFD9BF4"/>
    <w:rsid w:val="B3F1718F"/>
    <w:rsid w:val="BADDD4C3"/>
    <w:rsid w:val="BBFFD84B"/>
    <w:rsid w:val="BDE70823"/>
    <w:rsid w:val="BF7F69B9"/>
    <w:rsid w:val="BF9DD086"/>
    <w:rsid w:val="BFBB1462"/>
    <w:rsid w:val="BFDD55DA"/>
    <w:rsid w:val="BFDE80F1"/>
    <w:rsid w:val="BFEE64C2"/>
    <w:rsid w:val="BFFFB3E8"/>
    <w:rsid w:val="CAD58257"/>
    <w:rsid w:val="CB576FD8"/>
    <w:rsid w:val="CFD7CEF3"/>
    <w:rsid w:val="CFFD155D"/>
    <w:rsid w:val="D1DD84B8"/>
    <w:rsid w:val="D9AA5B40"/>
    <w:rsid w:val="DBA7909A"/>
    <w:rsid w:val="DD5C7A45"/>
    <w:rsid w:val="DDFCDC6F"/>
    <w:rsid w:val="DF3545DD"/>
    <w:rsid w:val="DFAFB31A"/>
    <w:rsid w:val="DFDD5198"/>
    <w:rsid w:val="DFF4C1AA"/>
    <w:rsid w:val="DFFF8809"/>
    <w:rsid w:val="E6FADA99"/>
    <w:rsid w:val="EBE70608"/>
    <w:rsid w:val="ECDFF184"/>
    <w:rsid w:val="EE7B86C7"/>
    <w:rsid w:val="EEF7369A"/>
    <w:rsid w:val="EFEEE928"/>
    <w:rsid w:val="EFF6ADFA"/>
    <w:rsid w:val="F3630902"/>
    <w:rsid w:val="F4C92925"/>
    <w:rsid w:val="F5AFC314"/>
    <w:rsid w:val="F5D606D6"/>
    <w:rsid w:val="F67607C4"/>
    <w:rsid w:val="F7BFFB94"/>
    <w:rsid w:val="F7F38B2B"/>
    <w:rsid w:val="F8AFF8AA"/>
    <w:rsid w:val="F9179DFD"/>
    <w:rsid w:val="F9BDE70A"/>
    <w:rsid w:val="F9EF4E6D"/>
    <w:rsid w:val="F9FA328C"/>
    <w:rsid w:val="FAFE30F6"/>
    <w:rsid w:val="FB4D2390"/>
    <w:rsid w:val="FBAF7683"/>
    <w:rsid w:val="FBDD6153"/>
    <w:rsid w:val="FC2F1BE3"/>
    <w:rsid w:val="FC9E37DF"/>
    <w:rsid w:val="FD77412D"/>
    <w:rsid w:val="FDF96968"/>
    <w:rsid w:val="FE5EF11C"/>
    <w:rsid w:val="FE6F5492"/>
    <w:rsid w:val="FE7F7F56"/>
    <w:rsid w:val="FEAD02B8"/>
    <w:rsid w:val="FEBB12D5"/>
    <w:rsid w:val="FEDD2484"/>
    <w:rsid w:val="FEF23526"/>
    <w:rsid w:val="FF5D6D6A"/>
    <w:rsid w:val="FF65264A"/>
    <w:rsid w:val="FF75AD72"/>
    <w:rsid w:val="FF775774"/>
    <w:rsid w:val="FF7E34C0"/>
    <w:rsid w:val="FF7E4B6E"/>
    <w:rsid w:val="FFB7A241"/>
    <w:rsid w:val="FFBF564F"/>
    <w:rsid w:val="FFBFCBB6"/>
    <w:rsid w:val="FFC56760"/>
    <w:rsid w:val="FFCF170E"/>
    <w:rsid w:val="FFEDA253"/>
    <w:rsid w:val="FFF90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 textRotate="1"/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1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2019-09-23T00:35:00Z</dcterms:created>
  <dc:creator>CN=李小鹏/OU=办公室/O=CZCE</dc:creator>
  <cp:lastModifiedBy>张雅杰</cp:lastModifiedBy>
  <dcterms:modified xsi:type="dcterms:W3CDTF">2025-04-10T15:12:39Z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