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《郑州商品交易所干制红枣期货业务细则》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修订案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/>
          <w:sz w:val="32"/>
          <w:szCs w:val="44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日郑州商品交易所第八届理事会第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二十一</w:t>
      </w:r>
      <w:r>
        <w:rPr>
          <w:rFonts w:hint="eastAsia" w:ascii="楷体" w:hAnsi="楷体" w:eastAsia="楷体" w:cs="楷体"/>
          <w:sz w:val="28"/>
          <w:szCs w:val="28"/>
        </w:rPr>
        <w:t>次会议审议通过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，适用于红枣期货2512及后续合约，自红枣期货2512合约挂牌之日起施行</w:t>
      </w:r>
      <w:r>
        <w:rPr>
          <w:rFonts w:hint="eastAsia" w:ascii="楷体" w:hAnsi="楷体" w:eastAsia="楷体" w:cs="楷体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44"/>
        </w:rPr>
      </w:pPr>
    </w:p>
    <w:p>
      <w:pPr>
        <w:spacing w:line="360" w:lineRule="auto"/>
        <w:ind w:firstLine="640" w:firstLineChars="200"/>
        <w:rPr>
          <w:rFonts w:eastAsia="仿宋" w:cs="仿宋"/>
          <w:sz w:val="32"/>
          <w:szCs w:val="32"/>
        </w:rPr>
      </w:pPr>
      <w:r>
        <w:rPr>
          <w:rFonts w:eastAsia="仿宋" w:cs="仿宋"/>
          <w:sz w:val="32"/>
          <w:szCs w:val="32"/>
        </w:rPr>
        <w:t>对《郑州商品交易所</w:t>
      </w:r>
      <w:r>
        <w:rPr>
          <w:rFonts w:hint="eastAsia" w:eastAsia="仿宋" w:cs="仿宋"/>
          <w:sz w:val="32"/>
          <w:szCs w:val="32"/>
        </w:rPr>
        <w:t>干制红枣</w:t>
      </w:r>
      <w:r>
        <w:rPr>
          <w:rFonts w:eastAsia="仿宋" w:cs="仿宋"/>
          <w:sz w:val="32"/>
          <w:szCs w:val="32"/>
        </w:rPr>
        <w:t>期货业务细则》作如下修订：</w:t>
      </w:r>
    </w:p>
    <w:p>
      <w:pPr>
        <w:spacing w:line="360" w:lineRule="auto"/>
        <w:ind w:firstLine="640" w:firstLineChars="200"/>
        <w:outlineLvl w:val="0"/>
        <w:rPr>
          <w:rFonts w:eastAsia="仿宋" w:cs="仿宋"/>
          <w:sz w:val="32"/>
          <w:szCs w:val="32"/>
        </w:rPr>
      </w:pPr>
      <w:r>
        <w:rPr>
          <w:rFonts w:eastAsia="仿宋" w:cs="仿宋"/>
          <w:sz w:val="32"/>
          <w:szCs w:val="32"/>
        </w:rPr>
        <w:t>一</w:t>
      </w:r>
      <w:r>
        <w:rPr>
          <w:rFonts w:hint="eastAsia" w:eastAsia="仿宋" w:cs="仿宋"/>
          <w:sz w:val="32"/>
          <w:szCs w:val="32"/>
          <w:lang w:eastAsia="zh-CN"/>
        </w:rPr>
        <w:t>、</w:t>
      </w:r>
      <w:r>
        <w:rPr>
          <w:rFonts w:eastAsia="仿宋" w:cs="仿宋"/>
          <w:sz w:val="32"/>
          <w:szCs w:val="32"/>
        </w:rPr>
        <w:t>将</w:t>
      </w:r>
      <w:r>
        <w:rPr>
          <w:rFonts w:hint="eastAsia" w:eastAsia="仿宋" w:cs="仿宋"/>
          <w:sz w:val="32"/>
          <w:szCs w:val="32"/>
        </w:rPr>
        <w:t>第二十</w:t>
      </w:r>
      <w:r>
        <w:rPr>
          <w:rFonts w:hint="eastAsia" w:eastAsia="仿宋" w:cs="仿宋"/>
          <w:sz w:val="32"/>
          <w:szCs w:val="32"/>
          <w:lang w:eastAsia="zh-CN"/>
        </w:rPr>
        <w:t>五</w:t>
      </w:r>
      <w:r>
        <w:rPr>
          <w:rFonts w:hint="eastAsia" w:eastAsia="仿宋" w:cs="仿宋"/>
          <w:sz w:val="32"/>
          <w:szCs w:val="32"/>
        </w:rPr>
        <w:t>条修订为：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红枣包装及标志应当符合《红枣国标》有关规定。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包装要求：外包装使用彩色覆膜纸箱，纸箱应当具有较强的抗压强度，防雨防潮，能够满足运输及存储要求。内包装使用塑料衬膜（袋）。每箱净含量10kg±0.15kg。</w:t>
      </w:r>
    </w:p>
    <w:p>
      <w:pPr>
        <w:spacing w:line="360" w:lineRule="auto"/>
        <w:ind w:firstLine="640" w:firstLineChars="200"/>
        <w:outlineLvl w:val="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标志要求：外包装上应当标明品名、品种、产地、净含量（kg）、生产日期，印刷符合《包装储运图示标志》（GB/T 191-2008）规定的防雨、防压等相关储运图示，标志字迹应当清晰无误。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内包装塑料衬膜（袋）外侧标注红枣生产年度，与外包装生产日期相对应，标志字迹应当清晰无误。</w:t>
      </w:r>
    </w:p>
    <w:p>
      <w:pPr>
        <w:spacing w:line="360" w:lineRule="auto"/>
        <w:ind w:firstLine="640" w:firstLineChars="200"/>
        <w:outlineLvl w:val="0"/>
        <w:rPr>
          <w:rFonts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“红枣生产年度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是指每年11月1日至次年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月3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”</w:t>
      </w:r>
    </w:p>
    <w:p>
      <w:pPr>
        <w:spacing w:line="360" w:lineRule="auto"/>
        <w:ind w:firstLine="640" w:firstLineChars="200"/>
        <w:outlineLvl w:val="0"/>
        <w:rPr>
          <w:rFonts w:hint="eastAsia" w:eastAsia="仿宋" w:cs="仿宋"/>
          <w:sz w:val="32"/>
          <w:szCs w:val="32"/>
          <w:lang w:eastAsia="zh-CN"/>
        </w:rPr>
      </w:pPr>
      <w:r>
        <w:rPr>
          <w:rFonts w:hint="eastAsia" w:eastAsia="仿宋" w:cs="仿宋"/>
          <w:sz w:val="32"/>
          <w:szCs w:val="32"/>
          <w:lang w:eastAsia="zh-CN"/>
        </w:rPr>
        <w:t>二、</w:t>
      </w:r>
      <w:r>
        <w:rPr>
          <w:rFonts w:eastAsia="仿宋" w:cs="仿宋"/>
          <w:sz w:val="32"/>
          <w:szCs w:val="32"/>
        </w:rPr>
        <w:t>将</w:t>
      </w:r>
      <w:r>
        <w:rPr>
          <w:rFonts w:hint="eastAsia" w:eastAsia="仿宋" w:cs="仿宋"/>
          <w:sz w:val="32"/>
          <w:szCs w:val="32"/>
        </w:rPr>
        <w:t>第二十</w:t>
      </w:r>
      <w:r>
        <w:rPr>
          <w:rFonts w:hint="eastAsia" w:eastAsia="仿宋" w:cs="仿宋"/>
          <w:sz w:val="32"/>
          <w:szCs w:val="32"/>
          <w:lang w:eastAsia="zh-CN"/>
        </w:rPr>
        <w:t>六</w:t>
      </w:r>
      <w:r>
        <w:rPr>
          <w:rFonts w:hint="eastAsia" w:eastAsia="仿宋" w:cs="仿宋"/>
          <w:sz w:val="32"/>
          <w:szCs w:val="32"/>
        </w:rPr>
        <w:t>条修订为：</w:t>
      </w:r>
    </w:p>
    <w:p>
      <w:pPr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非本生产年度生产的红枣不得在本生产年度注册标准仓单。上一生产年度生产的红枣可以以车（船）板方式在本生产年度12月、1月、3月合约贴水交割，贴水标准由交易所确定并公布，交易所可以视情况进行调整。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”</w:t>
      </w:r>
    </w:p>
    <w:p>
      <w:pPr>
        <w:ind w:firstLine="640" w:firstLineChars="200"/>
        <w:outlineLvl w:val="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三、将第二十九条修订为：</w:t>
      </w:r>
    </w:p>
    <w:p>
      <w:pPr>
        <w:ind w:firstLine="640" w:firstLineChars="2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“红枣入库时，标准仓单注册人应当向仓库提交本批红枣生产厂家出具的《生产加工证明书》，并签署《红枣生产加工责任承诺书》。《生产加工证明书》应当注明生产厂家、生产日期等信息。”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/>
          <w:b w:val="0"/>
          <w:bCs w:val="0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/>
          <w:b w:val="0"/>
          <w:bCs w:val="0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/>
          <w:b w:val="0"/>
          <w:bCs w:val="0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/>
          <w:b w:val="0"/>
          <w:bCs w:val="0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/>
          <w:b w:val="0"/>
          <w:bCs w:val="0"/>
          <w:sz w:val="32"/>
          <w:szCs w:val="44"/>
          <w:lang w:eastAsia="zh-CN"/>
        </w:rPr>
      </w:pPr>
    </w:p>
    <w:p>
      <w:pPr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ascii="仿宋" w:hAnsi="仿宋" w:eastAsia="仿宋"/>
          <w:b w:val="0"/>
          <w:bCs w:val="0"/>
          <w:sz w:val="32"/>
          <w:szCs w:val="44"/>
          <w:lang w:eastAsia="zh-CN"/>
        </w:rPr>
        <w:br w:type="page"/>
      </w:r>
      <w:r>
        <w:rPr>
          <w:rFonts w:hint="eastAsia" w:eastAsia="方正小标宋简体"/>
          <w:sz w:val="44"/>
          <w:szCs w:val="44"/>
        </w:rPr>
        <w:t>《</w:t>
      </w:r>
      <w:r>
        <w:rPr>
          <w:rFonts w:eastAsia="方正小标宋简体"/>
          <w:sz w:val="44"/>
          <w:szCs w:val="44"/>
        </w:rPr>
        <w:t>郑州商品交易所</w:t>
      </w:r>
      <w:r>
        <w:rPr>
          <w:rFonts w:hint="eastAsia" w:eastAsia="方正小标宋简体"/>
          <w:sz w:val="44"/>
          <w:szCs w:val="44"/>
          <w:lang w:eastAsia="zh-CN"/>
        </w:rPr>
        <w:t>干制红枣</w:t>
      </w:r>
      <w:r>
        <w:rPr>
          <w:rFonts w:eastAsia="方正小标宋简体"/>
          <w:sz w:val="44"/>
          <w:szCs w:val="44"/>
        </w:rPr>
        <w:t>期货业务细则</w:t>
      </w:r>
      <w:r>
        <w:rPr>
          <w:rFonts w:hint="eastAsia" w:eastAsia="方正小标宋简体"/>
          <w:sz w:val="44"/>
          <w:szCs w:val="44"/>
        </w:rPr>
        <w:t>》修订条款对照表</w:t>
      </w:r>
    </w:p>
    <w:p>
      <w:pPr>
        <w:rPr>
          <w:rFonts w:hint="eastAsia" w:eastAsia="方正小标宋简体"/>
          <w:sz w:val="44"/>
          <w:szCs w:val="44"/>
        </w:rPr>
      </w:pPr>
      <w:r>
        <w:rPr>
          <w:rFonts w:eastAsia="楷体"/>
          <w:sz w:val="32"/>
          <w:szCs w:val="32"/>
        </w:rPr>
        <w:t>（加粗加下划线为新增内容，加粗加删除线为删除内容）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修订前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条文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修订后条文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第二十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条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红枣包装及标志应当符合《红枣国标》有关规定。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包装要求：外包装使用彩色覆膜纸箱，纸箱应当具有较强的抗压强度，防雨防潮，能够满足运输及存储要求。内包装使用塑料衬膜（袋）。每箱净含量10kg±0.15kg。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标志要求：外包装上应当标明品名、品种、产地、净含量（kg）、生产日期，印刷符合《包装储运图示标志》（GB/T 191-2008）规定的防雨、防压等相关储运图示，标志字迹应当清晰无误。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第二十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条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红枣包装及标志应当符合《红枣国标》有关规定。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包装要求：外包装使用彩色覆膜纸箱，纸箱应当具有较强的抗压强度，防雨防潮，能够满足运输及存储要求。内包装使用塑料衬膜（袋）。每箱净含量10kg±0.15kg。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标志要求：外包装上应当标明品名、品种、产地、净含量（kg）、生产日期，印刷符合《包装储运图示标志》（GB/T 191-2008）规定的防雨、防压等相关储运图示，标志字迹应当清晰无误。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u w:val="single"/>
              </w:rPr>
              <w:t>内包装塑料衬膜（袋）外侧标注红枣生产年度，与外包装生产日期相对应，标志字迹应当清晰无误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。</w:t>
            </w:r>
          </w:p>
          <w:p>
            <w:pPr>
              <w:ind w:firstLine="421" w:firstLineChars="200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Cs w:val="21"/>
                <w:u w:val="single"/>
                <w:lang w:val="en-US" w:eastAsia="zh-CN"/>
              </w:rPr>
              <w:t>红枣生产年度是指每年11月1日至次年10月31日。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第二十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eastAsia="zh-CN"/>
              </w:rPr>
              <w:t>六</w:t>
            </w: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条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生产日期在11月1日之前的红枣不得在当年11月1日（含该日）之后注册标准仓单或者参与交割。</w:t>
            </w: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Times New Roman" w:hAnsi="Times New Roman" w:eastAsia="仿宋" w:cs="Times New Roman"/>
                <w:b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第二十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eastAsia="zh-CN"/>
              </w:rPr>
              <w:t>六</w:t>
            </w: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条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trike w:val="0"/>
                <w:dstrike/>
                <w:sz w:val="21"/>
                <w:szCs w:val="21"/>
              </w:rPr>
              <w:t>生产日期在11月1日之前的红枣不得在当年11月1日（含该日）之后注册标准仓单或者参与交割。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trike w:val="0"/>
                <w:dstrike w:val="0"/>
                <w:szCs w:val="21"/>
                <w:u w:val="single"/>
                <w:lang w:val="en-US" w:eastAsia="zh-CN"/>
              </w:rPr>
              <w:t>非本生产年度生产的红枣不得在本生产年度注册标准仓单。上一生产年度生产的红枣可以以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zCs w:val="21"/>
                <w:u w:val="single"/>
                <w:lang w:val="en-US" w:eastAsia="zh-CN"/>
              </w:rPr>
              <w:t>车（船）板方式在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trike w:val="0"/>
                <w:dstrike w:val="0"/>
                <w:szCs w:val="21"/>
                <w:u w:val="single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zCs w:val="21"/>
                <w:u w:val="single"/>
                <w:lang w:val="en-US" w:eastAsia="zh-CN"/>
              </w:rPr>
              <w:t>生产年度12月、1月、3月合约贴水交割，贴水标准由交易所确定并公布，交易所可以视情况进行调整。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szCs w:val="21"/>
                <w:lang w:val="en-US" w:eastAsia="zh-CN"/>
              </w:rPr>
              <w:t xml:space="preserve">第二十九条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Cs w:val="21"/>
                <w:lang w:val="en-US" w:eastAsia="zh-CN"/>
              </w:rPr>
              <w:t>生产日期在11月1日之前的红枣不得在当年11月1日之后（含该日）注册标准仓单。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Cs w:val="21"/>
                <w:lang w:val="en-US" w:eastAsia="zh-CN"/>
              </w:rPr>
              <w:t>第二十</w:t>
            </w:r>
            <w:r>
              <w:rPr>
                <w:rFonts w:hint="eastAsia" w:ascii="Times New Roman" w:hAnsi="Times New Roman" w:eastAsia="仿宋" w:cs="Times New Roman"/>
                <w:b/>
                <w:strike w:val="0"/>
                <w:dstrike w:val="0"/>
                <w:szCs w:val="21"/>
                <w:lang w:val="en-US" w:eastAsia="zh-CN"/>
              </w:rPr>
              <w:t>九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lang w:val="en-US" w:eastAsia="zh-CN"/>
              </w:rPr>
              <w:t xml:space="preserve">条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trike w:val="0"/>
                <w:dstrike/>
                <w:sz w:val="21"/>
                <w:szCs w:val="21"/>
                <w:lang w:val="en-US" w:eastAsia="zh-CN"/>
              </w:rPr>
              <w:t>生产日期在11月1日之前的红枣不得在当年11月1日之后（含该日）注册标准仓单。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u w:val="single"/>
                <w:lang w:val="en-US" w:eastAsia="zh-CN"/>
              </w:rPr>
              <w:t>红枣入库时，标准仓单注册人应当向仓库提交本批红枣生产厂家出具的《生产加工证明书》，并签署《红枣生产加工责任承诺书》。《生产加工证明书》应当注明生产厂家、生产日期等信息。</w:t>
            </w:r>
          </w:p>
        </w:tc>
      </w:tr>
    </w:tbl>
    <w:p/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z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8"/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 PAGE </w:instrText>
                </w:r>
                <w:r>
                  <w:rPr>
                    <w:rStyle w:val="8"/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1</w:t>
                </w:r>
                <w:r>
                  <w:rPr>
                    <w:rStyle w:val="8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8491908"/>
    <w:rsid w:val="1998703D"/>
    <w:rsid w:val="37B7E1DE"/>
    <w:rsid w:val="3FF7DA24"/>
    <w:rsid w:val="46DDC1CD"/>
    <w:rsid w:val="5B79F360"/>
    <w:rsid w:val="5BC7B54A"/>
    <w:rsid w:val="63FFF8DD"/>
    <w:rsid w:val="6E785C06"/>
    <w:rsid w:val="6EFF80F4"/>
    <w:rsid w:val="71560150"/>
    <w:rsid w:val="78031D0F"/>
    <w:rsid w:val="7AFFACB0"/>
    <w:rsid w:val="7BBE5643"/>
    <w:rsid w:val="7BFFA3FD"/>
    <w:rsid w:val="7CCF4F1C"/>
    <w:rsid w:val="7D5C23F4"/>
    <w:rsid w:val="7DF319A8"/>
    <w:rsid w:val="7F53D6D9"/>
    <w:rsid w:val="7FE5DD81"/>
    <w:rsid w:val="7FFB7FA8"/>
    <w:rsid w:val="9DBFFE02"/>
    <w:rsid w:val="B53729A8"/>
    <w:rsid w:val="B97D6D76"/>
    <w:rsid w:val="BFEE5B28"/>
    <w:rsid w:val="CCFB5C4B"/>
    <w:rsid w:val="CDFF36BB"/>
    <w:rsid w:val="EDFD4DD2"/>
    <w:rsid w:val="EFF74163"/>
    <w:rsid w:val="F9EFBF94"/>
    <w:rsid w:val="FA32FB3E"/>
    <w:rsid w:val="FC3F3595"/>
    <w:rsid w:val="FDFF72FA"/>
    <w:rsid w:val="FF7E53DF"/>
    <w:rsid w:val="FFF4835C"/>
    <w:rsid w:val="FFF6F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2019-09-19T06:10:00Z</dcterms:created>
  <dc:creator>CN=李小鹏/OU=办公室/O=CZCE</dc:creator>
  <cp:lastModifiedBy>张雅杰</cp:lastModifiedBy>
  <dcterms:modified xsi:type="dcterms:W3CDTF">2024-12-12T10:54:30Z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10750F3B49434B59910E46BB2F90DF4C</vt:lpwstr>
  </property>
</Properties>
</file>