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widowControl/>
        <w:spacing w:line="360" w:lineRule="auto"/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《郑州商品交易所会员管理办法》修订案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二十</w:t>
      </w:r>
      <w:r>
        <w:rPr>
          <w:rFonts w:hint="eastAsia" w:ascii="楷体" w:hAnsi="楷体" w:eastAsia="楷体" w:cs="楷体"/>
          <w:sz w:val="28"/>
          <w:szCs w:val="28"/>
        </w:rPr>
        <w:t>次会议审议通过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自发布之日起施行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对《郑州商品交易所</w:t>
      </w:r>
      <w:r>
        <w:rPr>
          <w:rFonts w:hint="eastAsia" w:ascii="仿宋" w:hAnsi="仿宋" w:eastAsia="仿宋"/>
          <w:sz w:val="32"/>
          <w:szCs w:val="44"/>
          <w:lang w:eastAsia="zh-CN"/>
        </w:rPr>
        <w:t>会员管理</w:t>
      </w:r>
      <w:r>
        <w:rPr>
          <w:rFonts w:hint="eastAsia" w:ascii="仿宋" w:hAnsi="仿宋" w:eastAsia="仿宋"/>
          <w:sz w:val="32"/>
          <w:szCs w:val="44"/>
        </w:rPr>
        <w:t>办法》进行如下修订：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44"/>
          <w:lang w:eastAsia="zh-CN"/>
        </w:rPr>
        <w:t>将《</w:t>
      </w:r>
      <w:r>
        <w:rPr>
          <w:rFonts w:hint="eastAsia" w:ascii="仿宋" w:hAnsi="仿宋" w:eastAsia="仿宋"/>
          <w:sz w:val="32"/>
          <w:szCs w:val="44"/>
        </w:rPr>
        <w:t>郑州商品交易所</w:t>
      </w:r>
      <w:r>
        <w:rPr>
          <w:rFonts w:hint="eastAsia" w:ascii="仿宋" w:hAnsi="仿宋" w:eastAsia="仿宋"/>
          <w:sz w:val="32"/>
          <w:szCs w:val="44"/>
          <w:lang w:eastAsia="zh-CN"/>
        </w:rPr>
        <w:t>会员管理办法》第十条第一款第五项修订为：</w:t>
      </w:r>
      <w:r>
        <w:rPr>
          <w:rFonts w:hint="eastAsia" w:ascii="仿宋" w:hAnsi="仿宋" w:eastAsia="仿宋" w:cs="Times New Roman"/>
          <w:strike w:val="0"/>
          <w:dstrike w:val="0"/>
          <w:sz w:val="32"/>
          <w:szCs w:val="44"/>
          <w:lang w:eastAsia="zh-CN"/>
        </w:rPr>
        <w:t>“</w:t>
      </w:r>
      <w:r>
        <w:rPr>
          <w:rFonts w:hint="eastAsia" w:ascii="仿宋" w:hAnsi="仿宋" w:eastAsia="仿宋" w:cs="Times New Roman"/>
          <w:strike w:val="0"/>
          <w:dstrike w:val="0"/>
          <w:sz w:val="32"/>
          <w:szCs w:val="44"/>
        </w:rPr>
        <w:t>（五）办理有关人员的授权手续；</w:t>
      </w:r>
      <w:r>
        <w:rPr>
          <w:rFonts w:hint="eastAsia" w:ascii="仿宋" w:hAnsi="仿宋" w:eastAsia="仿宋"/>
          <w:sz w:val="32"/>
          <w:szCs w:val="44"/>
          <w:lang w:eastAsia="zh-CN"/>
        </w:rPr>
        <w:t>”</w:t>
      </w:r>
    </w:p>
    <w:p>
      <w:pPr>
        <w:widowControl/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44"/>
          <w:lang w:val="en-US" w:eastAsia="zh-CN"/>
        </w:rPr>
        <w:br w:type="page"/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《郑州商品交易所会员管理办法》修订条款对照表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</w:t>
      </w:r>
      <w:r>
        <w:rPr>
          <w:rFonts w:hint="eastAsia" w:ascii="仿宋" w:hAnsi="仿宋" w:eastAsia="仿宋" w:cs="仿宋"/>
          <w:dstrike/>
          <w:color w:val="auto"/>
          <w:sz w:val="28"/>
          <w:szCs w:val="28"/>
          <w:highlight w:val="none"/>
        </w:rPr>
        <w:t>删除线</w:t>
      </w:r>
      <w:r>
        <w:rPr>
          <w:rFonts w:hint="eastAsia" w:ascii="Times New Roman" w:hAnsi="Times New Roman" w:eastAsia="仿宋" w:cs="Times New Roman"/>
          <w:dstrike w:val="0"/>
          <w:sz w:val="28"/>
          <w:szCs w:val="28"/>
          <w:lang w:eastAsia="zh-CN"/>
        </w:rPr>
        <w:t>部分</w:t>
      </w:r>
      <w:r>
        <w:rPr>
          <w:rFonts w:hint="eastAsia" w:eastAsia="仿宋"/>
          <w:sz w:val="28"/>
          <w:szCs w:val="28"/>
        </w:rPr>
        <w:t>为删除内容）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修订前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条文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第十条 自收到交易所入会通知书之日起30个工作日内，申请单位应当办理如下事项：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（一）缴纳会员资格费40万元；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（二）期货公司会员交纳年会费2万元，非期货公司会员交纳年会费1万元；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（三）汇入不低于交易所规定数额的结算准备金；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（四）在交易所指定的存管银行开设专用资金账户；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（五）办理有关人员和印鉴的授权手续；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（六）其他必须办理的事项。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第十条 自收到交易所入会通知书之日起30个工作日内，申请单位应当办理如下事项：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（一）缴纳会员资格费40万元；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（二）期货公司会员交纳年会费2万元，非期货公司会员交纳年会费1万元；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（三）汇入不低于交易所规定数额的结算准备金；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（四）在交易所指定的存管银行开设专用资金账户；</w:t>
            </w:r>
          </w:p>
          <w:p>
            <w:pPr>
              <w:jc w:val="left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（五）办理有关人员</w:t>
            </w:r>
            <w:r>
              <w:rPr>
                <w:rFonts w:hint="eastAsia" w:ascii="仿宋" w:hAnsi="仿宋" w:eastAsia="仿宋" w:cs="仿宋"/>
                <w:strike w:val="0"/>
                <w:dstrike/>
                <w:sz w:val="24"/>
                <w:szCs w:val="24"/>
                <w:highlight w:val="none"/>
              </w:rPr>
              <w:t>和印鉴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的授权手续；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）其他必须办理的事项。</w:t>
            </w:r>
          </w:p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val="en-US" w:eastAsia="zh-CN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7EEE6"/>
    <w:multiLevelType w:val="singleLevel"/>
    <w:tmpl w:val="BFB7EE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2DD38D6"/>
    <w:rsid w:val="225B27DF"/>
    <w:rsid w:val="3FB32A3F"/>
    <w:rsid w:val="47DB0837"/>
    <w:rsid w:val="5B97969E"/>
    <w:rsid w:val="6AF6C9E9"/>
    <w:rsid w:val="6CBBAB96"/>
    <w:rsid w:val="6FF73E6A"/>
    <w:rsid w:val="72F47C1F"/>
    <w:rsid w:val="775F410F"/>
    <w:rsid w:val="78031D0F"/>
    <w:rsid w:val="79DF6E77"/>
    <w:rsid w:val="7AE5758F"/>
    <w:rsid w:val="7AF7A99F"/>
    <w:rsid w:val="7C6660BC"/>
    <w:rsid w:val="7DBE3BDF"/>
    <w:rsid w:val="7EFEC831"/>
    <w:rsid w:val="7FCD8ACB"/>
    <w:rsid w:val="7FFB8E24"/>
    <w:rsid w:val="9E8362E1"/>
    <w:rsid w:val="A9FD7295"/>
    <w:rsid w:val="B7F78155"/>
    <w:rsid w:val="B8BF64D6"/>
    <w:rsid w:val="BEFFF5B9"/>
    <w:rsid w:val="D77D6CE7"/>
    <w:rsid w:val="EBBF5AB8"/>
    <w:rsid w:val="F97C7C8D"/>
    <w:rsid w:val="FAE1A67B"/>
    <w:rsid w:val="FBBFB133"/>
    <w:rsid w:val="FFDEF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2019-09-18T14:10:00Z</dcterms:created>
  <dc:creator>CN=李小鹏/OU=办公室/O=CZCE</dc:creator>
  <cp:lastModifiedBy>张雅杰</cp:lastModifiedBy>
  <dcterms:modified xsi:type="dcterms:W3CDTF">2024-12-05T10:15:02Z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0650BC4B9EDA41B1AD687AFC0E924D1C</vt:lpwstr>
  </property>
</Properties>
</file>