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asciiTheme="minorHAnsi" w:hAnsiTheme="minorHAnsi"/>
          <w:bCs/>
          <w:sz w:val="32"/>
          <w:szCs w:val="32"/>
        </w:rPr>
      </w:pPr>
      <w:bookmarkStart w:id="0" w:name="_GoBack"/>
      <w:bookmarkEnd w:id="0"/>
      <w:r>
        <w:rPr>
          <w:rFonts w:hint="eastAsia" w:eastAsia="黑体"/>
          <w:bCs/>
          <w:sz w:val="32"/>
          <w:szCs w:val="32"/>
        </w:rPr>
        <w:t>附 件</w:t>
      </w:r>
    </w:p>
    <w:p>
      <w:pPr>
        <w:jc w:val="center"/>
        <w:rPr>
          <w:rFonts w:eastAsiaTheme="minorEastAsia"/>
          <w:b/>
          <w:sz w:val="52"/>
          <w:szCs w:val="22"/>
        </w:rPr>
      </w:pPr>
      <w:r>
        <w:rPr>
          <w:rFonts w:hint="eastAsia" w:eastAsia="黑体"/>
          <w:bCs/>
          <w:sz w:val="52"/>
        </w:rPr>
        <w:t>郑州商品交易所</w:t>
      </w:r>
    </w:p>
    <w:p/>
    <w:p/>
    <w:p>
      <w:pPr>
        <w:jc w:val="center"/>
        <w:rPr>
          <w:rFonts w:eastAsia="黑体"/>
          <w:bCs/>
          <w:sz w:val="72"/>
        </w:rPr>
      </w:pPr>
      <w:r>
        <w:rPr>
          <w:rFonts w:hint="eastAsia" w:eastAsia="黑体"/>
          <w:bCs/>
          <w:sz w:val="72"/>
        </w:rPr>
        <w:t>“</w:t>
      </w:r>
      <w:r>
        <w:rPr>
          <w:rFonts w:hint="eastAsia" w:eastAsia="黑体"/>
          <w:bCs/>
          <w:sz w:val="72"/>
          <w:lang w:eastAsia="zh-CN"/>
        </w:rPr>
        <w:t>农险无忧</w:t>
      </w:r>
      <w:r>
        <w:rPr>
          <w:rFonts w:hint="eastAsia" w:eastAsia="黑体"/>
          <w:bCs/>
          <w:sz w:val="72"/>
        </w:rPr>
        <w:t>”项目</w:t>
      </w:r>
    </w:p>
    <w:p>
      <w:pPr>
        <w:jc w:val="center"/>
        <w:rPr>
          <w:rFonts w:eastAsia="黑体"/>
          <w:bCs/>
          <w:sz w:val="72"/>
        </w:rPr>
      </w:pPr>
      <w:r>
        <w:rPr>
          <w:rFonts w:hint="eastAsia" w:eastAsia="黑体"/>
          <w:bCs/>
          <w:sz w:val="72"/>
        </w:rPr>
        <w:t>申请书</w:t>
      </w:r>
    </w:p>
    <w:p>
      <w:pPr>
        <w:rPr>
          <w:rFonts w:eastAsiaTheme="minorEastAsia"/>
          <w:b/>
          <w:sz w:val="72"/>
        </w:rPr>
      </w:pPr>
    </w:p>
    <w:p>
      <w:pPr>
        <w:rPr>
          <w:b/>
          <w:sz w:val="72"/>
        </w:rPr>
      </w:pPr>
    </w:p>
    <w:p>
      <w:pPr>
        <w:rPr>
          <w:b/>
          <w:sz w:val="36"/>
        </w:rPr>
      </w:pPr>
    </w:p>
    <w:p>
      <w:pPr>
        <w:rPr>
          <w:b/>
          <w:sz w:val="36"/>
        </w:rPr>
      </w:pPr>
    </w:p>
    <w:p>
      <w:pPr>
        <w:spacing w:line="360" w:lineRule="auto"/>
        <w:ind w:left="3494" w:leftChars="445" w:hanging="2560" w:hangingChars="800"/>
        <w:rPr>
          <w:rFonts w:eastAsia="黑体"/>
          <w:bCs/>
          <w:sz w:val="32"/>
          <w:u w:val="single"/>
        </w:rPr>
      </w:pPr>
      <w:r>
        <w:rPr>
          <w:rFonts w:hint="eastAsia" w:eastAsia="黑体"/>
          <w:bCs/>
          <w:sz w:val="32"/>
        </w:rPr>
        <w:t>项目名称：</w:t>
      </w:r>
      <w:r>
        <w:rPr>
          <w:rFonts w:eastAsia="黑体"/>
          <w:bCs/>
          <w:sz w:val="32"/>
        </w:rPr>
        <w:t>_______________________</w:t>
      </w:r>
    </w:p>
    <w:p>
      <w:pPr>
        <w:tabs>
          <w:tab w:val="left" w:pos="7920"/>
        </w:tabs>
        <w:ind w:left="-2" w:leftChars="-1" w:firstLine="937" w:firstLineChars="293"/>
        <w:rPr>
          <w:rFonts w:eastAsia="黑体"/>
          <w:sz w:val="32"/>
          <w:szCs w:val="32"/>
        </w:rPr>
      </w:pPr>
      <w:r>
        <w:rPr>
          <w:rFonts w:hint="eastAsia" w:eastAsia="黑体"/>
          <w:sz w:val="32"/>
          <w:szCs w:val="32"/>
        </w:rPr>
        <w:t>申请单位：</w:t>
      </w:r>
      <w:r>
        <w:rPr>
          <w:rFonts w:eastAsia="黑体"/>
          <w:sz w:val="32"/>
          <w:szCs w:val="32"/>
        </w:rPr>
        <w:t>_______________________</w:t>
      </w:r>
    </w:p>
    <w:p>
      <w:pPr>
        <w:tabs>
          <w:tab w:val="left" w:pos="7920"/>
        </w:tabs>
        <w:ind w:left="-2" w:leftChars="-1" w:firstLine="937" w:firstLineChars="293"/>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（说明：申请单位先期货公司，后保险公司）</w:t>
      </w:r>
    </w:p>
    <w:p>
      <w:pPr>
        <w:tabs>
          <w:tab w:val="left" w:pos="7920"/>
        </w:tabs>
        <w:ind w:left="-2" w:leftChars="-1" w:firstLine="937" w:firstLineChars="293"/>
        <w:rPr>
          <w:rFonts w:eastAsia="黑体"/>
          <w:bCs/>
          <w:sz w:val="32"/>
          <w:szCs w:val="22"/>
          <w:u w:val="single"/>
        </w:rPr>
      </w:pPr>
      <w:r>
        <w:rPr>
          <w:rFonts w:hint="eastAsia" w:eastAsia="黑体"/>
          <w:bCs/>
          <w:sz w:val="32"/>
        </w:rPr>
        <w:t>负</w:t>
      </w:r>
      <w:r>
        <w:rPr>
          <w:rFonts w:hint="eastAsia" w:eastAsia="黑体"/>
          <w:bCs/>
          <w:sz w:val="32"/>
          <w:lang w:val="en-US" w:eastAsia="zh-CN"/>
        </w:rPr>
        <w:t xml:space="preserve"> </w:t>
      </w:r>
      <w:r>
        <w:rPr>
          <w:rFonts w:hint="eastAsia" w:eastAsia="黑体"/>
          <w:bCs/>
          <w:sz w:val="32"/>
        </w:rPr>
        <w:t>责</w:t>
      </w:r>
      <w:r>
        <w:rPr>
          <w:rFonts w:hint="eastAsia" w:eastAsia="黑体"/>
          <w:bCs/>
          <w:sz w:val="32"/>
          <w:lang w:val="en-US" w:eastAsia="zh-CN"/>
        </w:rPr>
        <w:t xml:space="preserve"> </w:t>
      </w:r>
      <w:r>
        <w:rPr>
          <w:rFonts w:hint="eastAsia" w:eastAsia="黑体"/>
          <w:bCs/>
          <w:sz w:val="32"/>
        </w:rPr>
        <w:t>人：</w:t>
      </w:r>
      <w:r>
        <w:rPr>
          <w:rFonts w:eastAsia="黑体"/>
          <w:bCs/>
          <w:sz w:val="32"/>
        </w:rPr>
        <w:t>_______________________</w:t>
      </w:r>
    </w:p>
    <w:p>
      <w:pPr>
        <w:spacing w:line="600" w:lineRule="exact"/>
        <w:ind w:left="-2" w:leftChars="-1" w:firstLine="937" w:firstLineChars="293"/>
        <w:rPr>
          <w:rFonts w:eastAsia="黑体"/>
          <w:bCs/>
          <w:sz w:val="32"/>
          <w:u w:val="single"/>
        </w:rPr>
      </w:pPr>
      <w:r>
        <w:rPr>
          <w:rFonts w:hint="eastAsia" w:eastAsia="黑体"/>
          <w:bCs/>
          <w:sz w:val="32"/>
        </w:rPr>
        <w:t>起止时间：</w:t>
      </w:r>
      <w:r>
        <w:rPr>
          <w:rFonts w:eastAsia="黑体"/>
          <w:bCs/>
          <w:sz w:val="32"/>
        </w:rPr>
        <w:t>_______________________</w:t>
      </w:r>
    </w:p>
    <w:p>
      <w:pPr>
        <w:spacing w:line="480" w:lineRule="exact"/>
        <w:rPr>
          <w:rFonts w:eastAsiaTheme="minorEastAsia"/>
          <w:sz w:val="24"/>
        </w:rPr>
      </w:pPr>
    </w:p>
    <w:p>
      <w:pPr>
        <w:spacing w:line="480" w:lineRule="exact"/>
        <w:rPr>
          <w:sz w:val="24"/>
        </w:rPr>
      </w:pPr>
    </w:p>
    <w:p>
      <w:pPr>
        <w:spacing w:line="480" w:lineRule="exact"/>
        <w:jc w:val="center"/>
        <w:rPr>
          <w:rFonts w:eastAsia="黑体"/>
          <w:sz w:val="28"/>
        </w:rPr>
      </w:pPr>
      <w:r>
        <w:rPr>
          <w:rFonts w:hint="eastAsia" w:eastAsia="黑体"/>
          <w:sz w:val="28"/>
        </w:rPr>
        <w:t>郑州商品交易所印制</w:t>
      </w:r>
    </w:p>
    <w:p>
      <w:pPr>
        <w:widowControl/>
        <w:jc w:val="left"/>
        <w:rPr>
          <w:rFonts w:eastAsia="黑体"/>
          <w:kern w:val="0"/>
          <w:sz w:val="28"/>
        </w:rPr>
        <w:sectPr>
          <w:footerReference r:id="rId3" w:type="default"/>
          <w:pgSz w:w="11906" w:h="16838"/>
          <w:pgMar w:top="1440" w:right="1800" w:bottom="1440" w:left="1800" w:header="851" w:footer="992" w:gutter="0"/>
          <w:pgNumType w:fmt="decimal"/>
          <w:cols w:space="720" w:num="1"/>
          <w:docGrid w:type="lines" w:linePitch="312" w:charSpace="0"/>
        </w:sectPr>
      </w:pPr>
    </w:p>
    <w:tbl>
      <w:tblPr>
        <w:tblStyle w:val="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73"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一、项目背景</w:t>
            </w: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（一）项目实施县域试点品种产业基础</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（简述项目实施县域试点品种产业基本情况，该县近年来试点品种种植面积、产量、发展趋势，在当地农业产业中的重要性等，同时应明确该县是否为试点品种优势主产县、是否被列为</w:t>
            </w:r>
            <w:r>
              <w:rPr>
                <w:rFonts w:hint="eastAsia" w:ascii="仿宋" w:hAnsi="仿宋" w:eastAsia="仿宋"/>
                <w:color w:val="000000"/>
                <w:sz w:val="32"/>
                <w:szCs w:val="32"/>
                <w:lang w:val="en-US" w:eastAsia="zh-CN"/>
              </w:rPr>
              <w:t>160个国家</w:t>
            </w:r>
            <w:r>
              <w:rPr>
                <w:rFonts w:hint="eastAsia" w:ascii="仿宋" w:hAnsi="仿宋" w:eastAsia="仿宋"/>
                <w:color w:val="000000"/>
                <w:sz w:val="32"/>
                <w:szCs w:val="32"/>
              </w:rPr>
              <w:t>乡村振兴重点帮扶县。）</w:t>
            </w:r>
          </w:p>
          <w:p>
            <w:pPr>
              <w:spacing w:line="560" w:lineRule="exact"/>
              <w:ind w:left="540" w:leftChars="257" w:firstLine="160" w:firstLineChars="5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（二）项目实施县域试点品种产业风险管理现状</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（简述当地试点品种产业政策、补贴政策，主要保险政策及险种，有无地方政府主导的“保险+期货”试点或类似试点等。）</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（三）项目申请前期准备工作</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（简述项目申请单位在当地开展的项目需求调研、与地方政府的沟通对接情况以及其他相关准备工作等。）</w:t>
            </w:r>
          </w:p>
          <w:p>
            <w:pPr>
              <w:spacing w:line="560" w:lineRule="exact"/>
              <w:ind w:left="540" w:leftChars="257" w:firstLine="160" w:firstLineChars="50"/>
              <w:rPr>
                <w:rFonts w:ascii="仿宋" w:hAnsi="仿宋" w:eastAsia="仿宋"/>
                <w:color w:val="00000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二、参与主体</w:t>
            </w: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一</w:t>
            </w:r>
            <w:r>
              <w:rPr>
                <w:rFonts w:hint="eastAsia" w:ascii="楷体" w:hAnsi="楷体" w:eastAsia="楷体"/>
                <w:color w:val="000000"/>
                <w:sz w:val="32"/>
                <w:szCs w:val="32"/>
              </w:rPr>
              <w:t>）期货公司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（符合通知要求的资格说明、项目经验、承办项目的优势等，附件提供场外期权业务资质，各家对冲比例应以均衡为原则，不得出现极端对冲比例。）</w:t>
            </w:r>
          </w:p>
          <w:p>
            <w:pPr>
              <w:spacing w:line="560" w:lineRule="exact"/>
              <w:ind w:firstLine="640" w:firstLineChars="200"/>
              <w:rPr>
                <w:rFonts w:hint="eastAsia" w:ascii="楷体" w:hAnsi="楷体" w:eastAsia="楷体"/>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z w:val="32"/>
                <w:szCs w:val="32"/>
                <w:lang w:eastAsia="zh-CN"/>
              </w:rPr>
              <w:t>二</w:t>
            </w:r>
            <w:r>
              <w:rPr>
                <w:rFonts w:hint="eastAsia" w:ascii="楷体" w:hAnsi="楷体" w:eastAsia="楷体"/>
                <w:color w:val="000000"/>
                <w:sz w:val="32"/>
                <w:szCs w:val="32"/>
              </w:rPr>
              <w:t>）保险公司</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（总部，或取得总部授权的省级分公司。符合通知要求的资格说明、区域分支机构服务能力、项目经验等，除项目实施区域省级分公司外</w:t>
            </w:r>
            <w:r>
              <w:rPr>
                <w:rFonts w:hint="eastAsia" w:ascii="仿宋" w:hAnsi="仿宋" w:eastAsia="仿宋"/>
                <w:color w:val="000000"/>
                <w:sz w:val="32"/>
                <w:szCs w:val="32"/>
                <w:lang w:eastAsia="zh-CN"/>
              </w:rPr>
              <w:t>，</w:t>
            </w:r>
            <w:r>
              <w:rPr>
                <w:rFonts w:hint="eastAsia" w:ascii="仿宋" w:hAnsi="仿宋" w:eastAsia="仿宋"/>
                <w:color w:val="000000"/>
                <w:sz w:val="32"/>
                <w:szCs w:val="32"/>
              </w:rPr>
              <w:t>另有</w:t>
            </w:r>
            <w:r>
              <w:rPr>
                <w:rFonts w:hint="eastAsia" w:ascii="仿宋" w:hAnsi="仿宋" w:eastAsia="仿宋"/>
                <w:color w:val="000000"/>
                <w:sz w:val="32"/>
                <w:szCs w:val="32"/>
                <w:lang w:eastAsia="zh-CN"/>
              </w:rPr>
              <w:t>同一保险公司</w:t>
            </w:r>
            <w:r>
              <w:rPr>
                <w:rFonts w:hint="eastAsia" w:ascii="仿宋" w:hAnsi="仿宋" w:eastAsia="仿宋"/>
                <w:color w:val="000000"/>
                <w:sz w:val="32"/>
                <w:szCs w:val="32"/>
              </w:rPr>
              <w:t>其他分公司参与的，应明确任务分工及联保比例。同时，应以附件形式提供保险公司在试点县域分支机构的营业执照及农险资质证明，并出具合规操作投保理赔业务承诺书。）</w:t>
            </w:r>
          </w:p>
          <w:p>
            <w:pPr>
              <w:spacing w:line="560" w:lineRule="exact"/>
              <w:ind w:left="540" w:leftChars="257" w:firstLine="160" w:firstLineChars="5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（三）服务对象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hint="eastAsia" w:ascii="Times New Roman" w:hAnsi="Times New Roman" w:eastAsia="仿宋" w:cs="仿宋"/>
                <w:sz w:val="32"/>
                <w:szCs w:val="32"/>
              </w:rPr>
              <w:t>服务对象</w:t>
            </w:r>
            <w:r>
              <w:rPr>
                <w:rFonts w:hint="eastAsia" w:ascii="Times New Roman" w:hAnsi="Times New Roman" w:eastAsia="仿宋" w:cs="仿宋"/>
                <w:sz w:val="32"/>
                <w:szCs w:val="32"/>
                <w:lang w:eastAsia="zh-CN"/>
              </w:rPr>
              <w:t>应当</w:t>
            </w:r>
            <w:r>
              <w:rPr>
                <w:rFonts w:hint="eastAsia" w:ascii="Times New Roman" w:hAnsi="Times New Roman" w:eastAsia="仿宋" w:cs="仿宋"/>
                <w:sz w:val="32"/>
                <w:szCs w:val="32"/>
              </w:rPr>
              <w:t>直接从事与品种相关的农业生产经营活动</w:t>
            </w:r>
            <w:r>
              <w:rPr>
                <w:rFonts w:hint="eastAsia" w:ascii="Times New Roman" w:hAnsi="Times New Roman" w:eastAsia="仿宋" w:cs="仿宋"/>
                <w:sz w:val="32"/>
                <w:szCs w:val="32"/>
                <w:lang w:eastAsia="zh-CN"/>
              </w:rPr>
              <w:t>，</w:t>
            </w:r>
            <w:r>
              <w:rPr>
                <w:rFonts w:hint="eastAsia" w:ascii="仿宋" w:hAnsi="仿宋" w:eastAsia="仿宋"/>
                <w:color w:val="000000"/>
                <w:sz w:val="32"/>
                <w:szCs w:val="32"/>
              </w:rPr>
              <w:t>明确服务对象的范围及具体确定原则，简述服务对象的基础数量及种植面积、种植规模的大致分布情况等。）</w:t>
            </w:r>
          </w:p>
          <w:p>
            <w:pPr>
              <w:spacing w:line="560" w:lineRule="exact"/>
              <w:ind w:left="540" w:leftChars="257" w:firstLine="160" w:firstLineChars="5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（四）其他主体</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指地方政府及为项目提供支持资金的相关主体，简述参与主体名称、项目任务分工、参与意愿等，并以附件形式提供相关证明材料。须提供政府部门出具的保费补贴、组织部署项目实施、监督检查项目合规性的承诺函。）</w:t>
            </w:r>
          </w:p>
          <w:p>
            <w:pPr>
              <w:spacing w:line="560" w:lineRule="exact"/>
              <w:ind w:left="540" w:leftChars="257" w:firstLine="160" w:firstLineChars="50"/>
              <w:rPr>
                <w:rFonts w:ascii="仿宋" w:hAnsi="仿宋" w:eastAsia="仿宋"/>
                <w:color w:val="00000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三、项目方案内容</w:t>
            </w: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（一）基本情况</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（试点品种、试点区域、约定单产、预计试点面积及现货规模等。价格险约定单产、收入险目标产量须提供确定依据，收入险须说明实际产量的测定方式。）</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（二）项目运作流程</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（应重点体现保险公司承保理赔业务部分。具体包括但不限于农户基本信息收集整理、核保验标、大户土地权属证明材料收集、期权入场、保险出单、期权平仓、保险理赔、退票处理等。）</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（三）保险产品设计</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（明确保险产品条款、预计单位保费及总保费、预算费率（价格险须明确保险公司通道费比例，收入险须说明费率厘定过程）、理赔计算依据等，建议以表格形式呈现。）</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（四）场外期权产品设计及定价（承保风险管理路径）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（须明确期权结构、预算单位权利金及总权利金、权利金率、波动率等，建议以表格形式呈现。须简述定价模型及基本过程。）</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（五）对冲策略及预估对冲量</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（拟采用的对冲方式及基本思路，预估项目操作期间产生的对冲量。）</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（六）风险因素及控制措施</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（保险端、期权端、资金端等关键环节可能出现的风险因素及控制措施</w:t>
            </w:r>
            <w:r>
              <w:rPr>
                <w:rFonts w:hint="eastAsia" w:ascii="仿宋" w:hAnsi="仿宋" w:eastAsia="仿宋"/>
                <w:color w:val="000000"/>
                <w:sz w:val="32"/>
                <w:szCs w:val="32"/>
                <w:lang w:eastAsia="zh-CN"/>
              </w:rPr>
              <w:t>，</w:t>
            </w:r>
            <w:r>
              <w:rPr>
                <w:rFonts w:hint="eastAsia" w:ascii="仿宋" w:hAnsi="仿宋" w:eastAsia="仿宋"/>
                <w:color w:val="000000"/>
                <w:sz w:val="32"/>
                <w:szCs w:val="32"/>
              </w:rPr>
              <w:t>自检自查机制等。）</w:t>
            </w:r>
          </w:p>
          <w:p>
            <w:pPr>
              <w:spacing w:line="560" w:lineRule="exact"/>
              <w:ind w:firstLine="640" w:firstLineChars="200"/>
              <w:rPr>
                <w:rFonts w:hint="eastAsia" w:ascii="仿宋" w:hAnsi="仿宋" w:eastAsia="仿宋"/>
                <w:color w:val="000000"/>
                <w:sz w:val="32"/>
                <w:szCs w:val="32"/>
              </w:rPr>
            </w:pPr>
          </w:p>
          <w:p>
            <w:pPr>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（七）宣传培训计划及措施</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四、项目创新点、竞争力及预期经济社会效益</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（可重点从</w:t>
            </w:r>
            <w:r>
              <w:rPr>
                <w:rFonts w:hint="eastAsia" w:ascii="仿宋" w:hAnsi="仿宋" w:eastAsia="仿宋"/>
                <w:color w:val="000000"/>
                <w:sz w:val="32"/>
                <w:szCs w:val="32"/>
                <w:lang w:eastAsia="zh-CN"/>
              </w:rPr>
              <w:t>财政资金支持</w:t>
            </w:r>
            <w:r>
              <w:rPr>
                <w:rFonts w:hint="eastAsia" w:ascii="仿宋" w:hAnsi="仿宋" w:eastAsia="仿宋"/>
                <w:color w:val="000000"/>
                <w:sz w:val="32"/>
                <w:szCs w:val="32"/>
              </w:rPr>
              <w:t>情况、方案设计、降成本等方面阐述，应结合当地经济情况、发展瓶颈，分析项目实施的理论及现实意义，解决的实际问题，拟达到的效果等。）</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五、项目资金来源</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（列表呈现，明确资金来源及比重。除郑商所</w:t>
            </w:r>
            <w:r>
              <w:rPr>
                <w:rFonts w:hint="eastAsia" w:ascii="仿宋" w:hAnsi="仿宋" w:eastAsia="仿宋"/>
                <w:color w:val="000000"/>
                <w:sz w:val="32"/>
                <w:szCs w:val="32"/>
                <w:lang w:eastAsia="zh-CN"/>
              </w:rPr>
              <w:t>费用支持</w:t>
            </w:r>
            <w:r>
              <w:rPr>
                <w:rFonts w:hint="eastAsia" w:ascii="仿宋" w:hAnsi="仿宋" w:eastAsia="仿宋"/>
                <w:color w:val="000000"/>
                <w:sz w:val="32"/>
                <w:szCs w:val="32"/>
              </w:rPr>
              <w:t>及服务对象自缴资金外，其他资金来源应以附件形式提供确实可信的证明材料。）</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1"/>
              <w:gridCol w:w="1325"/>
              <w:gridCol w:w="2157"/>
              <w:gridCol w:w="3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pct"/>
                  <w:tcBorders>
                    <w:top w:val="single" w:color="000000" w:sz="4" w:space="0"/>
                    <w:left w:val="single" w:color="000000" w:sz="4" w:space="0"/>
                    <w:bottom w:val="single" w:color="000000" w:sz="4" w:space="0"/>
                    <w:right w:val="single" w:color="000000" w:sz="4" w:space="0"/>
                  </w:tcBorders>
                  <w:vAlign w:val="center"/>
                </w:tcPr>
                <w:p>
                  <w:pPr>
                    <w:tabs>
                      <w:tab w:val="left" w:pos="1302"/>
                    </w:tabs>
                    <w:spacing w:line="560" w:lineRule="exact"/>
                    <w:jc w:val="center"/>
                    <w:rPr>
                      <w:rFonts w:ascii="仿宋" w:hAnsi="仿宋" w:eastAsia="仿宋"/>
                      <w:color w:val="000000"/>
                      <w:sz w:val="30"/>
                      <w:szCs w:val="30"/>
                    </w:rPr>
                  </w:pPr>
                  <w:r>
                    <w:rPr>
                      <w:rFonts w:hint="eastAsia" w:ascii="仿宋" w:hAnsi="仿宋" w:eastAsia="仿宋"/>
                      <w:color w:val="000000"/>
                      <w:sz w:val="30"/>
                      <w:szCs w:val="30"/>
                    </w:rPr>
                    <w:t>来源主体</w:t>
                  </w: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金额</w:t>
                  </w:r>
                </w:p>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（元）</w:t>
                  </w:r>
                </w:p>
              </w:tc>
              <w:tc>
                <w:tcPr>
                  <w:tcW w:w="1217" w:type="pct"/>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占总保费比重</w:t>
                  </w:r>
                </w:p>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w:t>
                  </w:r>
                </w:p>
              </w:tc>
              <w:tc>
                <w:tcPr>
                  <w:tcW w:w="208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28"/>
                      <w:szCs w:val="28"/>
                    </w:rPr>
                  </w:pPr>
                  <w:r>
                    <w:rPr>
                      <w:rFonts w:hint="eastAsia" w:ascii="仿宋" w:hAnsi="仿宋" w:eastAsia="仿宋"/>
                      <w:color w:val="000000"/>
                      <w:sz w:val="28"/>
                      <w:szCs w:val="28"/>
                    </w:rPr>
                    <w:t>郑商所</w:t>
                  </w: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28"/>
                      <w:szCs w:val="28"/>
                    </w:rPr>
                  </w:pPr>
                </w:p>
              </w:tc>
              <w:tc>
                <w:tcPr>
                  <w:tcW w:w="1217" w:type="pct"/>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 w:hAnsi="仿宋" w:eastAsia="仿宋"/>
                      <w:color w:val="000000"/>
                      <w:sz w:val="28"/>
                      <w:szCs w:val="28"/>
                    </w:rPr>
                  </w:pPr>
                </w:p>
              </w:tc>
              <w:tc>
                <w:tcPr>
                  <w:tcW w:w="208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需郑商所通过服务费用支持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c>
                <w:tcPr>
                  <w:tcW w:w="1217" w:type="pct"/>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 w:hAnsi="仿宋" w:eastAsia="仿宋"/>
                      <w:color w:val="000000"/>
                      <w:sz w:val="30"/>
                      <w:szCs w:val="30"/>
                    </w:rPr>
                  </w:pPr>
                </w:p>
              </w:tc>
              <w:tc>
                <w:tcPr>
                  <w:tcW w:w="208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4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c>
                <w:tcPr>
                  <w:tcW w:w="1217" w:type="pct"/>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 w:hAnsi="仿宋" w:eastAsia="仿宋"/>
                      <w:color w:val="000000"/>
                      <w:sz w:val="30"/>
                      <w:szCs w:val="30"/>
                    </w:rPr>
                  </w:pPr>
                </w:p>
              </w:tc>
              <w:tc>
                <w:tcPr>
                  <w:tcW w:w="208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9"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r>
                    <w:rPr>
                      <w:rFonts w:hint="eastAsia" w:ascii="仿宋" w:hAnsi="仿宋" w:eastAsia="仿宋"/>
                      <w:color w:val="000000"/>
                      <w:sz w:val="30"/>
                      <w:szCs w:val="30"/>
                    </w:rPr>
                    <w:t>合计</w:t>
                  </w: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c>
                <w:tcPr>
                  <w:tcW w:w="1217" w:type="pct"/>
                  <w:tcBorders>
                    <w:top w:val="single" w:color="000000" w:sz="4" w:space="0"/>
                    <w:left w:val="single" w:color="000000" w:sz="4" w:space="0"/>
                    <w:bottom w:val="single" w:color="000000" w:sz="4" w:space="0"/>
                    <w:right w:val="single" w:color="000000" w:sz="4" w:space="0"/>
                  </w:tcBorders>
                </w:tcPr>
                <w:p>
                  <w:pPr>
                    <w:spacing w:line="560" w:lineRule="exact"/>
                    <w:jc w:val="center"/>
                    <w:rPr>
                      <w:rFonts w:ascii="仿宋" w:hAnsi="仿宋" w:eastAsia="仿宋"/>
                      <w:color w:val="000000"/>
                      <w:sz w:val="30"/>
                      <w:szCs w:val="30"/>
                    </w:rPr>
                  </w:pPr>
                </w:p>
              </w:tc>
              <w:tc>
                <w:tcPr>
                  <w:tcW w:w="2084" w:type="pc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 w:hAnsi="仿宋" w:eastAsia="仿宋"/>
                      <w:color w:val="000000"/>
                      <w:sz w:val="30"/>
                      <w:szCs w:val="30"/>
                    </w:rPr>
                  </w:pP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六、项目规范性操作</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（从确保试点业务的真实性和合规性、提高农民参与感和获得感角度出发，简述试点如何采取有效措施保障保险端承保理赔规范操作、如何及时有效处理退票问题等。）</w:t>
            </w:r>
          </w:p>
          <w:p>
            <w:pPr>
              <w:spacing w:line="560" w:lineRule="exact"/>
              <w:ind w:firstLine="640" w:firstLineChars="200"/>
              <w:rPr>
                <w:rFonts w:hint="eastAsia" w:ascii="仿宋" w:hAnsi="仿宋" w:eastAsia="仿宋"/>
                <w:color w:val="000000"/>
                <w:sz w:val="32"/>
                <w:szCs w:val="32"/>
              </w:rPr>
            </w:pPr>
          </w:p>
          <w:p>
            <w:pPr>
              <w:spacing w:line="560" w:lineRule="exact"/>
              <w:ind w:firstLine="627" w:firstLineChars="196"/>
              <w:rPr>
                <w:rFonts w:ascii="黑体" w:hAnsi="黑体" w:eastAsia="黑体"/>
                <w:sz w:val="32"/>
                <w:szCs w:val="28"/>
              </w:rPr>
            </w:pPr>
            <w:r>
              <w:rPr>
                <w:rFonts w:hint="eastAsia" w:ascii="黑体" w:hAnsi="黑体" w:eastAsia="黑体"/>
                <w:sz w:val="32"/>
                <w:szCs w:val="28"/>
              </w:rPr>
              <w:t>七、项目分阶段计划进度</w:t>
            </w:r>
          </w:p>
          <w:p>
            <w:pPr>
              <w:spacing w:line="560" w:lineRule="exact"/>
              <w:ind w:firstLine="627" w:firstLineChars="196"/>
              <w:rPr>
                <w:rFonts w:ascii="黑体" w:hAnsi="黑体" w:eastAsia="黑体"/>
                <w:sz w:val="32"/>
                <w:szCs w:val="28"/>
              </w:rPr>
            </w:pPr>
          </w:p>
          <w:p>
            <w:pPr>
              <w:ind w:firstLine="627" w:firstLineChars="196"/>
              <w:rPr>
                <w:rFonts w:ascii="黑体" w:hAnsi="黑体" w:eastAsia="黑体"/>
                <w:sz w:val="32"/>
                <w:szCs w:val="32"/>
              </w:rPr>
            </w:pPr>
            <w:r>
              <w:rPr>
                <w:rFonts w:hint="eastAsia" w:ascii="黑体" w:hAnsi="黑体" w:eastAsia="黑体"/>
                <w:sz w:val="32"/>
                <w:szCs w:val="32"/>
              </w:rPr>
              <w:t>八、项目人员组成</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86"/>
              <w:gridCol w:w="1485"/>
              <w:gridCol w:w="1701"/>
              <w:gridCol w:w="1701"/>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1"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负</w:t>
                  </w:r>
                </w:p>
                <w:p>
                  <w:pPr>
                    <w:rPr>
                      <w:rFonts w:ascii="仿宋" w:hAnsi="仿宋" w:eastAsia="仿宋"/>
                      <w:sz w:val="24"/>
                    </w:rPr>
                  </w:pPr>
                  <w:r>
                    <w:rPr>
                      <w:rFonts w:hint="eastAsia" w:ascii="仿宋" w:hAnsi="仿宋" w:eastAsia="仿宋"/>
                      <w:sz w:val="24"/>
                    </w:rPr>
                    <w:t>责</w:t>
                  </w:r>
                </w:p>
                <w:p>
                  <w:pPr>
                    <w:rPr>
                      <w:rFonts w:ascii="仿宋" w:hAnsi="仿宋" w:eastAsia="仿宋"/>
                      <w:sz w:val="24"/>
                      <w:szCs w:val="22"/>
                    </w:rPr>
                  </w:pPr>
                  <w:r>
                    <w:rPr>
                      <w:rFonts w:hint="eastAsia" w:ascii="仿宋" w:hAnsi="仿宋" w:eastAsia="仿宋"/>
                      <w:sz w:val="24"/>
                    </w:rPr>
                    <w:t>人</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r>
                    <w:rPr>
                      <w:rFonts w:hint="eastAsia" w:ascii="仿宋" w:hAnsi="仿宋" w:eastAsia="仿宋"/>
                      <w:sz w:val="24"/>
                    </w:rPr>
                    <w:t>姓名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r>
                    <w:rPr>
                      <w:rFonts w:hint="eastAsia" w:ascii="仿宋" w:hAnsi="仿宋" w:eastAsia="仿宋"/>
                      <w:sz w:val="24"/>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r>
                    <w:rPr>
                      <w:rFonts w:hint="eastAsia" w:ascii="仿宋" w:hAnsi="仿宋" w:eastAsia="仿宋"/>
                      <w:sz w:val="24"/>
                    </w:rPr>
                    <w:t>职务职称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r>
                    <w:rPr>
                      <w:rFonts w:hint="eastAsia" w:ascii="仿宋" w:hAnsi="仿宋" w:eastAsia="仿宋"/>
                      <w:sz w:val="24"/>
                    </w:rPr>
                    <w:t>联系电话</w:t>
                  </w: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r>
                    <w:rPr>
                      <w:rFonts w:hint="eastAsia" w:ascii="仿宋" w:hAnsi="仿宋" w:eastAsia="仿宋"/>
                      <w:sz w:val="24"/>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6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参</w:t>
                  </w:r>
                </w:p>
                <w:p>
                  <w:pPr>
                    <w:rPr>
                      <w:rFonts w:ascii="仿宋" w:hAnsi="仿宋" w:eastAsia="仿宋"/>
                      <w:sz w:val="24"/>
                    </w:rPr>
                  </w:pPr>
                  <w:r>
                    <w:rPr>
                      <w:rFonts w:hint="eastAsia" w:ascii="仿宋" w:hAnsi="仿宋" w:eastAsia="仿宋"/>
                      <w:sz w:val="24"/>
                    </w:rPr>
                    <w:t>加</w:t>
                  </w:r>
                </w:p>
                <w:p>
                  <w:pPr>
                    <w:rPr>
                      <w:rFonts w:ascii="仿宋" w:hAnsi="仿宋" w:eastAsia="仿宋"/>
                      <w:sz w:val="24"/>
                    </w:rPr>
                  </w:pPr>
                  <w:r>
                    <w:rPr>
                      <w:rFonts w:hint="eastAsia" w:ascii="仿宋" w:hAnsi="仿宋" w:eastAsia="仿宋"/>
                      <w:sz w:val="24"/>
                    </w:rPr>
                    <w:t>人</w:t>
                  </w:r>
                </w:p>
                <w:p>
                  <w:pPr>
                    <w:rPr>
                      <w:rFonts w:ascii="仿宋" w:hAnsi="仿宋" w:eastAsia="仿宋"/>
                      <w:sz w:val="24"/>
                      <w:szCs w:val="22"/>
                    </w:rPr>
                  </w:pPr>
                  <w:r>
                    <w:rPr>
                      <w:rFonts w:hint="eastAsia" w:ascii="仿宋" w:hAnsi="仿宋" w:eastAsia="仿宋"/>
                      <w:sz w:val="24"/>
                    </w:rPr>
                    <w:t>员</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2"/>
                    </w:rPr>
                  </w:pP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szCs w:val="22"/>
                    </w:rPr>
                  </w:pPr>
                  <w:r>
                    <w:rPr>
                      <w:rFonts w:hint="eastAsia" w:ascii="仿宋" w:hAnsi="仿宋" w:eastAsia="仿宋"/>
                      <w:b/>
                      <w:sz w:val="24"/>
                    </w:rPr>
                    <w:t>项目对接人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c>
                <w:tcPr>
                  <w:tcW w:w="20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2"/>
                    </w:rPr>
                  </w:pPr>
                </w:p>
              </w:tc>
            </w:tr>
          </w:tbl>
          <w:p>
            <w:pPr>
              <w:spacing w:line="560" w:lineRule="exact"/>
              <w:rPr>
                <w:rFonts w:ascii="仿宋" w:hAnsi="仿宋" w:eastAsia="仿宋"/>
                <w:sz w:val="28"/>
                <w:szCs w:val="28"/>
              </w:rPr>
            </w:pPr>
            <w:r>
              <w:rPr>
                <w:rFonts w:hint="eastAsia" w:ascii="仿宋" w:hAnsi="仿宋" w:eastAsia="仿宋"/>
                <w:sz w:val="28"/>
                <w:szCs w:val="28"/>
              </w:rPr>
              <w:t xml:space="preserve"> -----------------------------------------------------------  </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我公司承诺并保证：严格按照《郑州商品交易所关于开展202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eastAsia="zh-CN"/>
              </w:rPr>
              <w:t>保险</w:t>
            </w:r>
            <w:r>
              <w:rPr>
                <w:rFonts w:hint="eastAsia" w:ascii="仿宋" w:hAnsi="仿宋" w:eastAsia="仿宋"/>
                <w:color w:val="000000"/>
                <w:sz w:val="32"/>
                <w:szCs w:val="32"/>
                <w:lang w:val="en-US" w:eastAsia="zh-CN"/>
              </w:rPr>
              <w:t>+期货</w:t>
            </w:r>
            <w:r>
              <w:rPr>
                <w:rFonts w:hint="eastAsia" w:ascii="仿宋" w:hAnsi="仿宋" w:eastAsia="仿宋"/>
                <w:color w:val="000000"/>
                <w:sz w:val="32"/>
                <w:szCs w:val="32"/>
              </w:rPr>
              <w:t>”试点工作的通知》及郑商所相关要求开展项目活动，上述申报内容真实、准确、完整，不存在隐瞒及误导的情况，我公司将按照申报内容及郑商所要求运行项目，否则郑商所有权采取包括取消</w:t>
            </w:r>
            <w:r>
              <w:rPr>
                <w:rFonts w:hint="eastAsia" w:ascii="仿宋" w:hAnsi="仿宋" w:eastAsia="仿宋"/>
                <w:color w:val="000000"/>
                <w:sz w:val="32"/>
                <w:szCs w:val="32"/>
                <w:lang w:eastAsia="zh-CN"/>
              </w:rPr>
              <w:t>费用</w:t>
            </w:r>
            <w:r>
              <w:rPr>
                <w:rFonts w:hint="eastAsia" w:ascii="仿宋" w:hAnsi="仿宋" w:eastAsia="仿宋"/>
                <w:color w:val="000000"/>
                <w:sz w:val="32"/>
                <w:szCs w:val="32"/>
              </w:rPr>
              <w:t>支持在内的各项措施。</w:t>
            </w:r>
          </w:p>
          <w:p>
            <w:pPr>
              <w:spacing w:line="560" w:lineRule="exact"/>
              <w:ind w:firstLine="640" w:firstLineChars="200"/>
              <w:rPr>
                <w:rFonts w:hint="eastAsia" w:ascii="仿宋" w:hAnsi="仿宋" w:eastAsia="仿宋"/>
                <w:color w:val="000000"/>
                <w:sz w:val="32"/>
                <w:szCs w:val="32"/>
              </w:rPr>
            </w:pP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单位（公章）</w:t>
            </w: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年 月 日</w:t>
            </w:r>
          </w:p>
          <w:p>
            <w:pPr>
              <w:spacing w:line="560" w:lineRule="exact"/>
              <w:ind w:right="1920" w:firstLine="2880" w:firstLineChars="900"/>
              <w:rPr>
                <w:rFonts w:ascii="仿宋" w:hAnsi="仿宋" w:eastAsia="仿宋"/>
                <w:sz w:val="32"/>
                <w:szCs w:val="32"/>
              </w:rPr>
            </w:pP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单位（公章）</w:t>
            </w: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年 月 日</w:t>
            </w:r>
          </w:p>
          <w:p>
            <w:pPr>
              <w:spacing w:line="560" w:lineRule="exact"/>
              <w:ind w:right="1920"/>
              <w:rPr>
                <w:rFonts w:ascii="仿宋" w:hAnsi="仿宋" w:eastAsia="仿宋"/>
                <w:sz w:val="32"/>
                <w:szCs w:val="32"/>
              </w:rPr>
            </w:pP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单位（公章）</w:t>
            </w:r>
          </w:p>
          <w:p>
            <w:pPr>
              <w:spacing w:line="560" w:lineRule="exact"/>
              <w:ind w:right="1920" w:firstLine="4800" w:firstLineChars="1500"/>
              <w:rPr>
                <w:rFonts w:ascii="仿宋" w:hAnsi="仿宋" w:eastAsia="仿宋"/>
                <w:sz w:val="32"/>
                <w:szCs w:val="32"/>
              </w:rPr>
            </w:pP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日</w:t>
            </w:r>
          </w:p>
        </w:tc>
      </w:tr>
    </w:tbl>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default" w:ascii="仿宋" w:hAnsi="仿宋" w:eastAsia="仿宋"/>
          <w:sz w:val="32"/>
          <w:szCs w:val="32"/>
          <w:lang w:val="en-US" w:eastAsia="zh-CN"/>
        </w:rPr>
      </w:pPr>
    </w:p>
    <w:sectPr>
      <w:footerReference r:id="rId4" w:type="default"/>
      <w:footerReference r:id="rId5"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5FE807E"/>
    <w:rsid w:val="06FFD591"/>
    <w:rsid w:val="077CF1C0"/>
    <w:rsid w:val="07DF18E4"/>
    <w:rsid w:val="0C0006AD"/>
    <w:rsid w:val="0CFFBA4C"/>
    <w:rsid w:val="0F1FBFEC"/>
    <w:rsid w:val="0FFBAF92"/>
    <w:rsid w:val="134C4930"/>
    <w:rsid w:val="138DB6FE"/>
    <w:rsid w:val="13B622F0"/>
    <w:rsid w:val="147572A4"/>
    <w:rsid w:val="16B05ECF"/>
    <w:rsid w:val="16FF0B8C"/>
    <w:rsid w:val="19F679E4"/>
    <w:rsid w:val="1CFF95AF"/>
    <w:rsid w:val="1D6D53C4"/>
    <w:rsid w:val="1D7F4C6C"/>
    <w:rsid w:val="1DD356A3"/>
    <w:rsid w:val="1E5EAEA6"/>
    <w:rsid w:val="1EFA8A28"/>
    <w:rsid w:val="1FB72DB2"/>
    <w:rsid w:val="1FBCF6DC"/>
    <w:rsid w:val="1FBE6DE7"/>
    <w:rsid w:val="1FBEC01E"/>
    <w:rsid w:val="1FEAF3AD"/>
    <w:rsid w:val="1FF11F69"/>
    <w:rsid w:val="1FF278CD"/>
    <w:rsid w:val="1FFFF012"/>
    <w:rsid w:val="227FCEF9"/>
    <w:rsid w:val="24FF03CD"/>
    <w:rsid w:val="25B703B0"/>
    <w:rsid w:val="2698D8D4"/>
    <w:rsid w:val="26BCAB77"/>
    <w:rsid w:val="2A7EC384"/>
    <w:rsid w:val="2B675EB5"/>
    <w:rsid w:val="2C7BB909"/>
    <w:rsid w:val="2D1D7592"/>
    <w:rsid w:val="2D2A393B"/>
    <w:rsid w:val="2D75344B"/>
    <w:rsid w:val="2DD65E61"/>
    <w:rsid w:val="2DEE238F"/>
    <w:rsid w:val="2DF54AC4"/>
    <w:rsid w:val="2DFF0CE3"/>
    <w:rsid w:val="2EF7F471"/>
    <w:rsid w:val="2EFF7D80"/>
    <w:rsid w:val="2F776821"/>
    <w:rsid w:val="2F7F2B05"/>
    <w:rsid w:val="2F97CEEB"/>
    <w:rsid w:val="2FBF15A7"/>
    <w:rsid w:val="2FCB430F"/>
    <w:rsid w:val="2FDB91F0"/>
    <w:rsid w:val="2FDD7268"/>
    <w:rsid w:val="2FE73ED8"/>
    <w:rsid w:val="2FEF5C01"/>
    <w:rsid w:val="2FEFBDDA"/>
    <w:rsid w:val="2FF79DE7"/>
    <w:rsid w:val="2FFE05EA"/>
    <w:rsid w:val="2FFE86FE"/>
    <w:rsid w:val="32F65C04"/>
    <w:rsid w:val="32FAB308"/>
    <w:rsid w:val="352FA0D1"/>
    <w:rsid w:val="354F4136"/>
    <w:rsid w:val="356273DA"/>
    <w:rsid w:val="35DF76D1"/>
    <w:rsid w:val="36429BB8"/>
    <w:rsid w:val="367BEC60"/>
    <w:rsid w:val="36BBDBD7"/>
    <w:rsid w:val="36CA3974"/>
    <w:rsid w:val="37335B48"/>
    <w:rsid w:val="37348387"/>
    <w:rsid w:val="373F70BA"/>
    <w:rsid w:val="378D4101"/>
    <w:rsid w:val="37BB24B5"/>
    <w:rsid w:val="37FF0D66"/>
    <w:rsid w:val="37FF8153"/>
    <w:rsid w:val="38BE10D7"/>
    <w:rsid w:val="3971D19E"/>
    <w:rsid w:val="397FF941"/>
    <w:rsid w:val="39FEE24A"/>
    <w:rsid w:val="39FF61FB"/>
    <w:rsid w:val="3A06DD03"/>
    <w:rsid w:val="3A2F0E87"/>
    <w:rsid w:val="3A42E8D7"/>
    <w:rsid w:val="3AA452E6"/>
    <w:rsid w:val="3B2E33EE"/>
    <w:rsid w:val="3B3F8C92"/>
    <w:rsid w:val="3B7F12F6"/>
    <w:rsid w:val="3B9F4C51"/>
    <w:rsid w:val="3BBF88C4"/>
    <w:rsid w:val="3BBF8DB7"/>
    <w:rsid w:val="3BC3021C"/>
    <w:rsid w:val="3BF75E70"/>
    <w:rsid w:val="3BFE4F55"/>
    <w:rsid w:val="3C96FDF4"/>
    <w:rsid w:val="3CA9FA1A"/>
    <w:rsid w:val="3CAB6066"/>
    <w:rsid w:val="3CFF27DB"/>
    <w:rsid w:val="3CFF8599"/>
    <w:rsid w:val="3D0EB18A"/>
    <w:rsid w:val="3D7F5539"/>
    <w:rsid w:val="3D9F6CB9"/>
    <w:rsid w:val="3DB58906"/>
    <w:rsid w:val="3DB862A9"/>
    <w:rsid w:val="3DCC23AA"/>
    <w:rsid w:val="3DD7802E"/>
    <w:rsid w:val="3DDF0D7C"/>
    <w:rsid w:val="3DEEBA8A"/>
    <w:rsid w:val="3DEF2F44"/>
    <w:rsid w:val="3DEF2F61"/>
    <w:rsid w:val="3DF5FDC0"/>
    <w:rsid w:val="3DFF3F34"/>
    <w:rsid w:val="3E7D6B85"/>
    <w:rsid w:val="3ED64026"/>
    <w:rsid w:val="3EE96307"/>
    <w:rsid w:val="3EF7A847"/>
    <w:rsid w:val="3F307743"/>
    <w:rsid w:val="3F37D88B"/>
    <w:rsid w:val="3F3E3E01"/>
    <w:rsid w:val="3F67D559"/>
    <w:rsid w:val="3F7BFD2B"/>
    <w:rsid w:val="3F9C25F5"/>
    <w:rsid w:val="3FAF5D18"/>
    <w:rsid w:val="3FB501FD"/>
    <w:rsid w:val="3FC11D54"/>
    <w:rsid w:val="3FDB61E8"/>
    <w:rsid w:val="3FDD27EF"/>
    <w:rsid w:val="3FDF6499"/>
    <w:rsid w:val="3FDFDB07"/>
    <w:rsid w:val="3FE57F03"/>
    <w:rsid w:val="3FEA8D67"/>
    <w:rsid w:val="3FFD7644"/>
    <w:rsid w:val="3FFE3326"/>
    <w:rsid w:val="3FFE74D3"/>
    <w:rsid w:val="3FFF69FB"/>
    <w:rsid w:val="3FFF9A30"/>
    <w:rsid w:val="3FFFBA1C"/>
    <w:rsid w:val="46EF8DBE"/>
    <w:rsid w:val="48DEC863"/>
    <w:rsid w:val="49358506"/>
    <w:rsid w:val="4D353BB5"/>
    <w:rsid w:val="4DE3EDBC"/>
    <w:rsid w:val="4DFDF1F4"/>
    <w:rsid w:val="4F652ACD"/>
    <w:rsid w:val="4F9F5FAA"/>
    <w:rsid w:val="4FBFFE8B"/>
    <w:rsid w:val="4FEBDFF1"/>
    <w:rsid w:val="4FEE0838"/>
    <w:rsid w:val="4FFFF835"/>
    <w:rsid w:val="517D777B"/>
    <w:rsid w:val="51FF32D5"/>
    <w:rsid w:val="52192FF5"/>
    <w:rsid w:val="5374B29E"/>
    <w:rsid w:val="54AFC7B0"/>
    <w:rsid w:val="55BDE701"/>
    <w:rsid w:val="55DD078B"/>
    <w:rsid w:val="56F73B95"/>
    <w:rsid w:val="56F7569B"/>
    <w:rsid w:val="577DA6A7"/>
    <w:rsid w:val="57DF431B"/>
    <w:rsid w:val="57F2C8D7"/>
    <w:rsid w:val="57F76068"/>
    <w:rsid w:val="57F787FD"/>
    <w:rsid w:val="57FD2ED9"/>
    <w:rsid w:val="57FF12DA"/>
    <w:rsid w:val="57FF431C"/>
    <w:rsid w:val="58A3A5F5"/>
    <w:rsid w:val="58CE59A5"/>
    <w:rsid w:val="58FD6A09"/>
    <w:rsid w:val="58FFEF15"/>
    <w:rsid w:val="597F2F66"/>
    <w:rsid w:val="59FA6C5D"/>
    <w:rsid w:val="5AFA682C"/>
    <w:rsid w:val="5B99C090"/>
    <w:rsid w:val="5BA4D640"/>
    <w:rsid w:val="5BC7A641"/>
    <w:rsid w:val="5BED9187"/>
    <w:rsid w:val="5BF55F13"/>
    <w:rsid w:val="5BFE5571"/>
    <w:rsid w:val="5C7B889E"/>
    <w:rsid w:val="5CDAA2E3"/>
    <w:rsid w:val="5CFE2099"/>
    <w:rsid w:val="5CFFF073"/>
    <w:rsid w:val="5DBD477A"/>
    <w:rsid w:val="5DFC6857"/>
    <w:rsid w:val="5DFEA6CE"/>
    <w:rsid w:val="5DFF46D6"/>
    <w:rsid w:val="5DFF65A2"/>
    <w:rsid w:val="5E176647"/>
    <w:rsid w:val="5E3DAFE5"/>
    <w:rsid w:val="5E5A057F"/>
    <w:rsid w:val="5E96E6C5"/>
    <w:rsid w:val="5ECFC003"/>
    <w:rsid w:val="5ED33022"/>
    <w:rsid w:val="5ED8E0E6"/>
    <w:rsid w:val="5EFC71A3"/>
    <w:rsid w:val="5EFC72A9"/>
    <w:rsid w:val="5EFD488C"/>
    <w:rsid w:val="5F395C21"/>
    <w:rsid w:val="5F6D572E"/>
    <w:rsid w:val="5F9B6A17"/>
    <w:rsid w:val="5F9F7974"/>
    <w:rsid w:val="5FB3AD30"/>
    <w:rsid w:val="5FBF3570"/>
    <w:rsid w:val="5FC629A3"/>
    <w:rsid w:val="5FDB7EBC"/>
    <w:rsid w:val="5FDF8F96"/>
    <w:rsid w:val="5FE35BE3"/>
    <w:rsid w:val="5FE64AA5"/>
    <w:rsid w:val="5FEB1793"/>
    <w:rsid w:val="5FEF4A0E"/>
    <w:rsid w:val="5FF85F8F"/>
    <w:rsid w:val="5FFA9A09"/>
    <w:rsid w:val="5FFD6290"/>
    <w:rsid w:val="5FFED40B"/>
    <w:rsid w:val="5FFF19E9"/>
    <w:rsid w:val="5FFFC5EC"/>
    <w:rsid w:val="5FFFC6DC"/>
    <w:rsid w:val="5FFFE50B"/>
    <w:rsid w:val="5FFFF305"/>
    <w:rsid w:val="5FFFF9B2"/>
    <w:rsid w:val="61E9ACFA"/>
    <w:rsid w:val="61F8CBBD"/>
    <w:rsid w:val="61FF7AEF"/>
    <w:rsid w:val="628A2960"/>
    <w:rsid w:val="62FF0760"/>
    <w:rsid w:val="63C60B6D"/>
    <w:rsid w:val="6556698D"/>
    <w:rsid w:val="65DDE73B"/>
    <w:rsid w:val="65FDC18A"/>
    <w:rsid w:val="66CBE97B"/>
    <w:rsid w:val="66D1F950"/>
    <w:rsid w:val="66ED324F"/>
    <w:rsid w:val="66EE8CD0"/>
    <w:rsid w:val="66FC727F"/>
    <w:rsid w:val="67DEE3D0"/>
    <w:rsid w:val="67EE85D1"/>
    <w:rsid w:val="67F91433"/>
    <w:rsid w:val="68BC84C4"/>
    <w:rsid w:val="691D9493"/>
    <w:rsid w:val="69B66038"/>
    <w:rsid w:val="69E58751"/>
    <w:rsid w:val="69F1E616"/>
    <w:rsid w:val="69F24E7E"/>
    <w:rsid w:val="6ADF267B"/>
    <w:rsid w:val="6AE8195E"/>
    <w:rsid w:val="6AEFB757"/>
    <w:rsid w:val="6AFF2F6F"/>
    <w:rsid w:val="6BBB485F"/>
    <w:rsid w:val="6BE6C442"/>
    <w:rsid w:val="6CDFB203"/>
    <w:rsid w:val="6CFF5CB1"/>
    <w:rsid w:val="6D6727DB"/>
    <w:rsid w:val="6D6D9458"/>
    <w:rsid w:val="6D75AB77"/>
    <w:rsid w:val="6D79709B"/>
    <w:rsid w:val="6DCE68F6"/>
    <w:rsid w:val="6DFF2FCE"/>
    <w:rsid w:val="6DFFA2B8"/>
    <w:rsid w:val="6E9D3BEC"/>
    <w:rsid w:val="6EF07B97"/>
    <w:rsid w:val="6EF73485"/>
    <w:rsid w:val="6EFAF538"/>
    <w:rsid w:val="6EFD64D6"/>
    <w:rsid w:val="6EFDAB58"/>
    <w:rsid w:val="6EFEBB43"/>
    <w:rsid w:val="6EFF9790"/>
    <w:rsid w:val="6F2F60A6"/>
    <w:rsid w:val="6F2FC45B"/>
    <w:rsid w:val="6F4F0516"/>
    <w:rsid w:val="6F55BF7C"/>
    <w:rsid w:val="6F76B9CA"/>
    <w:rsid w:val="6F7D5C45"/>
    <w:rsid w:val="6F7E19A3"/>
    <w:rsid w:val="6F9C1288"/>
    <w:rsid w:val="6FB3620D"/>
    <w:rsid w:val="6FB7C3FA"/>
    <w:rsid w:val="6FBDBC61"/>
    <w:rsid w:val="6FBEAFAA"/>
    <w:rsid w:val="6FDFC50C"/>
    <w:rsid w:val="6FEB4E1A"/>
    <w:rsid w:val="6FEB52DC"/>
    <w:rsid w:val="6FF57C3A"/>
    <w:rsid w:val="6FF6CCEC"/>
    <w:rsid w:val="6FF7A46E"/>
    <w:rsid w:val="6FFAC699"/>
    <w:rsid w:val="6FFB6BD1"/>
    <w:rsid w:val="6FFE504E"/>
    <w:rsid w:val="6FFEE340"/>
    <w:rsid w:val="70FF023F"/>
    <w:rsid w:val="71EB9767"/>
    <w:rsid w:val="71FE2184"/>
    <w:rsid w:val="727EC1D0"/>
    <w:rsid w:val="7299780E"/>
    <w:rsid w:val="72FDD4C2"/>
    <w:rsid w:val="731DB203"/>
    <w:rsid w:val="735F77D4"/>
    <w:rsid w:val="737B227C"/>
    <w:rsid w:val="73DDFE88"/>
    <w:rsid w:val="73EFD815"/>
    <w:rsid w:val="73FDF0E1"/>
    <w:rsid w:val="73FF3C75"/>
    <w:rsid w:val="73FF5982"/>
    <w:rsid w:val="73FF900B"/>
    <w:rsid w:val="74F7FB7C"/>
    <w:rsid w:val="75B3F860"/>
    <w:rsid w:val="75DE8F06"/>
    <w:rsid w:val="75DEB2D7"/>
    <w:rsid w:val="75EDA2F8"/>
    <w:rsid w:val="75EF84E2"/>
    <w:rsid w:val="75F7107E"/>
    <w:rsid w:val="75FF9409"/>
    <w:rsid w:val="761EF6E4"/>
    <w:rsid w:val="7657CF8A"/>
    <w:rsid w:val="767D3AB3"/>
    <w:rsid w:val="767F07E6"/>
    <w:rsid w:val="767FCA3D"/>
    <w:rsid w:val="76B6511A"/>
    <w:rsid w:val="76BDE88C"/>
    <w:rsid w:val="76D7228A"/>
    <w:rsid w:val="76DE4B32"/>
    <w:rsid w:val="76F5B2F5"/>
    <w:rsid w:val="76F89923"/>
    <w:rsid w:val="76FF5328"/>
    <w:rsid w:val="77457A89"/>
    <w:rsid w:val="774C2FCB"/>
    <w:rsid w:val="777301FD"/>
    <w:rsid w:val="7775650A"/>
    <w:rsid w:val="777C565A"/>
    <w:rsid w:val="777E605F"/>
    <w:rsid w:val="777F191E"/>
    <w:rsid w:val="779F666D"/>
    <w:rsid w:val="779FD281"/>
    <w:rsid w:val="77AD3F59"/>
    <w:rsid w:val="77BFAB7B"/>
    <w:rsid w:val="77DB20E5"/>
    <w:rsid w:val="77DBC63B"/>
    <w:rsid w:val="77E15DD6"/>
    <w:rsid w:val="77E63AF3"/>
    <w:rsid w:val="77EC2AF5"/>
    <w:rsid w:val="77EF04DA"/>
    <w:rsid w:val="77EFB004"/>
    <w:rsid w:val="77EFB435"/>
    <w:rsid w:val="77EFCBF3"/>
    <w:rsid w:val="77F1B2BC"/>
    <w:rsid w:val="77F611FB"/>
    <w:rsid w:val="77F86E6B"/>
    <w:rsid w:val="77FD7EB2"/>
    <w:rsid w:val="77FF5272"/>
    <w:rsid w:val="7824305B"/>
    <w:rsid w:val="783513EA"/>
    <w:rsid w:val="78BEE1B4"/>
    <w:rsid w:val="78F6D6F8"/>
    <w:rsid w:val="796D61F0"/>
    <w:rsid w:val="79F0421F"/>
    <w:rsid w:val="79F77CDF"/>
    <w:rsid w:val="79F865E6"/>
    <w:rsid w:val="79FB8BDB"/>
    <w:rsid w:val="79FD3551"/>
    <w:rsid w:val="79FE91FD"/>
    <w:rsid w:val="79FE99A3"/>
    <w:rsid w:val="7A3FB790"/>
    <w:rsid w:val="7A5E8944"/>
    <w:rsid w:val="7A5FC6A2"/>
    <w:rsid w:val="7AB0021E"/>
    <w:rsid w:val="7AEF7961"/>
    <w:rsid w:val="7AF7466D"/>
    <w:rsid w:val="7AFFCF0C"/>
    <w:rsid w:val="7B5C497B"/>
    <w:rsid w:val="7B77757E"/>
    <w:rsid w:val="7B7E9373"/>
    <w:rsid w:val="7B9DEBDD"/>
    <w:rsid w:val="7BAC7028"/>
    <w:rsid w:val="7BAD5340"/>
    <w:rsid w:val="7BB1853F"/>
    <w:rsid w:val="7BB3F6C5"/>
    <w:rsid w:val="7BB7DD91"/>
    <w:rsid w:val="7BBC7EFE"/>
    <w:rsid w:val="7BBF4CA1"/>
    <w:rsid w:val="7BD4F742"/>
    <w:rsid w:val="7BD716A9"/>
    <w:rsid w:val="7BEF372E"/>
    <w:rsid w:val="7BF99A03"/>
    <w:rsid w:val="7BFBC62F"/>
    <w:rsid w:val="7BFC19F2"/>
    <w:rsid w:val="7BFD6088"/>
    <w:rsid w:val="7BFF5FAA"/>
    <w:rsid w:val="7C6D5146"/>
    <w:rsid w:val="7C7B814A"/>
    <w:rsid w:val="7CAF3040"/>
    <w:rsid w:val="7CF9E86C"/>
    <w:rsid w:val="7D1650DA"/>
    <w:rsid w:val="7D1B884F"/>
    <w:rsid w:val="7D3525CA"/>
    <w:rsid w:val="7D3F48A5"/>
    <w:rsid w:val="7D577CB5"/>
    <w:rsid w:val="7D59FBB0"/>
    <w:rsid w:val="7D6F5EAD"/>
    <w:rsid w:val="7D7D24C8"/>
    <w:rsid w:val="7D7DA891"/>
    <w:rsid w:val="7D7ECDFC"/>
    <w:rsid w:val="7D7FDB71"/>
    <w:rsid w:val="7D9E0B4F"/>
    <w:rsid w:val="7DA769F7"/>
    <w:rsid w:val="7DAD07BD"/>
    <w:rsid w:val="7DBBADA5"/>
    <w:rsid w:val="7DBF6DBB"/>
    <w:rsid w:val="7DEF1427"/>
    <w:rsid w:val="7DEF7149"/>
    <w:rsid w:val="7DEF7360"/>
    <w:rsid w:val="7DF6542C"/>
    <w:rsid w:val="7DF72D01"/>
    <w:rsid w:val="7DF99C9D"/>
    <w:rsid w:val="7DFF6DED"/>
    <w:rsid w:val="7E1FFA96"/>
    <w:rsid w:val="7E2F7D39"/>
    <w:rsid w:val="7E3DC277"/>
    <w:rsid w:val="7E7FB510"/>
    <w:rsid w:val="7E8F44DB"/>
    <w:rsid w:val="7EB33FB9"/>
    <w:rsid w:val="7EBF3CEC"/>
    <w:rsid w:val="7EBFC013"/>
    <w:rsid w:val="7EC6BFE9"/>
    <w:rsid w:val="7ECF1230"/>
    <w:rsid w:val="7ED5D4A1"/>
    <w:rsid w:val="7ED9FD83"/>
    <w:rsid w:val="7EDF3F7A"/>
    <w:rsid w:val="7EDF658B"/>
    <w:rsid w:val="7EE72E60"/>
    <w:rsid w:val="7EE748E3"/>
    <w:rsid w:val="7EF3414C"/>
    <w:rsid w:val="7EF72483"/>
    <w:rsid w:val="7EF75079"/>
    <w:rsid w:val="7EFA24A4"/>
    <w:rsid w:val="7EFAC1CF"/>
    <w:rsid w:val="7EFB8A4E"/>
    <w:rsid w:val="7EFF3A05"/>
    <w:rsid w:val="7EFF7418"/>
    <w:rsid w:val="7F062835"/>
    <w:rsid w:val="7F39D035"/>
    <w:rsid w:val="7F5F8EA9"/>
    <w:rsid w:val="7F737DF6"/>
    <w:rsid w:val="7F75CCAB"/>
    <w:rsid w:val="7F77FFCC"/>
    <w:rsid w:val="7F7BBF69"/>
    <w:rsid w:val="7F7CFBA6"/>
    <w:rsid w:val="7F7F3EF4"/>
    <w:rsid w:val="7F7F448F"/>
    <w:rsid w:val="7F7F46D1"/>
    <w:rsid w:val="7F7FC3E5"/>
    <w:rsid w:val="7F7FEF90"/>
    <w:rsid w:val="7F87C3EE"/>
    <w:rsid w:val="7F8D0D3D"/>
    <w:rsid w:val="7F940125"/>
    <w:rsid w:val="7F9BB81D"/>
    <w:rsid w:val="7FA59009"/>
    <w:rsid w:val="7FA7F0BB"/>
    <w:rsid w:val="7FBC9502"/>
    <w:rsid w:val="7FBD4426"/>
    <w:rsid w:val="7FBD8B92"/>
    <w:rsid w:val="7FBE4BDF"/>
    <w:rsid w:val="7FBF3B9E"/>
    <w:rsid w:val="7FBF76A5"/>
    <w:rsid w:val="7FBF8DC1"/>
    <w:rsid w:val="7FCF5C67"/>
    <w:rsid w:val="7FD35A0C"/>
    <w:rsid w:val="7FD42567"/>
    <w:rsid w:val="7FD78E60"/>
    <w:rsid w:val="7FD8E235"/>
    <w:rsid w:val="7FDF0066"/>
    <w:rsid w:val="7FDF5B70"/>
    <w:rsid w:val="7FDF662E"/>
    <w:rsid w:val="7FE65D25"/>
    <w:rsid w:val="7FED730B"/>
    <w:rsid w:val="7FED935C"/>
    <w:rsid w:val="7FEF21E6"/>
    <w:rsid w:val="7FEF7BC0"/>
    <w:rsid w:val="7FEFFB97"/>
    <w:rsid w:val="7FF59F8E"/>
    <w:rsid w:val="7FF72896"/>
    <w:rsid w:val="7FF742FF"/>
    <w:rsid w:val="7FF7879F"/>
    <w:rsid w:val="7FF78801"/>
    <w:rsid w:val="7FF7964E"/>
    <w:rsid w:val="7FF943F1"/>
    <w:rsid w:val="7FF96CD3"/>
    <w:rsid w:val="7FFB1264"/>
    <w:rsid w:val="7FFBDDF4"/>
    <w:rsid w:val="7FFD6519"/>
    <w:rsid w:val="7FFE135B"/>
    <w:rsid w:val="7FFE15FB"/>
    <w:rsid w:val="7FFE4863"/>
    <w:rsid w:val="7FFE4C84"/>
    <w:rsid w:val="7FFED917"/>
    <w:rsid w:val="7FFF07BF"/>
    <w:rsid w:val="7FFF11C6"/>
    <w:rsid w:val="7FFF64FE"/>
    <w:rsid w:val="7FFF80ED"/>
    <w:rsid w:val="7FFF86A0"/>
    <w:rsid w:val="7FFFB2F8"/>
    <w:rsid w:val="7FFFB61A"/>
    <w:rsid w:val="7FFFF005"/>
    <w:rsid w:val="7FFFF7AA"/>
    <w:rsid w:val="8557998B"/>
    <w:rsid w:val="86EB7478"/>
    <w:rsid w:val="8DBDDDBA"/>
    <w:rsid w:val="8F7F8A5E"/>
    <w:rsid w:val="8FFF9F1E"/>
    <w:rsid w:val="93EF9D0A"/>
    <w:rsid w:val="965FC736"/>
    <w:rsid w:val="976E12BC"/>
    <w:rsid w:val="99D78D7E"/>
    <w:rsid w:val="9ADEF1FE"/>
    <w:rsid w:val="9AF0EEEE"/>
    <w:rsid w:val="9B77376B"/>
    <w:rsid w:val="9B7AEA92"/>
    <w:rsid w:val="9BFBE1A0"/>
    <w:rsid w:val="9CA544A9"/>
    <w:rsid w:val="9DCFF406"/>
    <w:rsid w:val="9EBF482E"/>
    <w:rsid w:val="9F7D5B48"/>
    <w:rsid w:val="9F7F3C85"/>
    <w:rsid w:val="9FD3271F"/>
    <w:rsid w:val="9FEF93EF"/>
    <w:rsid w:val="9FF1E812"/>
    <w:rsid w:val="9FF5491D"/>
    <w:rsid w:val="9FFB886F"/>
    <w:rsid w:val="A5B77769"/>
    <w:rsid w:val="A66F3CB9"/>
    <w:rsid w:val="A6A7EF31"/>
    <w:rsid w:val="A7778474"/>
    <w:rsid w:val="A77FD760"/>
    <w:rsid w:val="A79BD0D7"/>
    <w:rsid w:val="AA85ADE9"/>
    <w:rsid w:val="ABBFCAA2"/>
    <w:rsid w:val="ABF327F5"/>
    <w:rsid w:val="ABFF6A16"/>
    <w:rsid w:val="ABFF700A"/>
    <w:rsid w:val="ACC705D5"/>
    <w:rsid w:val="ADFAC4CC"/>
    <w:rsid w:val="ADFBFF87"/>
    <w:rsid w:val="ADFC60D7"/>
    <w:rsid w:val="AEE63ED8"/>
    <w:rsid w:val="AF0D5C38"/>
    <w:rsid w:val="AF17788C"/>
    <w:rsid w:val="AF5FD35A"/>
    <w:rsid w:val="AF77EEDE"/>
    <w:rsid w:val="AFAF3158"/>
    <w:rsid w:val="AFBF27BF"/>
    <w:rsid w:val="AFEF04BF"/>
    <w:rsid w:val="AFF1AB3A"/>
    <w:rsid w:val="B0F74FAF"/>
    <w:rsid w:val="B33F6DA8"/>
    <w:rsid w:val="B5547E62"/>
    <w:rsid w:val="B57F2058"/>
    <w:rsid w:val="B63DBAE5"/>
    <w:rsid w:val="B6B820CF"/>
    <w:rsid w:val="B6D299F1"/>
    <w:rsid w:val="B6F4C0D7"/>
    <w:rsid w:val="B75F8C0D"/>
    <w:rsid w:val="B75FE654"/>
    <w:rsid w:val="B773A719"/>
    <w:rsid w:val="B7F665ED"/>
    <w:rsid w:val="B95F5732"/>
    <w:rsid w:val="B9F36847"/>
    <w:rsid w:val="BA7FBD2F"/>
    <w:rsid w:val="BABD5535"/>
    <w:rsid w:val="BB59731D"/>
    <w:rsid w:val="BB79F16D"/>
    <w:rsid w:val="BBB6337A"/>
    <w:rsid w:val="BBBD8704"/>
    <w:rsid w:val="BBFEBAC1"/>
    <w:rsid w:val="BCF7AD95"/>
    <w:rsid w:val="BD77EB0F"/>
    <w:rsid w:val="BDBCB021"/>
    <w:rsid w:val="BDF3E1B1"/>
    <w:rsid w:val="BDFA0F95"/>
    <w:rsid w:val="BDFD8C5C"/>
    <w:rsid w:val="BDFE30DE"/>
    <w:rsid w:val="BDFEF3D9"/>
    <w:rsid w:val="BDFF050D"/>
    <w:rsid w:val="BE5F6EEE"/>
    <w:rsid w:val="BE971DC9"/>
    <w:rsid w:val="BEB65BA6"/>
    <w:rsid w:val="BEBB8D70"/>
    <w:rsid w:val="BEDFAFF5"/>
    <w:rsid w:val="BEDFCE00"/>
    <w:rsid w:val="BEFF0719"/>
    <w:rsid w:val="BF573093"/>
    <w:rsid w:val="BF776BAA"/>
    <w:rsid w:val="BF7F85E9"/>
    <w:rsid w:val="BF7F86E3"/>
    <w:rsid w:val="BFA77284"/>
    <w:rsid w:val="BFAD5263"/>
    <w:rsid w:val="BFAE0068"/>
    <w:rsid w:val="BFD50EF2"/>
    <w:rsid w:val="BFD728E0"/>
    <w:rsid w:val="BFE5A86E"/>
    <w:rsid w:val="BFF3C433"/>
    <w:rsid w:val="BFFDC4D8"/>
    <w:rsid w:val="BFFF1FFB"/>
    <w:rsid w:val="BFFF2741"/>
    <w:rsid w:val="BFFFDA92"/>
    <w:rsid w:val="C4D9ADE0"/>
    <w:rsid w:val="C57F54B8"/>
    <w:rsid w:val="C75F417B"/>
    <w:rsid w:val="C7DB2B1E"/>
    <w:rsid w:val="C7F18D97"/>
    <w:rsid w:val="C7F551E8"/>
    <w:rsid w:val="C7FB30A5"/>
    <w:rsid w:val="C7FFBF70"/>
    <w:rsid w:val="C9FF82A4"/>
    <w:rsid w:val="CA5BDD9E"/>
    <w:rsid w:val="CAEBEEE5"/>
    <w:rsid w:val="CB774480"/>
    <w:rsid w:val="CD5BDC8B"/>
    <w:rsid w:val="CDFD8D2E"/>
    <w:rsid w:val="CE7F9AF4"/>
    <w:rsid w:val="CF75C277"/>
    <w:rsid w:val="CF7F8432"/>
    <w:rsid w:val="CFAD2E9F"/>
    <w:rsid w:val="CFEF2F0E"/>
    <w:rsid w:val="CFEF3E50"/>
    <w:rsid w:val="CFFD15B3"/>
    <w:rsid w:val="D173C332"/>
    <w:rsid w:val="D2AE0B25"/>
    <w:rsid w:val="D3FB2494"/>
    <w:rsid w:val="D3FBEFCE"/>
    <w:rsid w:val="D45F7CBF"/>
    <w:rsid w:val="D4F57498"/>
    <w:rsid w:val="D5DA7B4B"/>
    <w:rsid w:val="D5EB9198"/>
    <w:rsid w:val="D67B1D2B"/>
    <w:rsid w:val="D67BCE6C"/>
    <w:rsid w:val="D6B65B40"/>
    <w:rsid w:val="D6E3368D"/>
    <w:rsid w:val="D77C5FB3"/>
    <w:rsid w:val="D7AFECFF"/>
    <w:rsid w:val="D7B73607"/>
    <w:rsid w:val="D7BFB3A8"/>
    <w:rsid w:val="D7DFB059"/>
    <w:rsid w:val="D7EF044B"/>
    <w:rsid w:val="D9EB7B6B"/>
    <w:rsid w:val="D9EB87DB"/>
    <w:rsid w:val="D9FF8875"/>
    <w:rsid w:val="DA3F6651"/>
    <w:rsid w:val="DA7D17C8"/>
    <w:rsid w:val="DABF9687"/>
    <w:rsid w:val="DACF3A68"/>
    <w:rsid w:val="DACFE1DE"/>
    <w:rsid w:val="DB4FF77F"/>
    <w:rsid w:val="DB8D3855"/>
    <w:rsid w:val="DBAF145B"/>
    <w:rsid w:val="DBDFAF0B"/>
    <w:rsid w:val="DBF366D3"/>
    <w:rsid w:val="DD6F71DA"/>
    <w:rsid w:val="DD93198E"/>
    <w:rsid w:val="DD9F3576"/>
    <w:rsid w:val="DD9F845D"/>
    <w:rsid w:val="DDAC6AEA"/>
    <w:rsid w:val="DDAFB56E"/>
    <w:rsid w:val="DDDE77D6"/>
    <w:rsid w:val="DDE9060D"/>
    <w:rsid w:val="DDF90B09"/>
    <w:rsid w:val="DDFD4C3A"/>
    <w:rsid w:val="DE75D5F5"/>
    <w:rsid w:val="DE770207"/>
    <w:rsid w:val="DE7D1EB1"/>
    <w:rsid w:val="DE7D9257"/>
    <w:rsid w:val="DE97A178"/>
    <w:rsid w:val="DEED0004"/>
    <w:rsid w:val="DEF7202F"/>
    <w:rsid w:val="DEFA1DFD"/>
    <w:rsid w:val="DEFDD6C8"/>
    <w:rsid w:val="DEFFAEA0"/>
    <w:rsid w:val="DF3E7FC3"/>
    <w:rsid w:val="DF5D0CB6"/>
    <w:rsid w:val="DF7D61F2"/>
    <w:rsid w:val="DF7F20DF"/>
    <w:rsid w:val="DFA67398"/>
    <w:rsid w:val="DFA9533D"/>
    <w:rsid w:val="DFAA2C91"/>
    <w:rsid w:val="DFD64220"/>
    <w:rsid w:val="DFD7358A"/>
    <w:rsid w:val="DFDFB9F8"/>
    <w:rsid w:val="DFE33776"/>
    <w:rsid w:val="DFE7E47F"/>
    <w:rsid w:val="DFE874C9"/>
    <w:rsid w:val="DFE97D3F"/>
    <w:rsid w:val="DFEB96FD"/>
    <w:rsid w:val="DFF79931"/>
    <w:rsid w:val="DFF7D493"/>
    <w:rsid w:val="DFFAC445"/>
    <w:rsid w:val="DFFB90F7"/>
    <w:rsid w:val="DFFBF90C"/>
    <w:rsid w:val="DFFBFA47"/>
    <w:rsid w:val="DFFCA2AF"/>
    <w:rsid w:val="DFFEA479"/>
    <w:rsid w:val="DFFF1E2D"/>
    <w:rsid w:val="DFFF6A96"/>
    <w:rsid w:val="DFFF7AD3"/>
    <w:rsid w:val="DFFFE04D"/>
    <w:rsid w:val="DFFFF447"/>
    <w:rsid w:val="E12F5F7C"/>
    <w:rsid w:val="E236C135"/>
    <w:rsid w:val="E2F3F239"/>
    <w:rsid w:val="E30F652A"/>
    <w:rsid w:val="E33B65A9"/>
    <w:rsid w:val="E3BE3BF2"/>
    <w:rsid w:val="E3FD52CF"/>
    <w:rsid w:val="E3FDCAAB"/>
    <w:rsid w:val="E67F08E5"/>
    <w:rsid w:val="E6DDC431"/>
    <w:rsid w:val="E7647EE9"/>
    <w:rsid w:val="E77F8819"/>
    <w:rsid w:val="E78FB2DD"/>
    <w:rsid w:val="E7BFDF4C"/>
    <w:rsid w:val="E7DD0D87"/>
    <w:rsid w:val="E7DDB7A8"/>
    <w:rsid w:val="E7DFF050"/>
    <w:rsid w:val="E7EF4DB5"/>
    <w:rsid w:val="E7EFDA28"/>
    <w:rsid w:val="E7F71F45"/>
    <w:rsid w:val="E7FDC3A1"/>
    <w:rsid w:val="EA5F0912"/>
    <w:rsid w:val="EAC40199"/>
    <w:rsid w:val="EB7B64FA"/>
    <w:rsid w:val="EB7F206F"/>
    <w:rsid w:val="EBEBD83F"/>
    <w:rsid w:val="EBFB1A63"/>
    <w:rsid w:val="EBFF6F0E"/>
    <w:rsid w:val="EBFFD2D2"/>
    <w:rsid w:val="ECFF2A46"/>
    <w:rsid w:val="ED5F91C8"/>
    <w:rsid w:val="ED7F0E0E"/>
    <w:rsid w:val="EDCF122C"/>
    <w:rsid w:val="EDDE2C7F"/>
    <w:rsid w:val="EDE728E5"/>
    <w:rsid w:val="EDF728D9"/>
    <w:rsid w:val="EE3F7837"/>
    <w:rsid w:val="EE5F1DC6"/>
    <w:rsid w:val="EE7554B8"/>
    <w:rsid w:val="EED7D763"/>
    <w:rsid w:val="EEF78227"/>
    <w:rsid w:val="EEF92D22"/>
    <w:rsid w:val="EEFBC37D"/>
    <w:rsid w:val="EEFF95AC"/>
    <w:rsid w:val="EF7CBCC6"/>
    <w:rsid w:val="EF9D3CCA"/>
    <w:rsid w:val="EFB6AD5C"/>
    <w:rsid w:val="EFBA7D1F"/>
    <w:rsid w:val="EFBF17C1"/>
    <w:rsid w:val="EFBF764B"/>
    <w:rsid w:val="EFD15056"/>
    <w:rsid w:val="EFD462D2"/>
    <w:rsid w:val="EFD60A88"/>
    <w:rsid w:val="EFDB2599"/>
    <w:rsid w:val="EFDBE84C"/>
    <w:rsid w:val="EFE77889"/>
    <w:rsid w:val="EFED849C"/>
    <w:rsid w:val="EFF717EA"/>
    <w:rsid w:val="EFFE9DF1"/>
    <w:rsid w:val="EFFF1E08"/>
    <w:rsid w:val="EFFFAB1B"/>
    <w:rsid w:val="F0EF6BCD"/>
    <w:rsid w:val="F17D4236"/>
    <w:rsid w:val="F1974D9F"/>
    <w:rsid w:val="F19E19AF"/>
    <w:rsid w:val="F1FF41FE"/>
    <w:rsid w:val="F27635EF"/>
    <w:rsid w:val="F2FB6985"/>
    <w:rsid w:val="F2FF81FD"/>
    <w:rsid w:val="F32FA4DA"/>
    <w:rsid w:val="F33DC9E2"/>
    <w:rsid w:val="F377B1E4"/>
    <w:rsid w:val="F3796156"/>
    <w:rsid w:val="F37BDDB9"/>
    <w:rsid w:val="F37ED851"/>
    <w:rsid w:val="F39786EE"/>
    <w:rsid w:val="F3BE0E51"/>
    <w:rsid w:val="F3EB4DDE"/>
    <w:rsid w:val="F3EF635E"/>
    <w:rsid w:val="F3FF05A3"/>
    <w:rsid w:val="F3FFD59F"/>
    <w:rsid w:val="F45BC4F0"/>
    <w:rsid w:val="F47ED736"/>
    <w:rsid w:val="F4CD85D9"/>
    <w:rsid w:val="F53B51E2"/>
    <w:rsid w:val="F5AC5EB5"/>
    <w:rsid w:val="F5DD6C9B"/>
    <w:rsid w:val="F5EB17E3"/>
    <w:rsid w:val="F66D0069"/>
    <w:rsid w:val="F67D0581"/>
    <w:rsid w:val="F6F79107"/>
    <w:rsid w:val="F6F794A5"/>
    <w:rsid w:val="F6FA4DC9"/>
    <w:rsid w:val="F71AC35A"/>
    <w:rsid w:val="F71EFAFA"/>
    <w:rsid w:val="F75213D0"/>
    <w:rsid w:val="F77F6873"/>
    <w:rsid w:val="F7C36D8F"/>
    <w:rsid w:val="F7D389A5"/>
    <w:rsid w:val="F7DD4EA6"/>
    <w:rsid w:val="F7EBE1BB"/>
    <w:rsid w:val="F7F31BFC"/>
    <w:rsid w:val="F7FBAE0A"/>
    <w:rsid w:val="F7FF1668"/>
    <w:rsid w:val="F7FF6512"/>
    <w:rsid w:val="F7FFCF5E"/>
    <w:rsid w:val="F8DE7078"/>
    <w:rsid w:val="F94D07F9"/>
    <w:rsid w:val="F9770788"/>
    <w:rsid w:val="F98F3A76"/>
    <w:rsid w:val="F9A7A412"/>
    <w:rsid w:val="F9BFFD38"/>
    <w:rsid w:val="F9E1FD43"/>
    <w:rsid w:val="F9F76017"/>
    <w:rsid w:val="F9FAF0CE"/>
    <w:rsid w:val="F9FF8D71"/>
    <w:rsid w:val="FA5F31A7"/>
    <w:rsid w:val="FA6628CF"/>
    <w:rsid w:val="FABE11AC"/>
    <w:rsid w:val="FABF099D"/>
    <w:rsid w:val="FABF1D36"/>
    <w:rsid w:val="FAEB50D6"/>
    <w:rsid w:val="FAEBD756"/>
    <w:rsid w:val="FAF4EF0C"/>
    <w:rsid w:val="FAFF0737"/>
    <w:rsid w:val="FAFF818F"/>
    <w:rsid w:val="FB570B61"/>
    <w:rsid w:val="FB6A971B"/>
    <w:rsid w:val="FB6B4036"/>
    <w:rsid w:val="FB7722BF"/>
    <w:rsid w:val="FB7D0EB8"/>
    <w:rsid w:val="FB973D83"/>
    <w:rsid w:val="FBBF35E8"/>
    <w:rsid w:val="FBC68A2C"/>
    <w:rsid w:val="FBF4F0DC"/>
    <w:rsid w:val="FBF79524"/>
    <w:rsid w:val="FBFBB66E"/>
    <w:rsid w:val="FBFE14AA"/>
    <w:rsid w:val="FBFE9838"/>
    <w:rsid w:val="FBFF5D2F"/>
    <w:rsid w:val="FC5FC656"/>
    <w:rsid w:val="FCBF1AFA"/>
    <w:rsid w:val="FCCA01C3"/>
    <w:rsid w:val="FCD6AB86"/>
    <w:rsid w:val="FCDF3525"/>
    <w:rsid w:val="FCFDD71B"/>
    <w:rsid w:val="FCFF62E4"/>
    <w:rsid w:val="FCFF6336"/>
    <w:rsid w:val="FD5BF48A"/>
    <w:rsid w:val="FD609FE9"/>
    <w:rsid w:val="FD72C7E7"/>
    <w:rsid w:val="FD769225"/>
    <w:rsid w:val="FD8F170F"/>
    <w:rsid w:val="FDBC4CAC"/>
    <w:rsid w:val="FDEEB0E8"/>
    <w:rsid w:val="FDFE6EB2"/>
    <w:rsid w:val="FDFFB6DE"/>
    <w:rsid w:val="FDFFD1FC"/>
    <w:rsid w:val="FDFFE844"/>
    <w:rsid w:val="FDFFFF35"/>
    <w:rsid w:val="FE3F96B4"/>
    <w:rsid w:val="FE4BDF3D"/>
    <w:rsid w:val="FE4C9C2E"/>
    <w:rsid w:val="FE62FEBB"/>
    <w:rsid w:val="FE674C7F"/>
    <w:rsid w:val="FE6A4FC0"/>
    <w:rsid w:val="FE7FDF17"/>
    <w:rsid w:val="FE9BD516"/>
    <w:rsid w:val="FEA148DC"/>
    <w:rsid w:val="FEB665C6"/>
    <w:rsid w:val="FEBF3A55"/>
    <w:rsid w:val="FEBFBC18"/>
    <w:rsid w:val="FECF4D96"/>
    <w:rsid w:val="FEDC5509"/>
    <w:rsid w:val="FEE73F7C"/>
    <w:rsid w:val="FEEEB2AA"/>
    <w:rsid w:val="FEF58FA5"/>
    <w:rsid w:val="FEFA643F"/>
    <w:rsid w:val="FEFD0401"/>
    <w:rsid w:val="FEFF0B3E"/>
    <w:rsid w:val="FEFF3432"/>
    <w:rsid w:val="FEFFCEAD"/>
    <w:rsid w:val="FF1D88FC"/>
    <w:rsid w:val="FF3D7F82"/>
    <w:rsid w:val="FF57C0CC"/>
    <w:rsid w:val="FF5CE5D1"/>
    <w:rsid w:val="FF5D1D21"/>
    <w:rsid w:val="FF5DCA95"/>
    <w:rsid w:val="FF5FA536"/>
    <w:rsid w:val="FF6AD934"/>
    <w:rsid w:val="FF6D9526"/>
    <w:rsid w:val="FF6FA9C2"/>
    <w:rsid w:val="FF777909"/>
    <w:rsid w:val="FF7B2B62"/>
    <w:rsid w:val="FF7B9224"/>
    <w:rsid w:val="FF7DA44A"/>
    <w:rsid w:val="FF7FA9EB"/>
    <w:rsid w:val="FF7FC6CF"/>
    <w:rsid w:val="FF975CE9"/>
    <w:rsid w:val="FF9AEAE6"/>
    <w:rsid w:val="FF9F252A"/>
    <w:rsid w:val="FF9FE70D"/>
    <w:rsid w:val="FFAF07AE"/>
    <w:rsid w:val="FFAF893A"/>
    <w:rsid w:val="FFAFEE9B"/>
    <w:rsid w:val="FFB5286C"/>
    <w:rsid w:val="FFB72E4C"/>
    <w:rsid w:val="FFBB568B"/>
    <w:rsid w:val="FFBC5CBE"/>
    <w:rsid w:val="FFBD509F"/>
    <w:rsid w:val="FFBFD3A3"/>
    <w:rsid w:val="FFBFDC41"/>
    <w:rsid w:val="FFC8CED3"/>
    <w:rsid w:val="FFCCFEE9"/>
    <w:rsid w:val="FFCE778C"/>
    <w:rsid w:val="FFCF30DA"/>
    <w:rsid w:val="FFD4BD9B"/>
    <w:rsid w:val="FFD57824"/>
    <w:rsid w:val="FFD5EE17"/>
    <w:rsid w:val="FFD68991"/>
    <w:rsid w:val="FFDBFD21"/>
    <w:rsid w:val="FFDED451"/>
    <w:rsid w:val="FFDF0700"/>
    <w:rsid w:val="FFDF120D"/>
    <w:rsid w:val="FFE7D733"/>
    <w:rsid w:val="FFEBBF5D"/>
    <w:rsid w:val="FFEBDD32"/>
    <w:rsid w:val="FFEC087E"/>
    <w:rsid w:val="FFECD6FD"/>
    <w:rsid w:val="FFED1B3E"/>
    <w:rsid w:val="FFED723F"/>
    <w:rsid w:val="FFEDB984"/>
    <w:rsid w:val="FFEE702A"/>
    <w:rsid w:val="FFEED6D2"/>
    <w:rsid w:val="FFF6DCE9"/>
    <w:rsid w:val="FFF7B558"/>
    <w:rsid w:val="FFF7BDAB"/>
    <w:rsid w:val="FFFB04E5"/>
    <w:rsid w:val="FFFB1D0F"/>
    <w:rsid w:val="FFFB277A"/>
    <w:rsid w:val="FFFB733A"/>
    <w:rsid w:val="FFFB83E1"/>
    <w:rsid w:val="FFFC1B6A"/>
    <w:rsid w:val="FFFD93D4"/>
    <w:rsid w:val="FFFDB972"/>
    <w:rsid w:val="FFFEDB4E"/>
    <w:rsid w:val="FFFEF7AC"/>
    <w:rsid w:val="FFFF2E3F"/>
    <w:rsid w:val="FFFF4D84"/>
    <w:rsid w:val="FFFF5553"/>
    <w:rsid w:val="FFFFF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115</Words>
  <Characters>123</Characters>
  <Lines>2</Lines>
  <Paragraphs>1</Paragraphs>
  <TotalTime>0</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2019-09-22T00:35:00Z</dcterms:created>
  <dc:creator>CN=李小鹏/OU=办公室/O=CZCE</dc:creator>
  <cp:lastModifiedBy>邢艳艳</cp:lastModifiedBy>
  <dcterms:modified xsi:type="dcterms:W3CDTF">2024-05-31T14:03:21Z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3D81131E8544414E9E781F273958693F</vt:lpwstr>
  </property>
</Properties>
</file>