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left"/>
        <w:outlineLvl w:val="1"/>
        <w:rPr>
          <w:rFonts w:ascii="方正小标宋简体" w:hAnsi="方正小标宋简体" w:eastAsia="黑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eastAsia="黑体"/>
          <w:color w:val="auto"/>
          <w:sz w:val="32"/>
          <w:szCs w:val="32"/>
          <w:highlight w:val="none"/>
        </w:rPr>
        <w:t>附件</w:t>
      </w:r>
      <w:r>
        <w:rPr>
          <w:rFonts w:hint="eastAsia" w:eastAsia="黑体"/>
          <w:color w:val="auto"/>
          <w:sz w:val="32"/>
          <w:szCs w:val="32"/>
          <w:highlight w:val="none"/>
        </w:rPr>
        <w:t>2</w:t>
      </w:r>
    </w:p>
    <w:p>
      <w:pPr>
        <w:suppressAutoHyphens/>
        <w:jc w:val="center"/>
        <w:outlineLvl w:val="1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平板玻璃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期权合约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（仿真用）</w:t>
      </w:r>
    </w:p>
    <w:bookmarkEnd w:id="0"/>
    <w:tbl>
      <w:tblPr>
        <w:tblStyle w:val="8"/>
        <w:tblW w:w="87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8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合约标的物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平板玻璃期货合约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合约类型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交易单位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1手平板玻璃期货合约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报价单位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最小变动价位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涨跌停板幅度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与平板玻璃期货合约涨跌停板幅度相同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合约月份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交易时间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上午9:00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11:30，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下午1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:30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:00</w:t>
            </w: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，以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最后交易日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到期日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行权价格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行权价格覆盖标的期货合约上一交易日结算价上下浮动1.5倍当日涨跌停板幅度对应的价格范围。行权价格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≤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highlight w:val="none"/>
              </w:rPr>
              <w:t>1000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元/吨，行权价格间距为10元/吨；1000元/吨＜行权价格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≤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2000元/吨，行权价格间距为20元/吨；行权价格＞2000元/吨，行权价格间距为40元/吨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行权方式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交易代码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看涨期权：FG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合约月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份-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C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行权价格</w:t>
            </w:r>
          </w:p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看跌期权：FG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-合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约月份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P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-行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上市交易所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郑州商品交易所</w:t>
            </w:r>
          </w:p>
        </w:tc>
      </w:tr>
    </w:tbl>
    <w:p>
      <w:pPr>
        <w:widowControl/>
        <w:spacing w:beforeLines="100" w:afterLines="100"/>
        <w:jc w:val="center"/>
        <w:rPr>
          <w:rFonts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lang w:eastAsia="zh-CN"/>
        </w:rPr>
        <w:t>平板玻璃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  <w:t>期权仿真交易参数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32"/>
                <w:highlight w:val="none"/>
              </w:rPr>
              <w:t>项目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32"/>
                <w:highlight w:val="none"/>
              </w:rPr>
              <w:t>参数值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期权定价初始波动率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26.21</w:t>
            </w: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期权定价利率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一年期贷款市场报价利率（LPR）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期权交易手续费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0.5元/手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tabs>
                <w:tab w:val="right" w:pos="3720"/>
              </w:tabs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行权（履约）手续费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ab/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0.5元/手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tabs>
                <w:tab w:val="right" w:pos="3720"/>
              </w:tabs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平今仓手续费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0元/手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行权后期货开仓手续费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0元/手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期权限价单最大下单量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100手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期权市价单最大下单量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2手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客户期权持仓限额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20000手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非期货公司会员期权持仓限额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20000手</w:t>
            </w:r>
          </w:p>
        </w:tc>
      </w:tr>
    </w:tbl>
    <w:p>
      <w:pPr>
        <w:rPr>
          <w:color w:val="auto"/>
          <w:highlight w:val="none"/>
        </w:rPr>
      </w:pPr>
    </w:p>
    <w:p>
      <w:pPr>
        <w:ind w:firstLine="645"/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rPr>
          <w:rFonts w:ascii="仿宋" w:hAnsi="仿宋" w:eastAsia="仿宋"/>
          <w:color w:val="auto"/>
          <w:sz w:val="32"/>
          <w:szCs w:val="32"/>
          <w:highlight w:val="none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7051CEE"/>
    <w:rsid w:val="275E2E73"/>
    <w:rsid w:val="282B5DBC"/>
    <w:rsid w:val="2D2A393B"/>
    <w:rsid w:val="37335B48"/>
    <w:rsid w:val="3AA452E6"/>
    <w:rsid w:val="3B7F12F6"/>
    <w:rsid w:val="3CAB6066"/>
    <w:rsid w:val="3CB95B74"/>
    <w:rsid w:val="3E7D6B85"/>
    <w:rsid w:val="4B3FA505"/>
    <w:rsid w:val="4D353BB5"/>
    <w:rsid w:val="4FB3A866"/>
    <w:rsid w:val="52192FF5"/>
    <w:rsid w:val="5BF51DF8"/>
    <w:rsid w:val="5E5A057F"/>
    <w:rsid w:val="5FAE285C"/>
    <w:rsid w:val="64B10CAA"/>
    <w:rsid w:val="67BC2AB8"/>
    <w:rsid w:val="6D79709B"/>
    <w:rsid w:val="6EFD9D0E"/>
    <w:rsid w:val="6FFE3B02"/>
    <w:rsid w:val="72E63882"/>
    <w:rsid w:val="776B0A95"/>
    <w:rsid w:val="7BCDC5E1"/>
    <w:rsid w:val="7F737DF6"/>
    <w:rsid w:val="7F776B7C"/>
    <w:rsid w:val="7F9F2E02"/>
    <w:rsid w:val="7FEF2F51"/>
    <w:rsid w:val="8B6BAFF5"/>
    <w:rsid w:val="9E3C36F2"/>
    <w:rsid w:val="A4BF7F6B"/>
    <w:rsid w:val="AEBF0F80"/>
    <w:rsid w:val="AFFA7D53"/>
    <w:rsid w:val="B9FFE65E"/>
    <w:rsid w:val="BBFB3EA4"/>
    <w:rsid w:val="BBFE46D3"/>
    <w:rsid w:val="C85A348B"/>
    <w:rsid w:val="DAFFB467"/>
    <w:rsid w:val="DF5F926B"/>
    <w:rsid w:val="DFFBED9D"/>
    <w:rsid w:val="E37F86CF"/>
    <w:rsid w:val="E6FF0425"/>
    <w:rsid w:val="EF9FF85D"/>
    <w:rsid w:val="F7F98FAF"/>
    <w:rsid w:val="FDBE7790"/>
    <w:rsid w:val="FEAD8BBA"/>
    <w:rsid w:val="FEBFEEC5"/>
    <w:rsid w:val="FEF6B093"/>
    <w:rsid w:val="FEFE227E"/>
    <w:rsid w:val="FF49ECF6"/>
    <w:rsid w:val="FFAF2953"/>
    <w:rsid w:val="FFBE7FCE"/>
    <w:rsid w:val="FFBEC1FD"/>
    <w:rsid w:val="FFD47862"/>
    <w:rsid w:val="FFFF2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2019-09-20T00:35:00Z</dcterms:created>
  <dc:creator>CN=李小鹏/OU=办公室/O=CZCE</dc:creator>
  <cp:lastModifiedBy>邢艳艳</cp:lastModifiedBy>
  <cp:lastPrinted>2024-05-30T03:27:00Z</cp:lastPrinted>
  <dcterms:modified xsi:type="dcterms:W3CDTF">2024-05-31T11:15:17Z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2B1A663842F44A47AA3D588F7201CE45</vt:lpwstr>
  </property>
</Properties>
</file>