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郑州商品交易所鲜苹果期货业务细则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》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修订案</w:t>
      </w:r>
    </w:p>
    <w:p>
      <w:pPr>
        <w:spacing w:line="360" w:lineRule="auto"/>
        <w:ind w:firstLine="560" w:firstLineChars="200"/>
        <w:outlineLvl w:val="0"/>
        <w:rPr>
          <w:rFonts w:eastAsia="仿宋" w:cs="仿宋"/>
          <w:sz w:val="32"/>
          <w:szCs w:val="32"/>
        </w:rPr>
      </w:pPr>
      <w:r>
        <w:rPr>
          <w:rFonts w:hint="eastAsia" w:ascii="楷体" w:hAnsi="楷体" w:eastAsia="楷体" w:cstheme="minorBidi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/>
          <w:sz w:val="28"/>
          <w:szCs w:val="28"/>
          <w:lang w:eastAsia="zh-CN"/>
        </w:rPr>
        <w:t>十一次</w:t>
      </w:r>
      <w:r>
        <w:rPr>
          <w:rFonts w:hint="eastAsia" w:ascii="楷体" w:hAnsi="楷体" w:eastAsia="楷体"/>
          <w:sz w:val="28"/>
          <w:szCs w:val="28"/>
        </w:rPr>
        <w:t>会议审议通过，适用于</w:t>
      </w:r>
      <w:r>
        <w:rPr>
          <w:rFonts w:hint="eastAsia" w:ascii="楷体" w:hAnsi="楷体" w:eastAsia="楷体"/>
          <w:sz w:val="28"/>
          <w:szCs w:val="28"/>
          <w:lang w:eastAsia="zh-CN"/>
        </w:rPr>
        <w:t>苹果</w:t>
      </w:r>
      <w:r>
        <w:rPr>
          <w:rFonts w:hint="eastAsia" w:ascii="楷体" w:hAnsi="楷体" w:eastAsia="楷体"/>
          <w:sz w:val="28"/>
          <w:szCs w:val="28"/>
        </w:rPr>
        <w:t>期货2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405</w:t>
      </w:r>
      <w:r>
        <w:rPr>
          <w:rFonts w:hint="eastAsia" w:ascii="楷体" w:hAnsi="楷体" w:eastAsia="楷体"/>
          <w:sz w:val="28"/>
          <w:szCs w:val="28"/>
        </w:rPr>
        <w:t>及后续合约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自202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default" w:ascii="楷体" w:hAnsi="楷体" w:eastAsia="楷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  <w:highlight w:val="none"/>
        </w:rPr>
        <w:t>月</w:t>
      </w:r>
      <w:r>
        <w:rPr>
          <w:rFonts w:hint="default" w:ascii="楷体" w:hAnsi="楷体" w:eastAsia="楷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highlight w:val="none"/>
        </w:rPr>
        <w:t>日</w:t>
      </w:r>
      <w:r>
        <w:rPr>
          <w:rFonts w:hint="eastAsia" w:ascii="楷体" w:hAnsi="楷体" w:eastAsia="楷体"/>
          <w:sz w:val="28"/>
          <w:szCs w:val="28"/>
          <w:lang w:eastAsia="zh-CN"/>
        </w:rPr>
        <w:t>起</w:t>
      </w:r>
      <w:r>
        <w:rPr>
          <w:rFonts w:hint="eastAsia" w:ascii="楷体" w:hAnsi="楷体" w:eastAsia="楷体"/>
          <w:sz w:val="28"/>
          <w:szCs w:val="28"/>
        </w:rPr>
        <w:t>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对《郑州商品交易所鲜苹果期货业务细则》作如下修订：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一、新增第四十九条，其他条款相应顺延：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“第四十九条 苹果期货车（船）板交割应当进行交割预报。单一客户在单个交割服务机构的车（船）板交割数量不得超过该客户在该交割服务机构交割预报的数量。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果期货车（船）板交割卖方的交割预报应当委托会员办理。会员填写《苹果车（船）板交割预报单》，并通过会员服务系统向交割服务机构提出预报。《苹果车（船）板交割预报单》信息包括：交割服务机构、货物数量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“交割预报数量较大的，交易所可以要求卖方提供拥有货物的权属证明。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交割服务机构自交割月前一月第13个交易日开始接受交割预报。参与滚动交割的卖方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应当于提出交割申请前在对应的交割服务机构完成交割预报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参与集中交割的卖方,应当于最后交易日之前（含该日）在对应的交割服务机构完成交割预报。交割预报自《苹果车（船）板接收通知单》开具之日起（含该日）生效，有效期至最近交割月的第11个交易日。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“交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割服务机构应当在接到会员《苹果车（船）板交割预报单》之日起（含该日）2个工作日内，通过会员服务系统回复会员能够接收的货物数量。会员应当在接到交割服务机构同意接收的回复之日起（含该日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）1个工作日内，通知客户。客户应当在接到会员通知之日起1个工作日内，向交割服务机构交纳交割预报定金。交割服务机构应当在收到交割预报定金之日起（含该日）1个工作日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，向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卖方会员开具《苹果车（船）板接收通知单》，视为交割预报完成。会员应当及时将交割预报结果通知客户。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“苹果期货应当按照苹果期货车（船）板交割服务费的标准交纳交割预报定金。”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二、将第五十三条修订为：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“自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货物到达接受交割预报的交割服务机构之日起2个工作日内，交割预报定金予以返还；部分到达的，按实际到达量返还；未到达的，不予返还。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苹果买方应当在卖方货物到达交割服务机构后24小时内完成货物质量检验，并在质量验收确认后24小时内装车发运。买方在规定的时间内因自身原因不能装车发运的，卖方不再承担该批货物的质量责任。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质量验收完成后，买卖双方签署《质量验收确认单》，作为交割货物质量判定及升贴水处理的依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据。”</w:t>
      </w:r>
    </w:p>
    <w:p>
      <w:pPr>
        <w:pStyle w:val="1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14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《郑州商品交易所鲜苹果期货业务细则》修订条款对照表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（删除线部分为删除，下划线加粗部分为修改增加）</w:t>
      </w:r>
    </w:p>
    <w:p>
      <w:pPr>
        <w:jc w:val="center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现行条文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第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十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条 苹果期货车（船）板交割应当进行交割预报。单一客户在单个交割服务机构的车（船）板交割数量不得超过该客户在该交割服务机构交割预报的数量。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苹果期货车（船）板交割卖方的交割预报应当委托会员办理。会员填写《苹果车（船）板交割预报单》，并通过会员服务系统向交割服务机构提出预报。《苹果车（船）板交割预报单》信息包括：交割服务机构、货物数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交割预报数量较大的，交易所可以要求卖方提供拥有货物的权属证明。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交割服务机构自交割月前一月第13个交易日开始接受交割预报。参与滚动交割的卖方</w:t>
            </w: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应当于提出交割申请前在对应的交割服务机构完成交割预报</w:t>
            </w: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参与集中交割的卖方,应当于最后交易日之前</w:t>
            </w: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含该日</w:t>
            </w: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在对应的交割服务机构完成交割预报。交割预报自《苹果车（船）板接收通知单》开具之日起（含该日）生效，有效期至最近交割月的第11个交易日。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交割服务机构应当在接到会员《苹果车（船）板交割预报单》之日起（含该日）2个工作日内，通过会员服务系统回复会员能够接收的货物数量。会员应当在接到交割服务机构同意接收的回复之日起（含该日）1个工作日内，通知客户。客户应当在接到会员通知之日起1个工作日内，向交割服务机构交纳交割预报定金。交割服务机构应当在收到交割预报定金之日起（含该日）1个工作日</w:t>
            </w: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，向卖方会员开具《苹果车（船）板接收通知单》，视为交割预报完成。会员应当及时将交割预报结果通知客户。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苹果期货应当按照苹果期货车（船）板交割服务费的标准交纳交割预报定金。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482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十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条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苹果买方应当在卖方货物到达交割服务机构后24小时内完成货物质量检验，并在质量验收确认后24小时内装车发运。买方在规定的时间内因自身原因不能装车发运的，卖方不再承担该批货物的质量责任。</w:t>
            </w:r>
          </w:p>
          <w:p>
            <w:pPr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质量验收完成后，买卖双方签署《质量验收确认单》，作为交割货物质量判定及升贴水处理的依据。</w:t>
            </w:r>
          </w:p>
          <w:p>
            <w:pPr>
              <w:ind w:firstLine="482" w:firstLineChars="20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十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trike/>
                <w:dstrike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trike w:val="0"/>
                <w:dstrike w:val="0"/>
                <w:sz w:val="24"/>
                <w:szCs w:val="24"/>
                <w:u w:val="singl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 xml:space="preserve">条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u w:val="single"/>
              </w:rPr>
              <w:t>自货物到达接受交割预报的交割服务机构之日起2个工作日内，交割预报定金予以返还；部分到达的，按实际到达量返还；未到达的，不予返还。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苹果买方应当在卖方货物到达交割服务机构后24小时内完成货物质量检验，并在质量验收确认后24小时内装车发运。买方在规定的时间内因自身原因不能装车发运的，卖方不再承担该批货物的质量责任。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质量验收完成后，买卖双方签署《质量验收确认单》，作为交割货物质量判定及升贴水处理的依据。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3DC8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43E3369"/>
    <w:rsid w:val="1FAB18E9"/>
    <w:rsid w:val="1FFA909E"/>
    <w:rsid w:val="2D77398C"/>
    <w:rsid w:val="357A44B7"/>
    <w:rsid w:val="3F72623B"/>
    <w:rsid w:val="45BF1F65"/>
    <w:rsid w:val="47887A72"/>
    <w:rsid w:val="4F2F9124"/>
    <w:rsid w:val="573242B4"/>
    <w:rsid w:val="62BFCC6D"/>
    <w:rsid w:val="6DCFCAD1"/>
    <w:rsid w:val="6EF5C682"/>
    <w:rsid w:val="6F978352"/>
    <w:rsid w:val="6FFF96A7"/>
    <w:rsid w:val="77D54E62"/>
    <w:rsid w:val="77E34BB9"/>
    <w:rsid w:val="78031D0F"/>
    <w:rsid w:val="78FBE4A6"/>
    <w:rsid w:val="79D3F9EE"/>
    <w:rsid w:val="7CEA1201"/>
    <w:rsid w:val="7D7E463C"/>
    <w:rsid w:val="7E4F34BC"/>
    <w:rsid w:val="7EF763FC"/>
    <w:rsid w:val="7F140B93"/>
    <w:rsid w:val="7FB7B1F9"/>
    <w:rsid w:val="7FEF8A27"/>
    <w:rsid w:val="7FF3B883"/>
    <w:rsid w:val="7FF7055F"/>
    <w:rsid w:val="7FFED10B"/>
    <w:rsid w:val="9FEF2F7C"/>
    <w:rsid w:val="B3FF358D"/>
    <w:rsid w:val="BF53CD3F"/>
    <w:rsid w:val="BF5782BA"/>
    <w:rsid w:val="BFB68650"/>
    <w:rsid w:val="BFFF569F"/>
    <w:rsid w:val="C7FF2AA0"/>
    <w:rsid w:val="D8F6A7A3"/>
    <w:rsid w:val="DBD85A97"/>
    <w:rsid w:val="E635C307"/>
    <w:rsid w:val="E6FBB7B7"/>
    <w:rsid w:val="ED3E2E4D"/>
    <w:rsid w:val="F5FD19E6"/>
    <w:rsid w:val="F7EFAC18"/>
    <w:rsid w:val="FBFD6A91"/>
    <w:rsid w:val="FCDBA53B"/>
    <w:rsid w:val="FEC67110"/>
    <w:rsid w:val="FF51A058"/>
    <w:rsid w:val="FF5F1879"/>
    <w:rsid w:val="FFBF6EA3"/>
    <w:rsid w:val="FFFFD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黑体" w:hAnsi="黑体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15">
    <w:name w:val="附件"/>
    <w:basedOn w:val="2"/>
    <w:qFormat/>
    <w:uiPriority w:val="0"/>
    <w:pPr>
      <w:ind w:firstLine="0" w:firstLineChars="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2019-09-17T06:10:00Z</dcterms:created>
  <dc:creator>CN=李小鹏/OU=办公室/O=CZCE</dc:creator>
  <cp:lastModifiedBy>zqli</cp:lastModifiedBy>
  <cp:lastPrinted>2024-03-05T19:15:00Z</cp:lastPrinted>
  <dcterms:modified xsi:type="dcterms:W3CDTF">2024-03-05T07:23:17Z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2F43BF35315445B7AC42CFFCB199E370</vt:lpwstr>
  </property>
</Properties>
</file>