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 w:after="20"/>
        <w:outlineLvl w:val="0"/>
        <w:rPr>
          <w:rFonts w:ascii="黑体" w:hAnsi="黑体" w:eastAsia="黑体" w:cs="黑体"/>
          <w:sz w:val="32"/>
          <w:szCs w:val="32"/>
        </w:rPr>
      </w:pPr>
      <w:bookmarkStart w:id="0" w:name="_GoBack"/>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件</w:t>
      </w:r>
    </w:p>
    <w:p>
      <w:pPr>
        <w:spacing w:before="20" w:after="2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郑州商品交易所</w:t>
      </w:r>
      <w:r>
        <w:rPr>
          <w:rFonts w:hint="eastAsia" w:ascii="方正小标宋简体" w:hAnsi="方正小标宋简体" w:eastAsia="方正小标宋简体" w:cs="方正小标宋简体"/>
          <w:sz w:val="44"/>
          <w:lang w:eastAsia="zh-CN"/>
        </w:rPr>
        <w:t>作为保证金的资产</w:t>
      </w:r>
      <w:r>
        <w:rPr>
          <w:rFonts w:hint="eastAsia" w:ascii="方正小标宋简体" w:hAnsi="方正小标宋简体" w:eastAsia="方正小标宋简体" w:cs="方正小标宋简体"/>
          <w:sz w:val="44"/>
        </w:rPr>
        <w:t>处置</w:t>
      </w:r>
    </w:p>
    <w:p>
      <w:pPr>
        <w:spacing w:before="20" w:after="20"/>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业务规定</w:t>
      </w:r>
    </w:p>
    <w:bookmarkEnd w:id="0"/>
    <w:p>
      <w:pPr>
        <w:numPr>
          <w:ilvl w:val="0"/>
          <w:numId w:val="1"/>
        </w:numPr>
        <w:tabs>
          <w:tab w:val="left" w:pos="0"/>
        </w:tabs>
        <w:spacing w:beforeLines="50" w:afterLines="50"/>
        <w:ind w:firstLine="0"/>
        <w:jc w:val="center"/>
        <w:rPr>
          <w:rFonts w:ascii="黑体" w:hAnsi="黑体" w:eastAsia="黑体"/>
          <w:bCs/>
          <w:color w:val="000000"/>
          <w:sz w:val="32"/>
          <w:szCs w:val="32"/>
        </w:rPr>
      </w:pPr>
      <w:r>
        <w:rPr>
          <w:rFonts w:ascii="黑体" w:hAnsi="黑体" w:eastAsia="黑体"/>
          <w:bCs/>
          <w:color w:val="000000"/>
          <w:sz w:val="32"/>
          <w:szCs w:val="32"/>
        </w:rPr>
        <w:t>总则</w:t>
      </w:r>
    </w:p>
    <w:p>
      <w:pPr>
        <w:tabs>
          <w:tab w:val="left" w:pos="0"/>
        </w:tabs>
        <w:ind w:firstLine="640"/>
        <w:rPr>
          <w:rFonts w:ascii="仿宋" w:hAnsi="仿宋" w:eastAsia="仿宋"/>
          <w:sz w:val="32"/>
          <w:szCs w:val="32"/>
        </w:rPr>
      </w:pPr>
      <w:r>
        <w:rPr>
          <w:rFonts w:hint="eastAsia" w:ascii="仿宋" w:hAnsi="仿宋" w:eastAsia="仿宋"/>
          <w:b/>
          <w:sz w:val="32"/>
          <w:szCs w:val="32"/>
        </w:rPr>
        <w:t>第一</w:t>
      </w:r>
      <w:r>
        <w:rPr>
          <w:rFonts w:ascii="仿宋" w:hAnsi="仿宋" w:eastAsia="仿宋"/>
          <w:b/>
          <w:sz w:val="32"/>
          <w:szCs w:val="32"/>
        </w:rPr>
        <w:t>条</w:t>
      </w:r>
      <w:r>
        <w:rPr>
          <w:rFonts w:hint="eastAsia" w:ascii="仿宋" w:hAnsi="仿宋" w:eastAsia="仿宋"/>
          <w:b/>
          <w:sz w:val="32"/>
          <w:szCs w:val="32"/>
          <w:lang w:val="en-US" w:eastAsia="zh-CN"/>
        </w:rPr>
        <w:t xml:space="preserve"> </w:t>
      </w:r>
      <w:r>
        <w:rPr>
          <w:rFonts w:ascii="仿宋" w:hAnsi="仿宋" w:eastAsia="仿宋"/>
          <w:sz w:val="32"/>
          <w:szCs w:val="32"/>
        </w:rPr>
        <w:t>为</w:t>
      </w:r>
      <w:r>
        <w:rPr>
          <w:rFonts w:hint="eastAsia" w:ascii="仿宋" w:hAnsi="仿宋" w:eastAsia="仿宋"/>
          <w:sz w:val="32"/>
          <w:szCs w:val="32"/>
        </w:rPr>
        <w:t>了加强郑州商品交易所（以下简称交易所）</w:t>
      </w:r>
      <w:r>
        <w:rPr>
          <w:rFonts w:hint="eastAsia" w:ascii="仿宋" w:hAnsi="仿宋" w:eastAsia="仿宋"/>
          <w:sz w:val="32"/>
          <w:szCs w:val="32"/>
          <w:lang w:eastAsia="zh-CN"/>
        </w:rPr>
        <w:t>资产作为保证金业务</w:t>
      </w:r>
      <w:r>
        <w:rPr>
          <w:rFonts w:hint="eastAsia" w:ascii="仿宋" w:hAnsi="仿宋" w:eastAsia="仿宋"/>
          <w:sz w:val="32"/>
          <w:szCs w:val="32"/>
        </w:rPr>
        <w:t>管理，</w:t>
      </w:r>
      <w:r>
        <w:rPr>
          <w:rFonts w:ascii="仿宋" w:hAnsi="仿宋" w:eastAsia="仿宋"/>
          <w:sz w:val="32"/>
          <w:szCs w:val="32"/>
        </w:rPr>
        <w:t>规范</w:t>
      </w:r>
      <w:r>
        <w:rPr>
          <w:rFonts w:hint="eastAsia" w:ascii="仿宋" w:hAnsi="仿宋" w:eastAsia="仿宋"/>
          <w:sz w:val="32"/>
          <w:szCs w:val="32"/>
          <w:lang w:eastAsia="zh-CN"/>
        </w:rPr>
        <w:t>违约</w:t>
      </w:r>
      <w:r>
        <w:rPr>
          <w:rFonts w:ascii="仿宋" w:hAnsi="仿宋" w:eastAsia="仿宋"/>
          <w:sz w:val="32"/>
          <w:szCs w:val="32"/>
        </w:rPr>
        <w:t>处置</w:t>
      </w:r>
      <w:r>
        <w:rPr>
          <w:rFonts w:hint="eastAsia" w:ascii="仿宋" w:hAnsi="仿宋" w:eastAsia="仿宋"/>
          <w:sz w:val="32"/>
          <w:szCs w:val="32"/>
        </w:rPr>
        <w:t>流程</w:t>
      </w:r>
      <w:r>
        <w:rPr>
          <w:rFonts w:ascii="仿宋" w:hAnsi="仿宋" w:eastAsia="仿宋"/>
          <w:sz w:val="32"/>
          <w:szCs w:val="32"/>
        </w:rPr>
        <w:t>，根据《</w:t>
      </w:r>
      <w:r>
        <w:rPr>
          <w:rFonts w:hint="eastAsia" w:ascii="仿宋" w:hAnsi="仿宋" w:eastAsia="仿宋"/>
          <w:sz w:val="32"/>
          <w:szCs w:val="32"/>
        </w:rPr>
        <w:t>中华人民共和国期货和衍生品法</w:t>
      </w:r>
      <w:r>
        <w:rPr>
          <w:rFonts w:ascii="仿宋" w:hAnsi="仿宋" w:eastAsia="仿宋"/>
          <w:sz w:val="32"/>
          <w:szCs w:val="32"/>
        </w:rPr>
        <w:t>》《郑州商品交易所交易规则》《郑州商品交易所期货结算</w:t>
      </w:r>
      <w:r>
        <w:rPr>
          <w:rFonts w:hint="eastAsia" w:ascii="仿宋" w:hAnsi="仿宋" w:eastAsia="仿宋"/>
          <w:sz w:val="32"/>
          <w:szCs w:val="32"/>
        </w:rPr>
        <w:t>管理办法</w:t>
      </w:r>
      <w:r>
        <w:rPr>
          <w:rFonts w:ascii="仿宋" w:hAnsi="仿宋" w:eastAsia="仿宋"/>
          <w:sz w:val="32"/>
          <w:szCs w:val="32"/>
        </w:rPr>
        <w:t>》《</w:t>
      </w:r>
      <w:r>
        <w:rPr>
          <w:rFonts w:hint="eastAsia" w:ascii="仿宋" w:hAnsi="仿宋" w:eastAsia="仿宋"/>
          <w:sz w:val="32"/>
          <w:szCs w:val="32"/>
        </w:rPr>
        <w:t>郑州商品交易所期货交易风险控制管理办法》</w:t>
      </w:r>
      <w:r>
        <w:rPr>
          <w:rFonts w:ascii="仿宋" w:hAnsi="仿宋" w:eastAsia="仿宋"/>
          <w:sz w:val="32"/>
          <w:szCs w:val="32"/>
        </w:rPr>
        <w:t>等相关规定，制定本</w:t>
      </w:r>
      <w:r>
        <w:rPr>
          <w:rFonts w:hint="eastAsia" w:ascii="仿宋" w:hAnsi="仿宋" w:eastAsia="仿宋"/>
          <w:sz w:val="32"/>
          <w:szCs w:val="32"/>
        </w:rPr>
        <w:t>规定</w:t>
      </w:r>
      <w:r>
        <w:rPr>
          <w:rFonts w:ascii="仿宋" w:hAnsi="仿宋" w:eastAsia="仿宋"/>
          <w:sz w:val="32"/>
          <w:szCs w:val="32"/>
        </w:rPr>
        <w:t>。</w:t>
      </w:r>
    </w:p>
    <w:p>
      <w:pPr>
        <w:tabs>
          <w:tab w:val="left" w:pos="0"/>
        </w:tabs>
        <w:ind w:firstLine="640"/>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b/>
          <w:sz w:val="32"/>
          <w:szCs w:val="32"/>
          <w:lang w:val="en-US" w:eastAsia="zh-CN"/>
        </w:rPr>
        <w:t xml:space="preserve"> </w:t>
      </w:r>
      <w:r>
        <w:rPr>
          <w:rFonts w:hint="eastAsia" w:ascii="仿宋" w:hAnsi="仿宋" w:eastAsia="仿宋"/>
          <w:sz w:val="32"/>
          <w:szCs w:val="32"/>
        </w:rPr>
        <w:t>本规定所称</w:t>
      </w:r>
      <w:r>
        <w:rPr>
          <w:rFonts w:hint="eastAsia" w:ascii="仿宋" w:hAnsi="仿宋" w:eastAsia="仿宋"/>
          <w:sz w:val="32"/>
          <w:szCs w:val="32"/>
          <w:lang w:eastAsia="zh-CN"/>
        </w:rPr>
        <w:t>作为保证金的资产</w:t>
      </w:r>
      <w:r>
        <w:rPr>
          <w:rFonts w:hint="eastAsia" w:ascii="仿宋" w:hAnsi="仿宋" w:eastAsia="仿宋"/>
          <w:sz w:val="32"/>
          <w:szCs w:val="32"/>
        </w:rPr>
        <w:t>包括外汇、国债、标准仓单以及交易所认可的其他</w:t>
      </w:r>
      <w:r>
        <w:rPr>
          <w:rFonts w:hint="eastAsia" w:ascii="仿宋" w:hAnsi="仿宋" w:eastAsia="仿宋"/>
          <w:sz w:val="32"/>
          <w:szCs w:val="32"/>
          <w:lang w:eastAsia="zh-CN"/>
        </w:rPr>
        <w:t>可</w:t>
      </w:r>
      <w:r>
        <w:rPr>
          <w:rFonts w:hint="eastAsia" w:ascii="仿宋" w:hAnsi="仿宋" w:eastAsia="仿宋"/>
          <w:sz w:val="32"/>
          <w:szCs w:val="32"/>
        </w:rPr>
        <w:t>作为保证金的</w:t>
      </w:r>
      <w:r>
        <w:rPr>
          <w:rFonts w:hint="eastAsia" w:ascii="仿宋" w:hAnsi="仿宋" w:eastAsia="仿宋"/>
          <w:sz w:val="32"/>
          <w:szCs w:val="32"/>
          <w:lang w:eastAsia="zh-CN"/>
        </w:rPr>
        <w:t>资产</w:t>
      </w:r>
      <w:r>
        <w:rPr>
          <w:rFonts w:hint="eastAsia" w:ascii="仿宋" w:hAnsi="仿宋" w:eastAsia="仿宋"/>
          <w:sz w:val="32"/>
          <w:szCs w:val="32"/>
        </w:rPr>
        <w:t>。</w:t>
      </w:r>
    </w:p>
    <w:p>
      <w:pPr>
        <w:tabs>
          <w:tab w:val="left" w:pos="0"/>
        </w:tabs>
        <w:ind w:firstLine="642" w:firstLineChars="200"/>
        <w:rPr>
          <w:rFonts w:ascii="仿宋" w:hAnsi="仿宋" w:eastAsia="仿宋"/>
          <w:sz w:val="32"/>
          <w:szCs w:val="32"/>
        </w:rPr>
      </w:pPr>
      <w:r>
        <w:rPr>
          <w:rFonts w:hint="eastAsia" w:ascii="仿宋" w:hAnsi="仿宋" w:eastAsia="仿宋"/>
          <w:b/>
          <w:sz w:val="32"/>
          <w:szCs w:val="32"/>
        </w:rPr>
        <w:t>第三条</w:t>
      </w:r>
      <w:r>
        <w:rPr>
          <w:rFonts w:hint="eastAsia" w:ascii="仿宋" w:hAnsi="仿宋" w:eastAsia="仿宋"/>
          <w:b/>
          <w:sz w:val="32"/>
          <w:szCs w:val="32"/>
          <w:lang w:val="en-US" w:eastAsia="zh-CN"/>
        </w:rPr>
        <w:t xml:space="preserve"> </w:t>
      </w:r>
      <w:r>
        <w:rPr>
          <w:rFonts w:ascii="仿宋" w:hAnsi="仿宋" w:eastAsia="仿宋"/>
          <w:sz w:val="32"/>
          <w:szCs w:val="32"/>
        </w:rPr>
        <w:t>会员出现</w:t>
      </w:r>
      <w:r>
        <w:rPr>
          <w:rFonts w:hint="eastAsia" w:ascii="仿宋" w:hAnsi="仿宋" w:eastAsia="仿宋"/>
          <w:sz w:val="32"/>
          <w:szCs w:val="32"/>
        </w:rPr>
        <w:t>以下情形的</w:t>
      </w:r>
      <w:r>
        <w:rPr>
          <w:rFonts w:ascii="仿宋" w:hAnsi="仿宋" w:eastAsia="仿宋"/>
          <w:sz w:val="32"/>
          <w:szCs w:val="32"/>
        </w:rPr>
        <w:t>，</w:t>
      </w:r>
      <w:r>
        <w:rPr>
          <w:rFonts w:hint="eastAsia" w:ascii="仿宋" w:hAnsi="仿宋" w:eastAsia="仿宋"/>
          <w:sz w:val="32"/>
          <w:szCs w:val="32"/>
        </w:rPr>
        <w:t>交易所可以</w:t>
      </w:r>
      <w:r>
        <w:rPr>
          <w:rFonts w:ascii="仿宋" w:hAnsi="仿宋" w:eastAsia="仿宋"/>
          <w:sz w:val="32"/>
          <w:szCs w:val="32"/>
        </w:rPr>
        <w:t>对其提交的</w:t>
      </w:r>
      <w:r>
        <w:rPr>
          <w:rFonts w:hint="eastAsia" w:ascii="仿宋" w:hAnsi="仿宋" w:eastAsia="仿宋"/>
          <w:sz w:val="32"/>
          <w:szCs w:val="32"/>
          <w:lang w:eastAsia="zh-CN"/>
        </w:rPr>
        <w:t>作为保证金的资产</w:t>
      </w:r>
      <w:r>
        <w:rPr>
          <w:rFonts w:ascii="仿宋" w:hAnsi="仿宋" w:eastAsia="仿宋"/>
          <w:sz w:val="32"/>
          <w:szCs w:val="32"/>
        </w:rPr>
        <w:t>进行处置</w:t>
      </w:r>
      <w:r>
        <w:rPr>
          <w:rFonts w:hint="eastAsia" w:ascii="仿宋" w:hAnsi="仿宋" w:eastAsia="仿宋"/>
          <w:sz w:val="32"/>
          <w:szCs w:val="32"/>
        </w:rPr>
        <w:t>：</w:t>
      </w:r>
    </w:p>
    <w:p>
      <w:pPr>
        <w:tabs>
          <w:tab w:val="left" w:pos="0"/>
        </w:tabs>
        <w:ind w:firstLine="640" w:firstLineChars="200"/>
        <w:rPr>
          <w:rFonts w:ascii="仿宋" w:hAnsi="仿宋" w:eastAsia="仿宋"/>
          <w:sz w:val="32"/>
          <w:szCs w:val="32"/>
        </w:rPr>
      </w:pPr>
      <w:r>
        <w:rPr>
          <w:rFonts w:hint="eastAsia" w:ascii="仿宋" w:hAnsi="仿宋" w:eastAsia="仿宋"/>
          <w:sz w:val="32"/>
          <w:szCs w:val="32"/>
        </w:rPr>
        <w:t>（一）会员不能履行</w:t>
      </w:r>
      <w:r>
        <w:rPr>
          <w:rFonts w:hint="eastAsia" w:ascii="仿宋" w:hAnsi="仿宋" w:eastAsia="仿宋" w:cs="仿宋"/>
          <w:sz w:val="32"/>
          <w:szCs w:val="32"/>
        </w:rPr>
        <w:t>或</w:t>
      </w:r>
      <w:r>
        <w:rPr>
          <w:rFonts w:hint="eastAsia" w:ascii="仿宋" w:hAnsi="仿宋" w:eastAsia="仿宋" w:cs="仿宋"/>
          <w:sz w:val="32"/>
          <w:szCs w:val="32"/>
          <w:lang w:eastAsia="zh-CN"/>
        </w:rPr>
        <w:t>者</w:t>
      </w:r>
      <w:r>
        <w:rPr>
          <w:rFonts w:hint="eastAsia" w:ascii="仿宋" w:hAnsi="仿宋" w:eastAsia="仿宋" w:cs="仿宋"/>
          <w:sz w:val="32"/>
          <w:szCs w:val="32"/>
        </w:rPr>
        <w:t>不能完全履行交易保证金债务和相关债务时</w:t>
      </w:r>
      <w:r>
        <w:rPr>
          <w:rFonts w:hint="eastAsia" w:ascii="仿宋" w:hAnsi="仿宋" w:eastAsia="仿宋"/>
          <w:sz w:val="32"/>
          <w:szCs w:val="32"/>
        </w:rPr>
        <w:t>；</w:t>
      </w:r>
    </w:p>
    <w:p>
      <w:pPr>
        <w:tabs>
          <w:tab w:val="left" w:pos="0"/>
        </w:tabs>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交易所</w:t>
      </w:r>
      <w:r>
        <w:rPr>
          <w:rFonts w:hint="eastAsia" w:ascii="仿宋" w:hAnsi="仿宋" w:eastAsia="仿宋"/>
          <w:sz w:val="32"/>
          <w:szCs w:val="32"/>
          <w:lang w:eastAsia="zh-CN"/>
        </w:rPr>
        <w:t>规</w:t>
      </w:r>
      <w:r>
        <w:rPr>
          <w:rFonts w:ascii="仿宋" w:hAnsi="仿宋" w:eastAsia="仿宋"/>
          <w:sz w:val="32"/>
          <w:szCs w:val="32"/>
        </w:rPr>
        <w:t>定的其他情形。</w:t>
      </w:r>
    </w:p>
    <w:p>
      <w:pPr>
        <w:tabs>
          <w:tab w:val="left" w:pos="0"/>
        </w:tabs>
        <w:ind w:firstLine="642" w:firstLineChars="200"/>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b/>
          <w:sz w:val="32"/>
          <w:szCs w:val="32"/>
          <w:lang w:val="en-US" w:eastAsia="zh-CN"/>
        </w:rPr>
        <w:t xml:space="preserve"> </w:t>
      </w:r>
      <w:r>
        <w:rPr>
          <w:rFonts w:hint="eastAsia" w:ascii="仿宋" w:hAnsi="仿宋" w:eastAsia="仿宋"/>
          <w:sz w:val="32"/>
          <w:szCs w:val="32"/>
          <w:lang w:eastAsia="zh-CN"/>
        </w:rPr>
        <w:t>作为保证金的资产为</w:t>
      </w:r>
      <w:r>
        <w:rPr>
          <w:rFonts w:hint="eastAsia" w:ascii="仿宋" w:hAnsi="仿宋" w:eastAsia="仿宋"/>
          <w:sz w:val="32"/>
          <w:szCs w:val="32"/>
        </w:rPr>
        <w:t>外汇</w:t>
      </w:r>
      <w:r>
        <w:rPr>
          <w:rFonts w:hint="eastAsia" w:ascii="仿宋" w:hAnsi="仿宋" w:eastAsia="仿宋"/>
          <w:sz w:val="32"/>
          <w:szCs w:val="32"/>
          <w:lang w:eastAsia="zh-CN"/>
        </w:rPr>
        <w:t>的</w:t>
      </w:r>
      <w:r>
        <w:rPr>
          <w:rFonts w:hint="eastAsia" w:ascii="仿宋" w:hAnsi="仿宋" w:eastAsia="仿宋"/>
          <w:sz w:val="32"/>
          <w:szCs w:val="32"/>
        </w:rPr>
        <w:t>，以换汇方式进行处置。</w:t>
      </w:r>
      <w:r>
        <w:rPr>
          <w:rFonts w:hint="eastAsia" w:ascii="仿宋" w:hAnsi="仿宋" w:eastAsia="仿宋"/>
          <w:sz w:val="32"/>
          <w:szCs w:val="32"/>
          <w:lang w:eastAsia="zh-CN"/>
        </w:rPr>
        <w:t>作为保证金的资产为</w:t>
      </w:r>
      <w:r>
        <w:rPr>
          <w:rFonts w:hint="eastAsia" w:ascii="仿宋" w:hAnsi="仿宋" w:eastAsia="仿宋"/>
          <w:sz w:val="32"/>
          <w:szCs w:val="32"/>
        </w:rPr>
        <w:t>有价证券</w:t>
      </w:r>
      <w:r>
        <w:rPr>
          <w:rFonts w:hint="eastAsia" w:ascii="仿宋" w:hAnsi="仿宋" w:eastAsia="仿宋"/>
          <w:sz w:val="32"/>
          <w:szCs w:val="32"/>
          <w:lang w:eastAsia="zh-CN"/>
        </w:rPr>
        <w:t>的</w:t>
      </w:r>
      <w:r>
        <w:rPr>
          <w:rFonts w:hint="eastAsia" w:ascii="仿宋" w:hAnsi="仿宋" w:eastAsia="仿宋"/>
          <w:sz w:val="32"/>
          <w:szCs w:val="32"/>
        </w:rPr>
        <w:t>，以</w:t>
      </w:r>
      <w:r>
        <w:rPr>
          <w:rFonts w:ascii="仿宋" w:hAnsi="仿宋" w:eastAsia="仿宋"/>
          <w:sz w:val="32"/>
          <w:szCs w:val="32"/>
        </w:rPr>
        <w:t>拍卖、变卖</w:t>
      </w:r>
      <w:r>
        <w:rPr>
          <w:rFonts w:hint="eastAsia" w:ascii="仿宋" w:hAnsi="仿宋" w:eastAsia="仿宋"/>
          <w:sz w:val="32"/>
          <w:szCs w:val="32"/>
        </w:rPr>
        <w:t>、</w:t>
      </w:r>
      <w:r>
        <w:rPr>
          <w:rFonts w:ascii="仿宋" w:hAnsi="仿宋" w:eastAsia="仿宋"/>
          <w:sz w:val="32"/>
          <w:szCs w:val="32"/>
        </w:rPr>
        <w:t>协议折价</w:t>
      </w:r>
      <w:r>
        <w:rPr>
          <w:rFonts w:hint="eastAsia" w:ascii="仿宋" w:hAnsi="仿宋" w:eastAsia="仿宋"/>
          <w:sz w:val="32"/>
          <w:szCs w:val="32"/>
        </w:rPr>
        <w:t>或者其他符合法律规定的方式进行处置，具体处置方式由</w:t>
      </w:r>
      <w:r>
        <w:rPr>
          <w:rFonts w:ascii="仿宋" w:hAnsi="仿宋" w:eastAsia="仿宋"/>
          <w:sz w:val="32"/>
          <w:szCs w:val="32"/>
        </w:rPr>
        <w:t>交易所</w:t>
      </w:r>
      <w:r>
        <w:rPr>
          <w:rFonts w:hint="eastAsia" w:ascii="仿宋" w:hAnsi="仿宋" w:eastAsia="仿宋"/>
          <w:sz w:val="32"/>
          <w:szCs w:val="32"/>
        </w:rPr>
        <w:t>视</w:t>
      </w:r>
      <w:r>
        <w:rPr>
          <w:rFonts w:ascii="仿宋" w:hAnsi="仿宋" w:eastAsia="仿宋"/>
          <w:sz w:val="32"/>
          <w:szCs w:val="32"/>
        </w:rPr>
        <w:t>情况确定。</w:t>
      </w:r>
    </w:p>
    <w:p>
      <w:pPr>
        <w:numPr>
          <w:ilvl w:val="0"/>
          <w:numId w:val="1"/>
        </w:numPr>
        <w:tabs>
          <w:tab w:val="left" w:pos="0"/>
        </w:tabs>
        <w:spacing w:beforeLines="50" w:afterLines="50"/>
        <w:ind w:firstLine="0"/>
        <w:jc w:val="center"/>
        <w:rPr>
          <w:rFonts w:ascii="黑体" w:hAnsi="黑体" w:eastAsia="黑体"/>
          <w:bCs/>
          <w:color w:val="000000"/>
          <w:sz w:val="32"/>
          <w:szCs w:val="32"/>
        </w:rPr>
      </w:pPr>
      <w:r>
        <w:rPr>
          <w:rFonts w:hint="eastAsia" w:ascii="黑体" w:hAnsi="黑体" w:eastAsia="黑体"/>
          <w:bCs/>
          <w:color w:val="000000"/>
          <w:sz w:val="32"/>
          <w:szCs w:val="32"/>
        </w:rPr>
        <w:t>一般规定</w:t>
      </w:r>
    </w:p>
    <w:p>
      <w:pPr>
        <w:tabs>
          <w:tab w:val="left" w:pos="0"/>
        </w:tabs>
        <w:ind w:firstLine="64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五</w:t>
      </w:r>
      <w:r>
        <w:rPr>
          <w:rFonts w:ascii="仿宋" w:hAnsi="仿宋" w:eastAsia="仿宋"/>
          <w:b/>
          <w:sz w:val="32"/>
          <w:szCs w:val="32"/>
        </w:rPr>
        <w:t>条</w:t>
      </w:r>
      <w:r>
        <w:rPr>
          <w:rFonts w:hint="eastAsia" w:ascii="仿宋" w:hAnsi="仿宋" w:eastAsia="仿宋"/>
          <w:b/>
          <w:sz w:val="32"/>
          <w:szCs w:val="32"/>
          <w:lang w:val="en-US" w:eastAsia="zh-CN"/>
        </w:rPr>
        <w:t xml:space="preserve"> </w:t>
      </w:r>
      <w:r>
        <w:rPr>
          <w:rFonts w:ascii="仿宋" w:hAnsi="仿宋" w:eastAsia="仿宋"/>
          <w:sz w:val="32"/>
          <w:szCs w:val="32"/>
        </w:rPr>
        <w:t>交易所实施</w:t>
      </w:r>
      <w:r>
        <w:rPr>
          <w:rFonts w:hint="eastAsia" w:ascii="仿宋" w:hAnsi="仿宋" w:eastAsia="仿宋"/>
          <w:sz w:val="32"/>
          <w:szCs w:val="32"/>
          <w:lang w:eastAsia="zh-CN"/>
        </w:rPr>
        <w:t>资产</w:t>
      </w:r>
      <w:r>
        <w:rPr>
          <w:rFonts w:ascii="仿宋" w:hAnsi="仿宋" w:eastAsia="仿宋"/>
          <w:sz w:val="32"/>
          <w:szCs w:val="32"/>
        </w:rPr>
        <w:t>处置</w:t>
      </w:r>
      <w:r>
        <w:rPr>
          <w:rFonts w:hint="eastAsia" w:ascii="仿宋" w:hAnsi="仿宋" w:eastAsia="仿宋"/>
          <w:sz w:val="32"/>
          <w:szCs w:val="32"/>
        </w:rPr>
        <w:t>，</w:t>
      </w:r>
      <w:r>
        <w:rPr>
          <w:rFonts w:ascii="仿宋" w:hAnsi="仿宋" w:eastAsia="仿宋"/>
          <w:sz w:val="32"/>
          <w:szCs w:val="32"/>
        </w:rPr>
        <w:t>应当通知会员</w:t>
      </w:r>
      <w:r>
        <w:rPr>
          <w:rFonts w:hint="eastAsia" w:ascii="仿宋" w:hAnsi="仿宋" w:eastAsia="仿宋"/>
          <w:sz w:val="32"/>
          <w:szCs w:val="32"/>
        </w:rPr>
        <w:t>。</w:t>
      </w:r>
      <w:r>
        <w:rPr>
          <w:rFonts w:ascii="仿宋" w:hAnsi="仿宋" w:eastAsia="仿宋"/>
          <w:sz w:val="32"/>
          <w:szCs w:val="32"/>
        </w:rPr>
        <w:t>交易所向会员发送《</w:t>
      </w:r>
      <w:r>
        <w:rPr>
          <w:rFonts w:hint="eastAsia" w:ascii="仿宋" w:hAnsi="仿宋" w:eastAsia="仿宋"/>
          <w:sz w:val="32"/>
          <w:szCs w:val="32"/>
          <w:lang w:eastAsia="zh-CN"/>
        </w:rPr>
        <w:t>作为保证金的资产</w:t>
      </w:r>
      <w:r>
        <w:rPr>
          <w:rFonts w:ascii="仿宋" w:hAnsi="仿宋" w:eastAsia="仿宋"/>
          <w:sz w:val="32"/>
          <w:szCs w:val="32"/>
        </w:rPr>
        <w:t>处置通知</w:t>
      </w:r>
      <w:r>
        <w:rPr>
          <w:rFonts w:hint="eastAsia" w:ascii="仿宋" w:hAnsi="仿宋" w:eastAsia="仿宋"/>
          <w:sz w:val="32"/>
          <w:szCs w:val="32"/>
        </w:rPr>
        <w:t>书</w:t>
      </w:r>
      <w:r>
        <w:rPr>
          <w:rFonts w:ascii="仿宋" w:hAnsi="仿宋" w:eastAsia="仿宋"/>
          <w:sz w:val="32"/>
          <w:szCs w:val="32"/>
        </w:rPr>
        <w:t>》（</w:t>
      </w:r>
      <w:r>
        <w:rPr>
          <w:rFonts w:hint="eastAsia" w:ascii="仿宋" w:hAnsi="仿宋" w:eastAsia="仿宋"/>
          <w:sz w:val="32"/>
          <w:szCs w:val="32"/>
        </w:rPr>
        <w:t>附件1），告知会员</w:t>
      </w:r>
      <w:r>
        <w:rPr>
          <w:rFonts w:ascii="仿宋" w:hAnsi="仿宋" w:eastAsia="仿宋"/>
          <w:sz w:val="32"/>
          <w:szCs w:val="32"/>
        </w:rPr>
        <w:t>预计处置金额</w:t>
      </w:r>
      <w:r>
        <w:rPr>
          <w:rFonts w:hint="eastAsia" w:ascii="仿宋" w:hAnsi="仿宋" w:eastAsia="仿宋"/>
          <w:sz w:val="32"/>
          <w:szCs w:val="32"/>
        </w:rPr>
        <w:t>。</w:t>
      </w:r>
      <w:r>
        <w:rPr>
          <w:rFonts w:hint="eastAsia" w:ascii="仿宋" w:hAnsi="仿宋" w:eastAsia="仿宋"/>
          <w:sz w:val="32"/>
          <w:szCs w:val="32"/>
          <w:lang w:eastAsia="zh-CN"/>
        </w:rPr>
        <w:t>《作为保证金的资产处置通知书》发送日为通知日</w:t>
      </w:r>
      <w:r>
        <w:rPr>
          <w:rFonts w:hint="eastAsia" w:ascii="仿宋" w:hAnsi="仿宋" w:eastAsia="仿宋"/>
          <w:sz w:val="32"/>
          <w:szCs w:val="32"/>
        </w:rPr>
        <w:t>。</w:t>
      </w:r>
    </w:p>
    <w:p>
      <w:pPr>
        <w:tabs>
          <w:tab w:val="left" w:pos="0"/>
        </w:tabs>
        <w:ind w:firstLine="640"/>
        <w:rPr>
          <w:rFonts w:ascii="仿宋" w:hAnsi="仿宋" w:eastAsia="仿宋"/>
          <w:bCs/>
          <w:sz w:val="32"/>
          <w:szCs w:val="32"/>
        </w:rPr>
      </w:pPr>
      <w:r>
        <w:rPr>
          <w:rFonts w:hint="eastAsia" w:ascii="仿宋" w:hAnsi="仿宋" w:eastAsia="仿宋"/>
          <w:b/>
          <w:sz w:val="32"/>
          <w:szCs w:val="32"/>
        </w:rPr>
        <w:t>第六条</w:t>
      </w:r>
      <w:r>
        <w:rPr>
          <w:rFonts w:hint="eastAsia" w:ascii="仿宋" w:hAnsi="仿宋" w:eastAsia="仿宋"/>
          <w:b/>
          <w:sz w:val="32"/>
          <w:szCs w:val="32"/>
          <w:lang w:val="en-US" w:eastAsia="zh-CN"/>
        </w:rPr>
        <w:t xml:space="preserve"> </w:t>
      </w:r>
      <w:r>
        <w:rPr>
          <w:rFonts w:hint="eastAsia" w:ascii="仿宋" w:hAnsi="仿宋" w:eastAsia="仿宋"/>
          <w:bCs/>
          <w:sz w:val="32"/>
          <w:szCs w:val="32"/>
        </w:rPr>
        <w:t>交易所综合考虑会员的债务和资产状况，处置前可以允许会员</w:t>
      </w:r>
      <w:r>
        <w:rPr>
          <w:rFonts w:ascii="仿宋" w:hAnsi="仿宋" w:eastAsia="仿宋"/>
          <w:bCs/>
          <w:sz w:val="32"/>
          <w:szCs w:val="32"/>
        </w:rPr>
        <w:t>申报</w:t>
      </w:r>
      <w:r>
        <w:rPr>
          <w:rFonts w:hint="eastAsia" w:ascii="仿宋" w:hAnsi="仿宋" w:eastAsia="仿宋"/>
          <w:bCs/>
          <w:sz w:val="32"/>
          <w:szCs w:val="32"/>
        </w:rPr>
        <w:t>所需处置的</w:t>
      </w:r>
      <w:r>
        <w:rPr>
          <w:rFonts w:hint="eastAsia" w:ascii="仿宋" w:hAnsi="仿宋" w:eastAsia="仿宋"/>
          <w:bCs/>
          <w:sz w:val="32"/>
          <w:szCs w:val="32"/>
          <w:lang w:eastAsia="zh-CN"/>
        </w:rPr>
        <w:t>资产</w:t>
      </w:r>
      <w:r>
        <w:rPr>
          <w:rFonts w:hint="eastAsia" w:ascii="仿宋" w:hAnsi="仿宋" w:eastAsia="仿宋"/>
          <w:bCs/>
          <w:sz w:val="32"/>
          <w:szCs w:val="32"/>
        </w:rPr>
        <w:t>，也可以直接由交易所按照</w:t>
      </w:r>
      <w:r>
        <w:rPr>
          <w:rFonts w:hint="eastAsia" w:ascii="仿宋" w:hAnsi="仿宋" w:eastAsia="仿宋"/>
          <w:bCs/>
          <w:sz w:val="32"/>
          <w:szCs w:val="32"/>
          <w:lang w:eastAsia="zh-CN"/>
        </w:rPr>
        <w:t>资产</w:t>
      </w:r>
      <w:r>
        <w:rPr>
          <w:rFonts w:hint="eastAsia" w:ascii="仿宋" w:hAnsi="仿宋" w:eastAsia="仿宋"/>
          <w:bCs/>
          <w:sz w:val="32"/>
          <w:szCs w:val="32"/>
        </w:rPr>
        <w:t>的市场流动性、有效期限、处置效率等选择。</w:t>
      </w:r>
    </w:p>
    <w:p>
      <w:pPr>
        <w:tabs>
          <w:tab w:val="left" w:pos="0"/>
        </w:tabs>
        <w:ind w:firstLine="640"/>
        <w:rPr>
          <w:rFonts w:ascii="仿宋" w:hAnsi="仿宋" w:eastAsia="仿宋"/>
          <w:sz w:val="32"/>
          <w:szCs w:val="32"/>
        </w:rPr>
      </w:pPr>
      <w:r>
        <w:rPr>
          <w:rFonts w:ascii="仿宋" w:hAnsi="仿宋" w:eastAsia="仿宋"/>
          <w:sz w:val="32"/>
          <w:szCs w:val="32"/>
        </w:rPr>
        <w:t>会员</w:t>
      </w:r>
      <w:r>
        <w:rPr>
          <w:rFonts w:hint="eastAsia" w:ascii="仿宋" w:hAnsi="仿宋" w:eastAsia="仿宋"/>
          <w:sz w:val="32"/>
          <w:szCs w:val="32"/>
        </w:rPr>
        <w:t>申报时，</w:t>
      </w:r>
      <w:r>
        <w:rPr>
          <w:rFonts w:ascii="仿宋" w:hAnsi="仿宋" w:eastAsia="仿宋"/>
          <w:sz w:val="32"/>
          <w:szCs w:val="32"/>
        </w:rPr>
        <w:t>应当</w:t>
      </w:r>
      <w:r>
        <w:rPr>
          <w:rFonts w:hint="eastAsia" w:ascii="仿宋" w:hAnsi="仿宋" w:eastAsia="仿宋"/>
          <w:sz w:val="32"/>
          <w:szCs w:val="32"/>
        </w:rPr>
        <w:t>按照交易所通知时间向交易所提交《</w:t>
      </w:r>
      <w:r>
        <w:rPr>
          <w:rFonts w:hint="eastAsia" w:ascii="仿宋" w:hAnsi="仿宋" w:eastAsia="仿宋"/>
          <w:sz w:val="32"/>
          <w:szCs w:val="32"/>
          <w:lang w:eastAsia="zh-CN"/>
        </w:rPr>
        <w:t>作为保证金的资产</w:t>
      </w:r>
      <w:r>
        <w:rPr>
          <w:rFonts w:hint="eastAsia" w:ascii="仿宋" w:hAnsi="仿宋" w:eastAsia="仿宋"/>
          <w:sz w:val="32"/>
          <w:szCs w:val="32"/>
        </w:rPr>
        <w:t>处置申报表》（附件2）。</w:t>
      </w:r>
      <w:r>
        <w:rPr>
          <w:rFonts w:ascii="仿宋" w:hAnsi="仿宋" w:eastAsia="仿宋"/>
          <w:sz w:val="32"/>
          <w:szCs w:val="32"/>
        </w:rPr>
        <w:t>会员申报</w:t>
      </w:r>
      <w:r>
        <w:rPr>
          <w:rFonts w:hint="eastAsia" w:ascii="仿宋" w:hAnsi="仿宋" w:eastAsia="仿宋"/>
          <w:sz w:val="32"/>
          <w:szCs w:val="32"/>
        </w:rPr>
        <w:t>数量</w:t>
      </w:r>
      <w:r>
        <w:rPr>
          <w:rFonts w:ascii="仿宋" w:hAnsi="仿宋" w:eastAsia="仿宋"/>
          <w:sz w:val="32"/>
          <w:szCs w:val="32"/>
        </w:rPr>
        <w:t>能够满足交易所预计处置金额的</w:t>
      </w:r>
      <w:r>
        <w:rPr>
          <w:rFonts w:hint="eastAsia" w:ascii="仿宋" w:hAnsi="仿宋" w:eastAsia="仿宋"/>
          <w:sz w:val="32"/>
          <w:szCs w:val="32"/>
        </w:rPr>
        <w:t>，</w:t>
      </w:r>
      <w:r>
        <w:rPr>
          <w:rFonts w:ascii="仿宋" w:hAnsi="仿宋" w:eastAsia="仿宋"/>
          <w:sz w:val="32"/>
          <w:szCs w:val="32"/>
        </w:rPr>
        <w:t>交易所按照会员申报</w:t>
      </w:r>
      <w:r>
        <w:rPr>
          <w:rFonts w:hint="eastAsia" w:ascii="仿宋" w:hAnsi="仿宋" w:eastAsia="仿宋"/>
          <w:sz w:val="32"/>
          <w:szCs w:val="32"/>
        </w:rPr>
        <w:t>情况</w:t>
      </w:r>
      <w:r>
        <w:rPr>
          <w:rFonts w:ascii="仿宋" w:hAnsi="仿宋" w:eastAsia="仿宋"/>
          <w:sz w:val="32"/>
          <w:szCs w:val="32"/>
        </w:rPr>
        <w:t>进行处置</w:t>
      </w:r>
      <w:r>
        <w:rPr>
          <w:rFonts w:hint="eastAsia" w:ascii="仿宋" w:hAnsi="仿宋" w:eastAsia="仿宋"/>
          <w:sz w:val="32"/>
          <w:szCs w:val="32"/>
        </w:rPr>
        <w:t>。会员申报不能满足交易所预计处置金额或者会员未在规定时间内向交易所申报的，以及交易所认定会员申报资产处置变现存在困难的，交</w:t>
      </w:r>
      <w:r>
        <w:rPr>
          <w:rFonts w:ascii="仿宋" w:hAnsi="仿宋" w:eastAsia="仿宋"/>
          <w:sz w:val="32"/>
          <w:szCs w:val="32"/>
        </w:rPr>
        <w:t>易所有权根据市场情况</w:t>
      </w:r>
      <w:r>
        <w:rPr>
          <w:rFonts w:hint="eastAsia" w:ascii="仿宋" w:hAnsi="仿宋" w:eastAsia="仿宋"/>
          <w:sz w:val="32"/>
          <w:szCs w:val="32"/>
        </w:rPr>
        <w:t>选择或者调整需要处置的</w:t>
      </w:r>
      <w:r>
        <w:rPr>
          <w:rFonts w:hint="eastAsia" w:ascii="仿宋" w:hAnsi="仿宋" w:eastAsia="仿宋"/>
          <w:sz w:val="32"/>
          <w:szCs w:val="32"/>
          <w:lang w:eastAsia="zh-CN"/>
        </w:rPr>
        <w:t>资产</w:t>
      </w:r>
      <w:r>
        <w:rPr>
          <w:rFonts w:hint="eastAsia" w:ascii="仿宋" w:hAnsi="仿宋" w:eastAsia="仿宋"/>
          <w:sz w:val="32"/>
          <w:szCs w:val="32"/>
        </w:rPr>
        <w:t>。</w:t>
      </w:r>
    </w:p>
    <w:p>
      <w:pPr>
        <w:tabs>
          <w:tab w:val="left" w:pos="0"/>
        </w:tabs>
        <w:ind w:firstLine="64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b/>
          <w:sz w:val="32"/>
          <w:szCs w:val="32"/>
          <w:lang w:val="en-US" w:eastAsia="zh-CN"/>
        </w:rPr>
        <w:t xml:space="preserve"> </w:t>
      </w:r>
      <w:r>
        <w:rPr>
          <w:rFonts w:hint="eastAsia" w:ascii="仿宋" w:hAnsi="仿宋" w:eastAsia="仿宋"/>
          <w:sz w:val="32"/>
          <w:szCs w:val="32"/>
        </w:rPr>
        <w:t>交易所处置</w:t>
      </w:r>
      <w:r>
        <w:rPr>
          <w:rFonts w:hint="eastAsia" w:ascii="仿宋" w:hAnsi="仿宋" w:eastAsia="仿宋"/>
          <w:sz w:val="32"/>
          <w:szCs w:val="32"/>
          <w:lang w:eastAsia="zh-CN"/>
        </w:rPr>
        <w:t>各类资产</w:t>
      </w:r>
      <w:r>
        <w:rPr>
          <w:rFonts w:hint="eastAsia" w:ascii="仿宋" w:hAnsi="仿宋" w:eastAsia="仿宋"/>
          <w:sz w:val="32"/>
          <w:szCs w:val="32"/>
        </w:rPr>
        <w:t>时一般按照外汇、国债、标准仓单的顺序进行，会员申报所需处置</w:t>
      </w:r>
      <w:r>
        <w:rPr>
          <w:rFonts w:hint="eastAsia" w:ascii="仿宋" w:hAnsi="仿宋" w:eastAsia="仿宋"/>
          <w:sz w:val="32"/>
          <w:szCs w:val="32"/>
          <w:lang w:eastAsia="zh-CN"/>
        </w:rPr>
        <w:t>资产</w:t>
      </w:r>
      <w:r>
        <w:rPr>
          <w:rFonts w:hint="eastAsia" w:ascii="仿宋" w:hAnsi="仿宋" w:eastAsia="仿宋"/>
          <w:sz w:val="32"/>
          <w:szCs w:val="32"/>
        </w:rPr>
        <w:t>时应当遵照此原则。</w:t>
      </w:r>
      <w:r>
        <w:rPr>
          <w:rFonts w:hint="eastAsia" w:ascii="仿宋" w:hAnsi="仿宋" w:eastAsia="仿宋"/>
          <w:sz w:val="32"/>
          <w:szCs w:val="32"/>
          <w:lang w:eastAsia="zh-CN"/>
        </w:rPr>
        <w:t>交易所可以根据市场情况对上述处置顺序进行调整。</w:t>
      </w:r>
    </w:p>
    <w:p>
      <w:pPr>
        <w:tabs>
          <w:tab w:val="left" w:pos="0"/>
        </w:tabs>
        <w:ind w:firstLine="640"/>
        <w:rPr>
          <w:rFonts w:ascii="仿宋" w:hAnsi="仿宋" w:eastAsia="仿宋"/>
          <w:sz w:val="32"/>
          <w:szCs w:val="32"/>
        </w:rPr>
      </w:pPr>
      <w:r>
        <w:rPr>
          <w:rFonts w:hint="eastAsia" w:ascii="仿宋" w:hAnsi="仿宋" w:eastAsia="仿宋"/>
          <w:sz w:val="32"/>
          <w:szCs w:val="32"/>
        </w:rPr>
        <w:t>交易所处置</w:t>
      </w:r>
      <w:r>
        <w:rPr>
          <w:rFonts w:hint="eastAsia" w:ascii="仿宋" w:hAnsi="仿宋" w:eastAsia="仿宋"/>
          <w:sz w:val="32"/>
          <w:szCs w:val="32"/>
          <w:lang w:eastAsia="zh-CN"/>
        </w:rPr>
        <w:t>资产</w:t>
      </w:r>
      <w:r>
        <w:rPr>
          <w:rFonts w:hint="eastAsia" w:ascii="仿宋" w:hAnsi="仿宋" w:eastAsia="仿宋"/>
          <w:sz w:val="32"/>
          <w:szCs w:val="32"/>
        </w:rPr>
        <w:t>的数量一般至会员能够履行</w:t>
      </w:r>
      <w:r>
        <w:rPr>
          <w:rFonts w:hint="eastAsia" w:ascii="仿宋" w:hAnsi="仿宋" w:eastAsia="仿宋"/>
          <w:sz w:val="32"/>
          <w:szCs w:val="32"/>
          <w:lang w:eastAsia="zh-CN"/>
        </w:rPr>
        <w:t>相关债务</w:t>
      </w:r>
      <w:r>
        <w:rPr>
          <w:rFonts w:hint="eastAsia" w:ascii="仿宋" w:hAnsi="仿宋" w:eastAsia="仿宋"/>
          <w:sz w:val="32"/>
          <w:szCs w:val="32"/>
        </w:rPr>
        <w:t>时为止。出于风险控制需要，交易所可以适当增加处置</w:t>
      </w:r>
      <w:r>
        <w:rPr>
          <w:rFonts w:hint="eastAsia" w:ascii="仿宋" w:hAnsi="仿宋" w:eastAsia="仿宋"/>
          <w:sz w:val="32"/>
          <w:szCs w:val="32"/>
          <w:lang w:eastAsia="zh-CN"/>
        </w:rPr>
        <w:t>资产</w:t>
      </w:r>
      <w:r>
        <w:rPr>
          <w:rFonts w:hint="eastAsia" w:ascii="仿宋" w:hAnsi="仿宋" w:eastAsia="仿宋"/>
          <w:sz w:val="32"/>
          <w:szCs w:val="32"/>
        </w:rPr>
        <w:t>的数量。</w:t>
      </w:r>
    </w:p>
    <w:p>
      <w:pPr>
        <w:tabs>
          <w:tab w:val="left" w:pos="0"/>
        </w:tabs>
        <w:ind w:firstLine="640"/>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b/>
          <w:sz w:val="32"/>
          <w:szCs w:val="32"/>
          <w:lang w:val="en-US" w:eastAsia="zh-CN"/>
        </w:rPr>
        <w:t xml:space="preserve"> </w:t>
      </w:r>
      <w:r>
        <w:rPr>
          <w:rFonts w:hint="eastAsia" w:ascii="仿宋" w:hAnsi="仿宋" w:eastAsia="仿宋"/>
          <w:b w:val="0"/>
          <w:bCs/>
          <w:sz w:val="32"/>
          <w:szCs w:val="32"/>
          <w:lang w:eastAsia="zh-CN"/>
        </w:rPr>
        <w:t>交易所将</w:t>
      </w:r>
      <w:r>
        <w:rPr>
          <w:rFonts w:hint="eastAsia" w:ascii="仿宋" w:hAnsi="仿宋" w:eastAsia="仿宋"/>
          <w:sz w:val="32"/>
          <w:szCs w:val="32"/>
          <w:lang w:eastAsia="zh-CN"/>
        </w:rPr>
        <w:t>资产</w:t>
      </w:r>
      <w:r>
        <w:rPr>
          <w:rFonts w:hint="eastAsia" w:ascii="仿宋" w:hAnsi="仿宋" w:eastAsia="仿宋"/>
          <w:sz w:val="32"/>
          <w:szCs w:val="32"/>
        </w:rPr>
        <w:t>处置所得款</w:t>
      </w:r>
      <w:r>
        <w:rPr>
          <w:rFonts w:hint="eastAsia" w:ascii="Times New Roman" w:hAnsi="Times New Roman" w:eastAsia="仿宋_GB2312"/>
          <w:sz w:val="32"/>
          <w:szCs w:val="32"/>
        </w:rPr>
        <w:t>项作为会员的入金处理</w:t>
      </w:r>
      <w:r>
        <w:rPr>
          <w:rFonts w:hint="eastAsia" w:ascii="仿宋" w:hAnsi="仿宋" w:eastAsia="仿宋"/>
          <w:sz w:val="32"/>
          <w:szCs w:val="32"/>
        </w:rPr>
        <w:t>。</w:t>
      </w:r>
    </w:p>
    <w:p>
      <w:pPr>
        <w:tabs>
          <w:tab w:val="left" w:pos="0"/>
        </w:tabs>
        <w:ind w:firstLine="64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b/>
          <w:sz w:val="32"/>
          <w:szCs w:val="32"/>
          <w:lang w:val="en-US" w:eastAsia="zh-CN"/>
        </w:rPr>
        <w:t xml:space="preserve"> </w:t>
      </w:r>
      <w:r>
        <w:rPr>
          <w:rFonts w:hint="eastAsia" w:ascii="仿宋" w:hAnsi="仿宋" w:eastAsia="仿宋"/>
          <w:sz w:val="32"/>
          <w:szCs w:val="32"/>
        </w:rPr>
        <w:t>因</w:t>
      </w:r>
      <w:r>
        <w:rPr>
          <w:rFonts w:hint="eastAsia" w:ascii="仿宋" w:hAnsi="仿宋" w:eastAsia="仿宋"/>
          <w:sz w:val="32"/>
          <w:szCs w:val="32"/>
          <w:lang w:eastAsia="zh-CN"/>
        </w:rPr>
        <w:t>资产</w:t>
      </w:r>
      <w:r>
        <w:rPr>
          <w:rFonts w:hint="eastAsia" w:ascii="仿宋" w:hAnsi="仿宋" w:eastAsia="仿宋"/>
          <w:sz w:val="32"/>
          <w:szCs w:val="32"/>
        </w:rPr>
        <w:t>处置产生的相关费用，由被处置方会员承担。交易所垫付相关费用的，可以依法对被处置方会员进行追偿。</w:t>
      </w:r>
    </w:p>
    <w:p>
      <w:pPr>
        <w:tabs>
          <w:tab w:val="left" w:pos="0"/>
        </w:tabs>
        <w:ind w:firstLine="64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十</w:t>
      </w:r>
      <w:r>
        <w:rPr>
          <w:rFonts w:ascii="仿宋" w:hAnsi="仿宋" w:eastAsia="仿宋"/>
          <w:b/>
          <w:sz w:val="32"/>
          <w:szCs w:val="32"/>
        </w:rPr>
        <w:t>条</w:t>
      </w:r>
      <w:r>
        <w:rPr>
          <w:rFonts w:hint="eastAsia" w:ascii="仿宋" w:hAnsi="仿宋" w:eastAsia="仿宋"/>
          <w:b/>
          <w:sz w:val="32"/>
          <w:szCs w:val="32"/>
          <w:lang w:val="en-US" w:eastAsia="zh-CN"/>
        </w:rPr>
        <w:t xml:space="preserve"> </w:t>
      </w:r>
      <w:r>
        <w:rPr>
          <w:rFonts w:hint="eastAsia" w:ascii="仿宋" w:hAnsi="仿宋" w:eastAsia="仿宋"/>
          <w:sz w:val="32"/>
          <w:szCs w:val="32"/>
        </w:rPr>
        <w:t>如遇政策调整、市场大幅波动或者交易所认为必要的其他情况</w:t>
      </w:r>
      <w:r>
        <w:rPr>
          <w:rFonts w:ascii="仿宋" w:hAnsi="仿宋" w:eastAsia="仿宋"/>
          <w:sz w:val="32"/>
          <w:szCs w:val="32"/>
        </w:rPr>
        <w:t>，交易所可以</w:t>
      </w:r>
      <w:r>
        <w:rPr>
          <w:rFonts w:hint="eastAsia" w:ascii="仿宋" w:hAnsi="仿宋" w:eastAsia="仿宋"/>
          <w:sz w:val="32"/>
          <w:szCs w:val="32"/>
        </w:rPr>
        <w:t>中止</w:t>
      </w:r>
      <w:r>
        <w:rPr>
          <w:rFonts w:hint="eastAsia" w:ascii="仿宋" w:hAnsi="仿宋" w:eastAsia="仿宋"/>
          <w:sz w:val="32"/>
          <w:szCs w:val="32"/>
          <w:lang w:eastAsia="zh-CN"/>
        </w:rPr>
        <w:t>资产</w:t>
      </w:r>
      <w:r>
        <w:rPr>
          <w:rFonts w:ascii="仿宋" w:hAnsi="仿宋" w:eastAsia="仿宋"/>
          <w:sz w:val="32"/>
          <w:szCs w:val="32"/>
        </w:rPr>
        <w:t>处置</w:t>
      </w:r>
      <w:r>
        <w:rPr>
          <w:rFonts w:hint="eastAsia" w:ascii="仿宋" w:hAnsi="仿宋" w:eastAsia="仿宋"/>
          <w:sz w:val="32"/>
          <w:szCs w:val="32"/>
        </w:rPr>
        <w:t>。</w:t>
      </w:r>
    </w:p>
    <w:p>
      <w:pPr>
        <w:numPr>
          <w:ilvl w:val="0"/>
          <w:numId w:val="1"/>
        </w:numPr>
        <w:tabs>
          <w:tab w:val="left" w:pos="0"/>
        </w:tabs>
        <w:spacing w:beforeLines="50" w:afterLines="50"/>
        <w:ind w:firstLine="0"/>
        <w:jc w:val="center"/>
        <w:rPr>
          <w:rFonts w:ascii="黑体" w:hAnsi="黑体" w:eastAsia="黑体"/>
          <w:bCs/>
          <w:color w:val="000000"/>
          <w:sz w:val="32"/>
          <w:szCs w:val="32"/>
        </w:rPr>
      </w:pPr>
      <w:r>
        <w:rPr>
          <w:rFonts w:hint="eastAsia" w:ascii="黑体" w:hAnsi="黑体" w:eastAsia="黑体"/>
          <w:bCs/>
          <w:color w:val="000000"/>
          <w:sz w:val="32"/>
          <w:szCs w:val="32"/>
        </w:rPr>
        <w:t>外汇处置</w:t>
      </w:r>
    </w:p>
    <w:p>
      <w:pPr>
        <w:tabs>
          <w:tab w:val="left" w:pos="0"/>
        </w:tabs>
        <w:ind w:firstLine="640" w:firstLineChars="0"/>
        <w:jc w:val="left"/>
        <w:rPr>
          <w:rFonts w:ascii="仿宋" w:hAnsi="仿宋" w:eastAsia="仿宋"/>
          <w:sz w:val="32"/>
          <w:szCs w:val="32"/>
        </w:rPr>
      </w:pPr>
      <w:r>
        <w:rPr>
          <w:rFonts w:hint="eastAsia" w:ascii="仿宋" w:hAnsi="仿宋" w:eastAsia="仿宋"/>
          <w:b/>
          <w:sz w:val="32"/>
          <w:szCs w:val="32"/>
        </w:rPr>
        <w:t>第十</w:t>
      </w:r>
      <w:r>
        <w:rPr>
          <w:rFonts w:hint="eastAsia" w:ascii="仿宋" w:hAnsi="仿宋" w:eastAsia="仿宋"/>
          <w:b/>
          <w:sz w:val="32"/>
          <w:szCs w:val="32"/>
          <w:lang w:eastAsia="zh-CN"/>
        </w:rPr>
        <w:t>一</w:t>
      </w:r>
      <w:r>
        <w:rPr>
          <w:rFonts w:hint="eastAsia" w:ascii="仿宋" w:hAnsi="仿宋" w:eastAsia="仿宋"/>
          <w:b/>
          <w:sz w:val="32"/>
          <w:szCs w:val="32"/>
        </w:rPr>
        <w:t>条</w:t>
      </w:r>
      <w:r>
        <w:rPr>
          <w:rFonts w:hint="eastAsia" w:ascii="仿宋" w:hAnsi="仿宋" w:eastAsia="仿宋"/>
          <w:b/>
          <w:sz w:val="32"/>
          <w:szCs w:val="32"/>
          <w:lang w:val="en-US" w:eastAsia="zh-CN"/>
        </w:rPr>
        <w:t xml:space="preserve"> </w:t>
      </w:r>
      <w:r>
        <w:rPr>
          <w:rFonts w:hint="eastAsia" w:ascii="仿宋" w:hAnsi="仿宋" w:eastAsia="仿宋"/>
          <w:sz w:val="32"/>
          <w:szCs w:val="32"/>
        </w:rPr>
        <w:t>当会员结算准备金最低余额不满足规则要求时，以交易所提供的当日结算结果作为外汇处置通知。</w:t>
      </w:r>
      <w:r>
        <w:rPr>
          <w:rFonts w:hint="eastAsia" w:ascii="仿宋" w:hAnsi="仿宋" w:eastAsia="仿宋"/>
          <w:sz w:val="32"/>
          <w:szCs w:val="32"/>
          <w:lang w:eastAsia="zh-CN"/>
        </w:rPr>
        <w:t>当日结算后，</w:t>
      </w:r>
      <w:r>
        <w:rPr>
          <w:rFonts w:hint="eastAsia" w:ascii="仿宋" w:hAnsi="仿宋" w:eastAsia="仿宋"/>
          <w:sz w:val="32"/>
          <w:szCs w:val="32"/>
        </w:rPr>
        <w:t>交易所可以根据存管银行外汇资金专用账户的余额情况选择换汇银行，</w:t>
      </w:r>
      <w:r>
        <w:rPr>
          <w:rFonts w:ascii="仿宋" w:hAnsi="仿宋" w:eastAsia="仿宋"/>
          <w:sz w:val="32"/>
          <w:szCs w:val="32"/>
        </w:rPr>
        <w:t>将会员的全部或</w:t>
      </w:r>
      <w:r>
        <w:rPr>
          <w:rFonts w:hint="eastAsia" w:ascii="仿宋" w:hAnsi="仿宋" w:eastAsia="仿宋"/>
          <w:sz w:val="32"/>
          <w:szCs w:val="32"/>
        </w:rPr>
        <w:t>者</w:t>
      </w:r>
      <w:r>
        <w:rPr>
          <w:rFonts w:ascii="仿宋" w:hAnsi="仿宋" w:eastAsia="仿宋"/>
          <w:sz w:val="32"/>
          <w:szCs w:val="32"/>
        </w:rPr>
        <w:t>部分外汇按照银行实时汇率</w:t>
      </w:r>
      <w:r>
        <w:rPr>
          <w:rFonts w:hint="eastAsia" w:ascii="仿宋" w:hAnsi="仿宋" w:eastAsia="仿宋"/>
          <w:sz w:val="32"/>
          <w:szCs w:val="32"/>
        </w:rPr>
        <w:t>兑换</w:t>
      </w:r>
      <w:r>
        <w:rPr>
          <w:rFonts w:ascii="仿宋" w:hAnsi="仿宋" w:eastAsia="仿宋"/>
          <w:sz w:val="32"/>
          <w:szCs w:val="32"/>
        </w:rPr>
        <w:t>成人民币。</w:t>
      </w:r>
    </w:p>
    <w:p>
      <w:pPr>
        <w:numPr>
          <w:ilvl w:val="0"/>
          <w:numId w:val="1"/>
        </w:numPr>
        <w:tabs>
          <w:tab w:val="left" w:pos="0"/>
        </w:tabs>
        <w:spacing w:beforeLines="50" w:afterLines="50"/>
        <w:ind w:firstLine="0"/>
        <w:jc w:val="center"/>
        <w:rPr>
          <w:rFonts w:ascii="黑体" w:hAnsi="黑体" w:eastAsia="黑体"/>
          <w:bCs/>
          <w:color w:val="000000"/>
          <w:sz w:val="32"/>
          <w:szCs w:val="32"/>
        </w:rPr>
      </w:pPr>
      <w:r>
        <w:rPr>
          <w:rFonts w:hint="eastAsia" w:ascii="黑体" w:hAnsi="黑体" w:eastAsia="黑体"/>
          <w:bCs/>
          <w:color w:val="000000"/>
          <w:sz w:val="32"/>
          <w:szCs w:val="32"/>
        </w:rPr>
        <w:t>国债处置</w:t>
      </w:r>
    </w:p>
    <w:p>
      <w:pPr>
        <w:tabs>
          <w:tab w:val="left" w:pos="0"/>
        </w:tabs>
        <w:ind w:firstLine="640"/>
        <w:rPr>
          <w:rFonts w:eastAsia="仿宋"/>
          <w:color w:val="000000"/>
          <w:sz w:val="32"/>
          <w:szCs w:val="32"/>
        </w:rPr>
      </w:pPr>
      <w:r>
        <w:rPr>
          <w:rFonts w:ascii="仿宋" w:hAnsi="仿宋" w:eastAsia="仿宋"/>
          <w:b/>
          <w:sz w:val="32"/>
          <w:szCs w:val="32"/>
        </w:rPr>
        <w:t>第</w:t>
      </w:r>
      <w:r>
        <w:rPr>
          <w:rFonts w:hint="eastAsia" w:ascii="仿宋" w:hAnsi="仿宋" w:eastAsia="仿宋"/>
          <w:b/>
          <w:sz w:val="32"/>
          <w:szCs w:val="32"/>
        </w:rPr>
        <w:t>十</w:t>
      </w:r>
      <w:r>
        <w:rPr>
          <w:rFonts w:hint="eastAsia" w:ascii="仿宋" w:hAnsi="仿宋" w:eastAsia="仿宋"/>
          <w:b/>
          <w:sz w:val="32"/>
          <w:szCs w:val="32"/>
          <w:lang w:eastAsia="zh-CN"/>
        </w:rPr>
        <w:t>二</w:t>
      </w:r>
      <w:r>
        <w:rPr>
          <w:rFonts w:ascii="仿宋" w:hAnsi="仿宋" w:eastAsia="仿宋"/>
          <w:b/>
          <w:sz w:val="32"/>
          <w:szCs w:val="32"/>
        </w:rPr>
        <w:t>条</w:t>
      </w:r>
      <w:r>
        <w:rPr>
          <w:rFonts w:hint="eastAsia" w:ascii="仿宋" w:hAnsi="仿宋" w:eastAsia="仿宋"/>
          <w:b/>
          <w:sz w:val="32"/>
          <w:szCs w:val="32"/>
          <w:lang w:val="en-US" w:eastAsia="zh-CN"/>
        </w:rPr>
        <w:t xml:space="preserve"> </w:t>
      </w:r>
      <w:r>
        <w:rPr>
          <w:rFonts w:hint="eastAsia" w:ascii="仿宋" w:hAnsi="仿宋" w:eastAsia="仿宋"/>
          <w:sz w:val="32"/>
          <w:szCs w:val="32"/>
        </w:rPr>
        <w:t>交易所按照</w:t>
      </w:r>
      <w:r>
        <w:rPr>
          <w:rFonts w:ascii="仿宋" w:hAnsi="仿宋" w:eastAsia="仿宋"/>
          <w:sz w:val="32"/>
          <w:szCs w:val="32"/>
        </w:rPr>
        <w:t>以下原则选择需要处置的国债</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依据市场流动性，依次按照周转率从高到低、待偿期由短到长、发行时间由近到远的顺序选择待处置的国债；</w:t>
      </w:r>
    </w:p>
    <w:p>
      <w:pPr>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同一类型国债超过所需处置数量的，依次按照客户质押金额由大到小、质押时间由先到后的顺序选择。</w:t>
      </w:r>
    </w:p>
    <w:p>
      <w:pPr>
        <w:ind w:firstLine="642" w:firstLineChars="200"/>
        <w:rPr>
          <w:rFonts w:eastAsia="仿宋_GB2312"/>
          <w:sz w:val="32"/>
          <w:szCs w:val="32"/>
        </w:rPr>
      </w:pPr>
      <w:r>
        <w:rPr>
          <w:rFonts w:hint="eastAsia" w:ascii="仿宋" w:hAnsi="仿宋" w:eastAsia="仿宋"/>
          <w:b/>
          <w:sz w:val="32"/>
          <w:szCs w:val="32"/>
        </w:rPr>
        <w:t>第十</w:t>
      </w:r>
      <w:r>
        <w:rPr>
          <w:rFonts w:hint="eastAsia" w:ascii="仿宋" w:hAnsi="仿宋" w:eastAsia="仿宋"/>
          <w:b/>
          <w:sz w:val="32"/>
          <w:szCs w:val="32"/>
          <w:lang w:eastAsia="zh-CN"/>
        </w:rPr>
        <w:t>三</w:t>
      </w:r>
      <w:r>
        <w:rPr>
          <w:rFonts w:hint="eastAsia" w:ascii="仿宋" w:hAnsi="仿宋" w:eastAsia="仿宋"/>
          <w:b/>
          <w:sz w:val="32"/>
          <w:szCs w:val="32"/>
        </w:rPr>
        <w:t>条</w:t>
      </w:r>
      <w:r>
        <w:rPr>
          <w:rFonts w:hint="eastAsia" w:ascii="仿宋" w:hAnsi="仿宋" w:eastAsia="仿宋"/>
          <w:b/>
          <w:sz w:val="32"/>
          <w:szCs w:val="32"/>
          <w:lang w:val="en-US" w:eastAsia="zh-CN"/>
        </w:rPr>
        <w:t xml:space="preserve"> </w:t>
      </w:r>
      <w:r>
        <w:rPr>
          <w:rFonts w:ascii="仿宋" w:hAnsi="仿宋" w:eastAsia="仿宋"/>
          <w:sz w:val="32"/>
          <w:szCs w:val="32"/>
        </w:rPr>
        <w:t>国债采取</w:t>
      </w:r>
      <w:r>
        <w:rPr>
          <w:rFonts w:hint="eastAsia" w:ascii="仿宋" w:hAnsi="仿宋" w:eastAsia="仿宋"/>
          <w:sz w:val="32"/>
          <w:szCs w:val="32"/>
        </w:rPr>
        <w:t>拍卖</w:t>
      </w:r>
      <w:r>
        <w:rPr>
          <w:rFonts w:hint="eastAsia" w:ascii="仿宋" w:hAnsi="仿宋" w:eastAsia="仿宋"/>
          <w:sz w:val="32"/>
          <w:szCs w:val="32"/>
          <w:lang w:eastAsia="zh-CN"/>
        </w:rPr>
        <w:t>或者变卖</w:t>
      </w:r>
      <w:r>
        <w:rPr>
          <w:rFonts w:ascii="仿宋" w:hAnsi="仿宋" w:eastAsia="仿宋"/>
          <w:sz w:val="32"/>
          <w:szCs w:val="32"/>
        </w:rPr>
        <w:t>方式处置的，</w:t>
      </w:r>
      <w:r>
        <w:rPr>
          <w:rFonts w:hint="eastAsia" w:ascii="仿宋" w:hAnsi="仿宋" w:eastAsia="仿宋"/>
          <w:sz w:val="32"/>
          <w:szCs w:val="32"/>
          <w:lang w:eastAsia="zh-CN"/>
        </w:rPr>
        <w:t>交易所</w:t>
      </w:r>
      <w:r>
        <w:rPr>
          <w:rFonts w:hint="eastAsia" w:ascii="仿宋" w:hAnsi="仿宋" w:eastAsia="仿宋"/>
          <w:sz w:val="32"/>
          <w:szCs w:val="32"/>
          <w:lang w:val="en-US" w:eastAsia="zh-CN"/>
        </w:rPr>
        <w:t>于通知日向国债登记机构提交拍卖或者变卖申请。具体拍卖或者变卖程序由国债登记机构按照相关规定执行。</w:t>
      </w:r>
      <w:r>
        <w:rPr>
          <w:rFonts w:hint="eastAsia" w:ascii="仿宋" w:hAnsi="仿宋" w:eastAsia="仿宋"/>
          <w:sz w:val="32"/>
          <w:szCs w:val="32"/>
        </w:rPr>
        <w:t>国债登记机构</w:t>
      </w:r>
      <w:r>
        <w:rPr>
          <w:rFonts w:ascii="仿宋" w:hAnsi="仿宋" w:eastAsia="仿宋"/>
          <w:sz w:val="32"/>
          <w:szCs w:val="32"/>
        </w:rPr>
        <w:t>将拍卖</w:t>
      </w:r>
      <w:r>
        <w:rPr>
          <w:rFonts w:hint="eastAsia" w:ascii="仿宋" w:hAnsi="仿宋" w:eastAsia="仿宋"/>
          <w:sz w:val="32"/>
          <w:szCs w:val="32"/>
          <w:lang w:eastAsia="zh-CN"/>
        </w:rPr>
        <w:t>或者变卖</w:t>
      </w:r>
      <w:r>
        <w:rPr>
          <w:rFonts w:ascii="仿宋" w:hAnsi="仿宋" w:eastAsia="仿宋"/>
          <w:sz w:val="32"/>
          <w:szCs w:val="32"/>
        </w:rPr>
        <w:t>结果告知交易所</w:t>
      </w:r>
      <w:r>
        <w:rPr>
          <w:rFonts w:hint="eastAsia" w:ascii="仿宋" w:hAnsi="仿宋" w:eastAsia="仿宋"/>
          <w:sz w:val="32"/>
          <w:szCs w:val="32"/>
          <w:lang w:eastAsia="zh-CN"/>
        </w:rPr>
        <w:t>后</w:t>
      </w:r>
      <w:r>
        <w:rPr>
          <w:rFonts w:ascii="仿宋" w:hAnsi="仿宋" w:eastAsia="仿宋"/>
          <w:sz w:val="32"/>
          <w:szCs w:val="32"/>
        </w:rPr>
        <w:t>，交易所将</w:t>
      </w:r>
      <w:r>
        <w:rPr>
          <w:rFonts w:hint="eastAsia" w:ascii="仿宋" w:hAnsi="仿宋" w:eastAsia="仿宋"/>
          <w:sz w:val="32"/>
          <w:szCs w:val="32"/>
          <w:lang w:eastAsia="zh-CN"/>
        </w:rPr>
        <w:t>相应</w:t>
      </w:r>
      <w:r>
        <w:rPr>
          <w:rFonts w:ascii="仿宋" w:hAnsi="仿宋" w:eastAsia="仿宋"/>
          <w:sz w:val="32"/>
          <w:szCs w:val="32"/>
        </w:rPr>
        <w:t>结果</w:t>
      </w:r>
      <w:r>
        <w:rPr>
          <w:rFonts w:hint="eastAsia" w:ascii="仿宋" w:hAnsi="仿宋" w:eastAsia="仿宋"/>
          <w:sz w:val="32"/>
          <w:szCs w:val="32"/>
        </w:rPr>
        <w:t>告知</w:t>
      </w:r>
      <w:r>
        <w:rPr>
          <w:rFonts w:ascii="仿宋" w:hAnsi="仿宋" w:eastAsia="仿宋"/>
          <w:sz w:val="32"/>
          <w:szCs w:val="32"/>
        </w:rPr>
        <w:t>会员</w:t>
      </w:r>
      <w:r>
        <w:rPr>
          <w:rFonts w:hint="eastAsia" w:ascii="仿宋" w:hAnsi="仿宋" w:eastAsia="仿宋"/>
          <w:sz w:val="32"/>
          <w:szCs w:val="32"/>
          <w:lang w:eastAsia="zh-CN"/>
        </w:rPr>
        <w:t>。</w:t>
      </w:r>
    </w:p>
    <w:p>
      <w:pPr>
        <w:tabs>
          <w:tab w:val="left" w:pos="0"/>
        </w:tabs>
        <w:ind w:firstLine="640"/>
        <w:rPr>
          <w:rFonts w:eastAsia="仿宋_GB2312"/>
          <w:color w:val="000000"/>
          <w:sz w:val="32"/>
          <w:szCs w:val="32"/>
        </w:rPr>
      </w:pPr>
      <w:r>
        <w:rPr>
          <w:rFonts w:ascii="仿宋" w:hAnsi="仿宋" w:eastAsia="仿宋"/>
          <w:b/>
          <w:sz w:val="32"/>
          <w:szCs w:val="32"/>
        </w:rPr>
        <w:t>第十</w:t>
      </w:r>
      <w:r>
        <w:rPr>
          <w:rFonts w:hint="eastAsia" w:ascii="仿宋" w:hAnsi="仿宋" w:eastAsia="仿宋"/>
          <w:b/>
          <w:sz w:val="32"/>
          <w:szCs w:val="32"/>
          <w:lang w:eastAsia="zh-CN"/>
        </w:rPr>
        <w:t>四</w:t>
      </w:r>
      <w:r>
        <w:rPr>
          <w:rFonts w:ascii="仿宋" w:hAnsi="仿宋" w:eastAsia="仿宋"/>
          <w:b/>
          <w:sz w:val="32"/>
          <w:szCs w:val="32"/>
        </w:rPr>
        <w:t>条</w:t>
      </w:r>
      <w:r>
        <w:rPr>
          <w:rFonts w:hint="eastAsia" w:ascii="仿宋" w:hAnsi="仿宋" w:eastAsia="仿宋"/>
          <w:b/>
          <w:sz w:val="32"/>
          <w:szCs w:val="32"/>
          <w:lang w:val="en-US" w:eastAsia="zh-CN"/>
        </w:rPr>
        <w:t xml:space="preserve"> </w:t>
      </w:r>
      <w:r>
        <w:rPr>
          <w:rFonts w:ascii="仿宋" w:hAnsi="仿宋" w:eastAsia="仿宋"/>
          <w:sz w:val="32"/>
          <w:szCs w:val="32"/>
        </w:rPr>
        <w:t>国债采取协议折价方式处置的，交易所</w:t>
      </w:r>
      <w:r>
        <w:rPr>
          <w:rFonts w:hint="eastAsia" w:ascii="仿宋" w:hAnsi="仿宋" w:eastAsia="仿宋"/>
          <w:sz w:val="32"/>
          <w:szCs w:val="32"/>
        </w:rPr>
        <w:t>与</w:t>
      </w:r>
      <w:r>
        <w:rPr>
          <w:rFonts w:ascii="仿宋" w:hAnsi="仿宋" w:eastAsia="仿宋"/>
          <w:sz w:val="32"/>
          <w:szCs w:val="32"/>
        </w:rPr>
        <w:t>会员</w:t>
      </w:r>
      <w:r>
        <w:rPr>
          <w:rFonts w:hint="eastAsia" w:ascii="仿宋" w:hAnsi="仿宋" w:eastAsia="仿宋"/>
          <w:sz w:val="32"/>
          <w:szCs w:val="32"/>
          <w:lang w:eastAsia="zh-CN"/>
        </w:rPr>
        <w:t>、国债持有人</w:t>
      </w:r>
      <w:r>
        <w:rPr>
          <w:rFonts w:ascii="仿宋" w:hAnsi="仿宋" w:eastAsia="仿宋"/>
          <w:sz w:val="32"/>
          <w:szCs w:val="32"/>
        </w:rPr>
        <w:t>协商一致</w:t>
      </w:r>
      <w:r>
        <w:rPr>
          <w:rFonts w:hint="eastAsia" w:ascii="仿宋" w:hAnsi="仿宋" w:eastAsia="仿宋"/>
          <w:sz w:val="32"/>
          <w:szCs w:val="32"/>
        </w:rPr>
        <w:t>后</w:t>
      </w:r>
      <w:r>
        <w:rPr>
          <w:rFonts w:ascii="仿宋" w:hAnsi="仿宋" w:eastAsia="仿宋"/>
          <w:sz w:val="32"/>
          <w:szCs w:val="32"/>
        </w:rPr>
        <w:t>，共同向</w:t>
      </w:r>
      <w:r>
        <w:rPr>
          <w:rFonts w:hint="eastAsia" w:ascii="仿宋" w:hAnsi="仿宋" w:eastAsia="仿宋"/>
          <w:sz w:val="32"/>
          <w:szCs w:val="32"/>
        </w:rPr>
        <w:t>国债登记机构</w:t>
      </w:r>
      <w:r>
        <w:rPr>
          <w:rFonts w:hint="eastAsia" w:ascii="仿宋" w:hAnsi="仿宋" w:eastAsia="仿宋"/>
          <w:sz w:val="32"/>
          <w:szCs w:val="32"/>
          <w:lang w:eastAsia="zh-CN"/>
        </w:rPr>
        <w:t>提交</w:t>
      </w:r>
      <w:r>
        <w:rPr>
          <w:rFonts w:ascii="仿宋" w:hAnsi="仿宋" w:eastAsia="仿宋"/>
          <w:sz w:val="32"/>
          <w:szCs w:val="32"/>
        </w:rPr>
        <w:t>申请。具体</w:t>
      </w:r>
      <w:r>
        <w:rPr>
          <w:rFonts w:hint="eastAsia" w:ascii="仿宋" w:hAnsi="仿宋" w:eastAsia="仿宋"/>
          <w:sz w:val="32"/>
          <w:szCs w:val="32"/>
          <w:lang w:eastAsia="zh-CN"/>
        </w:rPr>
        <w:t>办理程序</w:t>
      </w:r>
      <w:r>
        <w:rPr>
          <w:rFonts w:ascii="仿宋" w:hAnsi="仿宋" w:eastAsia="仿宋"/>
          <w:sz w:val="32"/>
          <w:szCs w:val="32"/>
        </w:rPr>
        <w:t>按照</w:t>
      </w:r>
      <w:r>
        <w:rPr>
          <w:rFonts w:hint="eastAsia" w:ascii="仿宋" w:hAnsi="仿宋" w:eastAsia="仿宋"/>
          <w:sz w:val="32"/>
          <w:szCs w:val="32"/>
        </w:rPr>
        <w:t>国债登记机构</w:t>
      </w:r>
      <w:r>
        <w:rPr>
          <w:rFonts w:ascii="仿宋" w:hAnsi="仿宋" w:eastAsia="仿宋"/>
          <w:sz w:val="32"/>
          <w:szCs w:val="32"/>
        </w:rPr>
        <w:t>有关规定</w:t>
      </w:r>
      <w:r>
        <w:rPr>
          <w:rFonts w:hint="eastAsia" w:ascii="仿宋" w:hAnsi="仿宋" w:eastAsia="仿宋"/>
          <w:sz w:val="32"/>
          <w:szCs w:val="32"/>
          <w:lang w:eastAsia="zh-CN"/>
        </w:rPr>
        <w:t>执行</w:t>
      </w:r>
      <w:r>
        <w:rPr>
          <w:rFonts w:ascii="仿宋" w:hAnsi="仿宋" w:eastAsia="仿宋"/>
          <w:sz w:val="32"/>
          <w:szCs w:val="32"/>
        </w:rPr>
        <w:t>。</w:t>
      </w:r>
    </w:p>
    <w:p>
      <w:pPr>
        <w:numPr>
          <w:ilvl w:val="0"/>
          <w:numId w:val="1"/>
        </w:numPr>
        <w:tabs>
          <w:tab w:val="left" w:pos="0"/>
        </w:tabs>
        <w:spacing w:beforeLines="50" w:afterLines="50"/>
        <w:ind w:firstLine="0"/>
        <w:jc w:val="center"/>
        <w:rPr>
          <w:rFonts w:ascii="黑体" w:hAnsi="黑体" w:eastAsia="黑体"/>
          <w:bCs/>
          <w:color w:val="000000"/>
          <w:sz w:val="32"/>
          <w:szCs w:val="32"/>
        </w:rPr>
      </w:pPr>
      <w:r>
        <w:rPr>
          <w:rFonts w:hint="eastAsia" w:ascii="黑体" w:hAnsi="黑体" w:eastAsia="黑体"/>
          <w:bCs/>
          <w:color w:val="000000"/>
          <w:sz w:val="32"/>
          <w:szCs w:val="32"/>
        </w:rPr>
        <w:t>标准</w:t>
      </w:r>
      <w:r>
        <w:rPr>
          <w:rFonts w:ascii="黑体" w:hAnsi="黑体" w:eastAsia="黑体"/>
          <w:bCs/>
          <w:color w:val="000000"/>
          <w:sz w:val="32"/>
          <w:szCs w:val="32"/>
        </w:rPr>
        <w:t>仓单处置</w:t>
      </w:r>
    </w:p>
    <w:p>
      <w:pPr>
        <w:ind w:firstLine="642" w:firstLineChars="200"/>
        <w:rPr>
          <w:rFonts w:ascii="仿宋" w:hAnsi="仿宋" w:eastAsia="仿宋"/>
          <w:sz w:val="32"/>
          <w:szCs w:val="32"/>
        </w:rPr>
      </w:pPr>
      <w:r>
        <w:rPr>
          <w:rFonts w:hint="eastAsia" w:ascii="仿宋" w:hAnsi="仿宋" w:eastAsia="仿宋"/>
          <w:b/>
          <w:sz w:val="32"/>
          <w:szCs w:val="32"/>
        </w:rPr>
        <w:t>第十</w:t>
      </w:r>
      <w:r>
        <w:rPr>
          <w:rFonts w:hint="eastAsia" w:ascii="仿宋" w:hAnsi="仿宋" w:eastAsia="仿宋"/>
          <w:b/>
          <w:sz w:val="32"/>
          <w:szCs w:val="32"/>
          <w:lang w:eastAsia="zh-CN"/>
        </w:rPr>
        <w:t>五</w:t>
      </w:r>
      <w:r>
        <w:rPr>
          <w:rFonts w:hint="eastAsia" w:ascii="仿宋" w:hAnsi="仿宋" w:eastAsia="仿宋"/>
          <w:b/>
          <w:sz w:val="32"/>
          <w:szCs w:val="32"/>
        </w:rPr>
        <w:t>条</w:t>
      </w:r>
      <w:r>
        <w:rPr>
          <w:rFonts w:hint="eastAsia" w:ascii="仿宋" w:hAnsi="仿宋" w:eastAsia="仿宋"/>
          <w:b/>
          <w:sz w:val="32"/>
          <w:szCs w:val="32"/>
          <w:lang w:val="en-US" w:eastAsia="zh-CN"/>
        </w:rPr>
        <w:t xml:space="preserve"> </w:t>
      </w:r>
      <w:r>
        <w:rPr>
          <w:rFonts w:hint="eastAsia" w:ascii="仿宋" w:hAnsi="仿宋" w:eastAsia="仿宋"/>
          <w:b w:val="0"/>
          <w:bCs/>
          <w:sz w:val="32"/>
          <w:szCs w:val="32"/>
          <w:lang w:eastAsia="zh-CN"/>
        </w:rPr>
        <w:t>采用拍卖、变卖等方式</w:t>
      </w:r>
      <w:r>
        <w:rPr>
          <w:rFonts w:hint="eastAsia" w:ascii="仿宋" w:hAnsi="仿宋" w:eastAsia="仿宋"/>
          <w:bCs/>
          <w:sz w:val="32"/>
          <w:szCs w:val="32"/>
        </w:rPr>
        <w:t>处置标准仓单时，交</w:t>
      </w:r>
      <w:r>
        <w:rPr>
          <w:rFonts w:hint="eastAsia" w:ascii="仿宋" w:hAnsi="仿宋" w:eastAsia="仿宋"/>
          <w:sz w:val="32"/>
          <w:szCs w:val="32"/>
        </w:rPr>
        <w:t>易所可以公布相关会员所有用于担保的标准仓单</w:t>
      </w:r>
      <w:r>
        <w:rPr>
          <w:rFonts w:hint="eastAsia" w:ascii="仿宋" w:hAnsi="仿宋" w:eastAsia="仿宋"/>
          <w:sz w:val="32"/>
          <w:szCs w:val="32"/>
          <w:lang w:eastAsia="zh-CN"/>
        </w:rPr>
        <w:t>，</w:t>
      </w:r>
      <w:r>
        <w:rPr>
          <w:rFonts w:hint="eastAsia" w:ascii="仿宋" w:hAnsi="仿宋" w:eastAsia="仿宋"/>
          <w:sz w:val="32"/>
          <w:szCs w:val="32"/>
        </w:rPr>
        <w:t>由市场参与者根据公布的标准仓单信息提交申购意向。</w:t>
      </w:r>
    </w:p>
    <w:p>
      <w:pPr>
        <w:ind w:firstLine="642" w:firstLineChars="200"/>
        <w:jc w:val="left"/>
        <w:rPr>
          <w:rFonts w:ascii="仿宋" w:hAnsi="仿宋" w:eastAsia="仿宋"/>
          <w:b/>
          <w:sz w:val="32"/>
          <w:szCs w:val="32"/>
        </w:rPr>
      </w:pPr>
      <w:r>
        <w:rPr>
          <w:rFonts w:ascii="仿宋" w:hAnsi="仿宋" w:eastAsia="仿宋"/>
          <w:b/>
          <w:sz w:val="32"/>
          <w:szCs w:val="32"/>
        </w:rPr>
        <w:t>第十</w:t>
      </w:r>
      <w:r>
        <w:rPr>
          <w:rFonts w:hint="eastAsia" w:ascii="仿宋" w:hAnsi="仿宋" w:eastAsia="仿宋"/>
          <w:b/>
          <w:sz w:val="32"/>
          <w:szCs w:val="32"/>
          <w:lang w:eastAsia="zh-CN"/>
        </w:rPr>
        <w:t>六</w:t>
      </w:r>
      <w:r>
        <w:rPr>
          <w:rFonts w:ascii="仿宋" w:hAnsi="仿宋" w:eastAsia="仿宋"/>
          <w:b/>
          <w:sz w:val="32"/>
          <w:szCs w:val="32"/>
        </w:rPr>
        <w:t>条</w:t>
      </w:r>
      <w:r>
        <w:rPr>
          <w:rFonts w:hint="eastAsia" w:ascii="仿宋" w:hAnsi="仿宋" w:eastAsia="仿宋"/>
          <w:b/>
          <w:sz w:val="32"/>
          <w:szCs w:val="32"/>
          <w:lang w:val="en-US" w:eastAsia="zh-CN"/>
        </w:rPr>
        <w:t xml:space="preserve"> </w:t>
      </w:r>
      <w:r>
        <w:rPr>
          <w:rFonts w:ascii="仿宋" w:hAnsi="仿宋" w:eastAsia="仿宋"/>
          <w:sz w:val="32"/>
          <w:szCs w:val="32"/>
        </w:rPr>
        <w:t>标准仓单采取拍</w:t>
      </w:r>
      <w:r>
        <w:rPr>
          <w:rFonts w:hint="eastAsia" w:ascii="仿宋" w:hAnsi="仿宋" w:eastAsia="仿宋"/>
          <w:sz w:val="32"/>
          <w:szCs w:val="32"/>
        </w:rPr>
        <w:t>卖</w:t>
      </w:r>
      <w:r>
        <w:rPr>
          <w:rFonts w:ascii="仿宋" w:hAnsi="仿宋" w:eastAsia="仿宋"/>
          <w:sz w:val="32"/>
          <w:szCs w:val="32"/>
        </w:rPr>
        <w:t>方式处置的，交易所</w:t>
      </w:r>
      <w:r>
        <w:rPr>
          <w:rFonts w:hint="eastAsia" w:ascii="仿宋" w:hAnsi="仿宋" w:eastAsia="仿宋"/>
          <w:sz w:val="32"/>
          <w:szCs w:val="32"/>
        </w:rPr>
        <w:t>按照《中华人民共和国拍卖法》有关规定委托具有从事拍卖业务许可资格的企业进行拍卖，拍卖保留价的计算参照变卖保留价执行</w:t>
      </w:r>
      <w:r>
        <w:rPr>
          <w:rFonts w:ascii="仿宋" w:hAnsi="仿宋" w:eastAsia="仿宋"/>
          <w:sz w:val="32"/>
          <w:szCs w:val="32"/>
        </w:rPr>
        <w:t>。</w:t>
      </w:r>
    </w:p>
    <w:p>
      <w:pPr>
        <w:ind w:firstLine="636" w:firstLineChars="198"/>
        <w:jc w:val="left"/>
        <w:rPr>
          <w:rFonts w:ascii="仿宋" w:hAnsi="仿宋" w:eastAsia="仿宋"/>
          <w:b/>
          <w:sz w:val="32"/>
          <w:szCs w:val="32"/>
        </w:rPr>
      </w:pPr>
      <w:r>
        <w:rPr>
          <w:rFonts w:ascii="仿宋" w:hAnsi="仿宋" w:eastAsia="仿宋"/>
          <w:b/>
          <w:sz w:val="32"/>
          <w:szCs w:val="32"/>
        </w:rPr>
        <w:t>第十</w:t>
      </w:r>
      <w:r>
        <w:rPr>
          <w:rFonts w:hint="eastAsia" w:ascii="仿宋" w:hAnsi="仿宋" w:eastAsia="仿宋"/>
          <w:b/>
          <w:sz w:val="32"/>
          <w:szCs w:val="32"/>
          <w:lang w:eastAsia="zh-CN"/>
        </w:rPr>
        <w:t>七</w:t>
      </w:r>
      <w:r>
        <w:rPr>
          <w:rFonts w:ascii="仿宋" w:hAnsi="仿宋" w:eastAsia="仿宋"/>
          <w:b/>
          <w:sz w:val="32"/>
          <w:szCs w:val="32"/>
        </w:rPr>
        <w:t>条</w:t>
      </w:r>
      <w:r>
        <w:rPr>
          <w:rFonts w:hint="eastAsia" w:ascii="仿宋" w:hAnsi="仿宋" w:eastAsia="仿宋"/>
          <w:b/>
          <w:sz w:val="32"/>
          <w:szCs w:val="32"/>
          <w:lang w:val="en-US" w:eastAsia="zh-CN"/>
        </w:rPr>
        <w:t xml:space="preserve"> </w:t>
      </w:r>
      <w:r>
        <w:rPr>
          <w:rFonts w:hint="eastAsia" w:ascii="仿宋" w:hAnsi="仿宋" w:eastAsia="仿宋"/>
          <w:sz w:val="32"/>
          <w:szCs w:val="32"/>
        </w:rPr>
        <w:t>标准仓单</w:t>
      </w:r>
      <w:r>
        <w:rPr>
          <w:rFonts w:ascii="仿宋" w:hAnsi="仿宋" w:eastAsia="仿宋"/>
          <w:sz w:val="32"/>
          <w:szCs w:val="32"/>
        </w:rPr>
        <w:t>采取</w:t>
      </w:r>
      <w:r>
        <w:rPr>
          <w:rFonts w:hint="eastAsia" w:ascii="仿宋" w:hAnsi="仿宋" w:eastAsia="仿宋"/>
          <w:sz w:val="32"/>
          <w:szCs w:val="32"/>
        </w:rPr>
        <w:t>变卖方</w:t>
      </w:r>
      <w:r>
        <w:rPr>
          <w:rFonts w:ascii="仿宋" w:hAnsi="仿宋" w:eastAsia="仿宋"/>
          <w:sz w:val="32"/>
          <w:szCs w:val="32"/>
        </w:rPr>
        <w:t>式处置的，</w:t>
      </w:r>
      <w:r>
        <w:rPr>
          <w:rFonts w:hint="eastAsia" w:ascii="仿宋" w:hAnsi="仿宋" w:eastAsia="仿宋"/>
          <w:sz w:val="32"/>
          <w:szCs w:val="32"/>
        </w:rPr>
        <w:t>按</w:t>
      </w:r>
      <w:r>
        <w:rPr>
          <w:rFonts w:hint="eastAsia" w:ascii="仿宋" w:hAnsi="仿宋" w:eastAsia="仿宋"/>
          <w:sz w:val="32"/>
          <w:szCs w:val="32"/>
          <w:lang w:eastAsia="zh-CN"/>
        </w:rPr>
        <w:t>照</w:t>
      </w:r>
      <w:r>
        <w:rPr>
          <w:rFonts w:hint="eastAsia" w:ascii="仿宋" w:hAnsi="仿宋" w:eastAsia="仿宋"/>
          <w:sz w:val="32"/>
          <w:szCs w:val="32"/>
        </w:rPr>
        <w:t>以下流程进行：</w:t>
      </w:r>
    </w:p>
    <w:p>
      <w:pPr>
        <w:ind w:firstLine="640" w:firstLineChars="200"/>
        <w:rPr>
          <w:rFonts w:ascii="仿宋" w:hAnsi="仿宋" w:eastAsia="仿宋"/>
          <w:sz w:val="32"/>
          <w:szCs w:val="32"/>
        </w:rPr>
      </w:pPr>
      <w:r>
        <w:rPr>
          <w:rFonts w:ascii="仿宋" w:hAnsi="仿宋" w:eastAsia="仿宋"/>
          <w:sz w:val="32"/>
          <w:szCs w:val="32"/>
        </w:rPr>
        <w:t>（一）发布变卖公告</w:t>
      </w:r>
      <w:r>
        <w:rPr>
          <w:rFonts w:hint="eastAsia" w:ascii="仿宋" w:hAnsi="仿宋" w:eastAsia="仿宋"/>
          <w:sz w:val="32"/>
          <w:szCs w:val="32"/>
        </w:rPr>
        <w:t>。</w:t>
      </w:r>
      <w:r>
        <w:rPr>
          <w:rFonts w:ascii="仿宋" w:hAnsi="仿宋" w:eastAsia="仿宋"/>
          <w:sz w:val="32"/>
          <w:szCs w:val="32"/>
        </w:rPr>
        <w:t>交易所</w:t>
      </w:r>
      <w:r>
        <w:rPr>
          <w:rFonts w:hint="eastAsia" w:ascii="仿宋" w:hAnsi="仿宋" w:eastAsia="仿宋"/>
          <w:sz w:val="32"/>
          <w:szCs w:val="32"/>
          <w:lang w:eastAsia="zh-CN"/>
        </w:rPr>
        <w:t>于通知日</w:t>
      </w:r>
      <w:r>
        <w:rPr>
          <w:rFonts w:ascii="仿宋" w:hAnsi="仿宋" w:eastAsia="仿宋"/>
          <w:sz w:val="32"/>
          <w:szCs w:val="32"/>
        </w:rPr>
        <w:t>发布标准仓单变卖公告，</w:t>
      </w:r>
      <w:r>
        <w:rPr>
          <w:rFonts w:hint="eastAsia" w:ascii="仿宋" w:hAnsi="仿宋" w:eastAsia="仿宋"/>
          <w:sz w:val="32"/>
          <w:szCs w:val="32"/>
          <w:lang w:eastAsia="zh-CN"/>
        </w:rPr>
        <w:t>公布</w:t>
      </w:r>
      <w:r>
        <w:rPr>
          <w:rFonts w:ascii="仿宋" w:hAnsi="仿宋" w:eastAsia="仿宋"/>
          <w:sz w:val="32"/>
          <w:szCs w:val="32"/>
        </w:rPr>
        <w:t>待处置</w:t>
      </w:r>
      <w:r>
        <w:rPr>
          <w:rFonts w:hint="eastAsia" w:ascii="仿宋" w:hAnsi="仿宋" w:eastAsia="仿宋"/>
          <w:sz w:val="32"/>
          <w:szCs w:val="32"/>
          <w:lang w:eastAsia="zh-CN"/>
        </w:rPr>
        <w:t>的</w:t>
      </w:r>
      <w:r>
        <w:rPr>
          <w:rFonts w:ascii="仿宋" w:hAnsi="仿宋" w:eastAsia="仿宋"/>
          <w:sz w:val="32"/>
          <w:szCs w:val="32"/>
        </w:rPr>
        <w:t>标准仓单信息、变卖时间、参与方式等事项</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ascii="仿宋" w:hAnsi="仿宋" w:eastAsia="仿宋"/>
          <w:sz w:val="32"/>
          <w:szCs w:val="32"/>
        </w:rPr>
        <w:t>（二）确定变卖保留价</w:t>
      </w:r>
      <w:r>
        <w:rPr>
          <w:rFonts w:hint="eastAsia" w:ascii="仿宋" w:hAnsi="仿宋" w:eastAsia="仿宋"/>
          <w:sz w:val="32"/>
          <w:szCs w:val="32"/>
        </w:rPr>
        <w:t>。</w:t>
      </w:r>
      <w:r>
        <w:rPr>
          <w:rFonts w:ascii="仿宋" w:hAnsi="仿宋" w:eastAsia="仿宋"/>
          <w:sz w:val="32"/>
          <w:szCs w:val="32"/>
        </w:rPr>
        <w:t>变卖保留价 =</w:t>
      </w:r>
      <w:r>
        <w:rPr>
          <w:rFonts w:hint="eastAsia" w:ascii="仿宋" w:hAnsi="仿宋" w:eastAsia="仿宋"/>
          <w:sz w:val="32"/>
          <w:szCs w:val="32"/>
          <w:lang w:eastAsia="zh-CN"/>
        </w:rPr>
        <w:t>通知日</w:t>
      </w:r>
      <w:r>
        <w:rPr>
          <w:rFonts w:ascii="仿宋" w:hAnsi="仿宋" w:eastAsia="仿宋"/>
          <w:sz w:val="32"/>
          <w:szCs w:val="32"/>
        </w:rPr>
        <w:t>标的标准仓单对应品种最近交割月份期货合约结算价×折扣比率</w:t>
      </w:r>
      <w:r>
        <w:rPr>
          <w:rFonts w:hint="eastAsia" w:ascii="仿宋" w:hAnsi="仿宋" w:eastAsia="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（三）交纳竞买保证金。竞买人需交纳一定金额的保证金至交易所指定账户方可参与竞买，交纳方式以变卖公告为准</w:t>
      </w:r>
      <w:r>
        <w:rPr>
          <w:rFonts w:hint="eastAsia" w:ascii="仿宋" w:hAnsi="仿宋" w:eastAsia="仿宋" w:cs="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（四）竞买。</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.申请</w:t>
      </w:r>
      <w:r>
        <w:rPr>
          <w:rFonts w:hint="eastAsia" w:ascii="仿宋" w:hAnsi="仿宋" w:eastAsia="仿宋"/>
          <w:sz w:val="32"/>
          <w:szCs w:val="32"/>
        </w:rPr>
        <w:t>：</w:t>
      </w:r>
      <w:r>
        <w:rPr>
          <w:rFonts w:ascii="仿宋" w:hAnsi="仿宋" w:eastAsia="仿宋"/>
          <w:sz w:val="32"/>
          <w:szCs w:val="32"/>
        </w:rPr>
        <w:t>竞买人通过交易所</w:t>
      </w:r>
      <w:r>
        <w:rPr>
          <w:rFonts w:hint="eastAsia" w:ascii="仿宋" w:hAnsi="仿宋" w:eastAsia="仿宋"/>
          <w:sz w:val="32"/>
          <w:szCs w:val="32"/>
          <w:lang w:eastAsia="zh-CN"/>
        </w:rPr>
        <w:t>指定计算机竞价</w:t>
      </w:r>
      <w:r>
        <w:rPr>
          <w:rFonts w:ascii="仿宋" w:hAnsi="仿宋" w:eastAsia="仿宋"/>
          <w:sz w:val="32"/>
          <w:szCs w:val="32"/>
        </w:rPr>
        <w:t>系统</w:t>
      </w:r>
      <w:r>
        <w:rPr>
          <w:rFonts w:hint="eastAsia" w:ascii="仿宋" w:hAnsi="仿宋" w:eastAsia="仿宋"/>
          <w:sz w:val="32"/>
          <w:szCs w:val="32"/>
        </w:rPr>
        <w:t>或者交易所认可的其他方式</w:t>
      </w:r>
      <w:r>
        <w:rPr>
          <w:rFonts w:hint="default" w:ascii="仿宋" w:hAnsi="仿宋" w:eastAsia="仿宋"/>
          <w:sz w:val="32"/>
          <w:szCs w:val="32"/>
          <w:lang w:val="en-US"/>
        </w:rPr>
        <w:t>,</w:t>
      </w:r>
      <w:r>
        <w:rPr>
          <w:rFonts w:ascii="仿宋" w:hAnsi="仿宋" w:eastAsia="仿宋"/>
          <w:sz w:val="32"/>
          <w:szCs w:val="32"/>
        </w:rPr>
        <w:t>在</w:t>
      </w:r>
      <w:r>
        <w:rPr>
          <w:rFonts w:hint="eastAsia" w:ascii="仿宋" w:hAnsi="仿宋" w:eastAsia="仿宋"/>
          <w:sz w:val="32"/>
          <w:szCs w:val="32"/>
          <w:lang w:eastAsia="zh-CN"/>
        </w:rPr>
        <w:t>变卖公告</w:t>
      </w:r>
      <w:r>
        <w:rPr>
          <w:rFonts w:ascii="仿宋" w:hAnsi="仿宋" w:eastAsia="仿宋"/>
          <w:sz w:val="32"/>
          <w:szCs w:val="32"/>
        </w:rPr>
        <w:t>规定时</w:t>
      </w:r>
      <w:r>
        <w:rPr>
          <w:rFonts w:hint="eastAsia" w:ascii="仿宋" w:hAnsi="仿宋" w:eastAsia="仿宋"/>
          <w:sz w:val="32"/>
          <w:szCs w:val="32"/>
          <w:lang w:eastAsia="zh-CN"/>
        </w:rPr>
        <w:t>间内</w:t>
      </w:r>
      <w:r>
        <w:rPr>
          <w:rFonts w:ascii="仿宋" w:hAnsi="仿宋" w:eastAsia="仿宋"/>
          <w:sz w:val="32"/>
          <w:szCs w:val="32"/>
        </w:rPr>
        <w:t>向交易所提交竞买申请。低于单笔最低</w:t>
      </w:r>
      <w:r>
        <w:rPr>
          <w:rFonts w:hint="eastAsia" w:ascii="仿宋" w:hAnsi="仿宋" w:eastAsia="仿宋"/>
          <w:sz w:val="32"/>
          <w:szCs w:val="32"/>
        </w:rPr>
        <w:t>竞买</w:t>
      </w:r>
      <w:r>
        <w:rPr>
          <w:rFonts w:ascii="仿宋" w:hAnsi="仿宋" w:eastAsia="仿宋"/>
          <w:sz w:val="32"/>
          <w:szCs w:val="32"/>
        </w:rPr>
        <w:t>量</w:t>
      </w:r>
      <w:r>
        <w:rPr>
          <w:rFonts w:hint="eastAsia" w:ascii="仿宋" w:hAnsi="仿宋" w:eastAsia="仿宋"/>
          <w:sz w:val="32"/>
          <w:szCs w:val="32"/>
        </w:rPr>
        <w:t>或者</w:t>
      </w:r>
      <w:r>
        <w:rPr>
          <w:rFonts w:ascii="仿宋" w:hAnsi="仿宋" w:eastAsia="仿宋"/>
          <w:sz w:val="32"/>
          <w:szCs w:val="32"/>
        </w:rPr>
        <w:t>变卖保留价的申请无效。</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.结果确定</w:t>
      </w:r>
      <w:r>
        <w:rPr>
          <w:rFonts w:hint="eastAsia" w:ascii="仿宋" w:hAnsi="仿宋" w:eastAsia="仿宋"/>
          <w:sz w:val="32"/>
          <w:szCs w:val="32"/>
        </w:rPr>
        <w:t>：竞价</w:t>
      </w:r>
      <w:r>
        <w:rPr>
          <w:rFonts w:ascii="仿宋" w:hAnsi="仿宋" w:eastAsia="仿宋"/>
          <w:sz w:val="32"/>
          <w:szCs w:val="32"/>
        </w:rPr>
        <w:t>结束后，判定竞买结果</w:t>
      </w:r>
      <w:r>
        <w:rPr>
          <w:rFonts w:hint="eastAsia" w:ascii="仿宋" w:hAnsi="仿宋" w:eastAsia="仿宋"/>
          <w:sz w:val="32"/>
          <w:szCs w:val="32"/>
        </w:rPr>
        <w:t>，若</w:t>
      </w:r>
      <w:r>
        <w:rPr>
          <w:rFonts w:ascii="仿宋" w:hAnsi="仿宋" w:eastAsia="仿宋"/>
          <w:sz w:val="32"/>
          <w:szCs w:val="32"/>
        </w:rPr>
        <w:t>全部买申报总量小于或</w:t>
      </w:r>
      <w:r>
        <w:rPr>
          <w:rFonts w:hint="eastAsia" w:ascii="仿宋" w:hAnsi="仿宋" w:eastAsia="仿宋"/>
          <w:sz w:val="32"/>
          <w:szCs w:val="32"/>
        </w:rPr>
        <w:t>者</w:t>
      </w:r>
      <w:r>
        <w:rPr>
          <w:rFonts w:ascii="仿宋" w:hAnsi="仿宋" w:eastAsia="仿宋"/>
          <w:sz w:val="32"/>
          <w:szCs w:val="32"/>
        </w:rPr>
        <w:t>等于</w:t>
      </w:r>
      <w:r>
        <w:rPr>
          <w:rFonts w:hint="eastAsia" w:ascii="仿宋" w:hAnsi="仿宋" w:eastAsia="仿宋"/>
          <w:sz w:val="32"/>
          <w:szCs w:val="32"/>
        </w:rPr>
        <w:t>需处置</w:t>
      </w:r>
      <w:r>
        <w:rPr>
          <w:rFonts w:ascii="仿宋" w:hAnsi="仿宋" w:eastAsia="仿宋"/>
          <w:sz w:val="32"/>
          <w:szCs w:val="32"/>
        </w:rPr>
        <w:t>的标准仓单数量，则买申报全部成功；若全部买申报总量大于</w:t>
      </w:r>
      <w:r>
        <w:rPr>
          <w:rFonts w:hint="eastAsia" w:ascii="仿宋" w:hAnsi="仿宋" w:eastAsia="仿宋"/>
          <w:sz w:val="32"/>
          <w:szCs w:val="32"/>
        </w:rPr>
        <w:t>需</w:t>
      </w:r>
      <w:r>
        <w:rPr>
          <w:rFonts w:ascii="仿宋" w:hAnsi="仿宋" w:eastAsia="仿宋"/>
          <w:sz w:val="32"/>
          <w:szCs w:val="32"/>
        </w:rPr>
        <w:t>处置的标准仓单数量，按照</w:t>
      </w:r>
      <w:r>
        <w:rPr>
          <w:rFonts w:hint="eastAsia" w:ascii="仿宋" w:hAnsi="仿宋" w:eastAsia="仿宋"/>
          <w:sz w:val="32"/>
          <w:szCs w:val="32"/>
        </w:rPr>
        <w:t>“</w:t>
      </w:r>
      <w:r>
        <w:rPr>
          <w:rFonts w:ascii="仿宋" w:hAnsi="仿宋" w:eastAsia="仿宋"/>
          <w:sz w:val="32"/>
          <w:szCs w:val="32"/>
        </w:rPr>
        <w:t>价格优先</w:t>
      </w:r>
      <w:r>
        <w:rPr>
          <w:rFonts w:hint="eastAsia" w:ascii="仿宋" w:hAnsi="仿宋" w:eastAsia="仿宋"/>
          <w:sz w:val="32"/>
          <w:szCs w:val="32"/>
        </w:rPr>
        <w:t>、时间优先”</w:t>
      </w:r>
      <w:r>
        <w:rPr>
          <w:rFonts w:ascii="仿宋" w:hAnsi="仿宋" w:eastAsia="仿宋"/>
          <w:sz w:val="32"/>
          <w:szCs w:val="32"/>
        </w:rPr>
        <w:t>原则募入，募满为止。</w:t>
      </w:r>
    </w:p>
    <w:p>
      <w:pPr>
        <w:ind w:firstLine="640" w:firstLineChars="200"/>
        <w:rPr>
          <w:rFonts w:hint="eastAsia" w:ascii="仿宋" w:hAnsi="仿宋" w:eastAsia="仿宋" w:cs="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结果通知：</w:t>
      </w:r>
      <w:r>
        <w:rPr>
          <w:rFonts w:hint="eastAsia" w:ascii="仿宋" w:hAnsi="仿宋" w:eastAsia="仿宋"/>
          <w:sz w:val="32"/>
          <w:szCs w:val="32"/>
          <w:lang w:eastAsia="zh-CN"/>
        </w:rPr>
        <w:t>竞买</w:t>
      </w:r>
      <w:r>
        <w:rPr>
          <w:rFonts w:ascii="仿宋" w:hAnsi="仿宋" w:eastAsia="仿宋"/>
          <w:sz w:val="32"/>
          <w:szCs w:val="32"/>
        </w:rPr>
        <w:t>结果确</w:t>
      </w:r>
      <w:r>
        <w:rPr>
          <w:rFonts w:hint="eastAsia" w:ascii="仿宋" w:hAnsi="仿宋" w:eastAsia="仿宋"/>
          <w:sz w:val="32"/>
          <w:szCs w:val="32"/>
        </w:rPr>
        <w:t>定</w:t>
      </w:r>
      <w:r>
        <w:rPr>
          <w:rFonts w:ascii="仿宋" w:hAnsi="仿宋" w:eastAsia="仿宋"/>
          <w:sz w:val="32"/>
          <w:szCs w:val="32"/>
        </w:rPr>
        <w:t>后，交易所</w:t>
      </w:r>
      <w:r>
        <w:rPr>
          <w:rFonts w:hint="eastAsia" w:ascii="仿宋" w:hAnsi="仿宋" w:eastAsia="仿宋"/>
          <w:sz w:val="32"/>
          <w:szCs w:val="32"/>
        </w:rPr>
        <w:t>通过</w:t>
      </w:r>
      <w:r>
        <w:rPr>
          <w:rFonts w:hint="eastAsia" w:ascii="仿宋" w:hAnsi="仿宋" w:eastAsia="仿宋"/>
          <w:sz w:val="32"/>
          <w:szCs w:val="32"/>
          <w:lang w:eastAsia="zh-CN"/>
        </w:rPr>
        <w:t>指定计算机竞价</w:t>
      </w:r>
      <w:r>
        <w:rPr>
          <w:rFonts w:ascii="仿宋" w:hAnsi="仿宋" w:eastAsia="仿宋"/>
          <w:sz w:val="32"/>
          <w:szCs w:val="32"/>
        </w:rPr>
        <w:t>系统</w:t>
      </w:r>
      <w:r>
        <w:rPr>
          <w:rFonts w:hint="eastAsia" w:ascii="仿宋" w:hAnsi="仿宋" w:eastAsia="仿宋"/>
          <w:sz w:val="32"/>
          <w:szCs w:val="32"/>
        </w:rPr>
        <w:t>或者交易所认可的其他方式</w:t>
      </w:r>
      <w:r>
        <w:rPr>
          <w:rFonts w:ascii="仿宋" w:hAnsi="仿宋" w:eastAsia="仿宋"/>
          <w:sz w:val="32"/>
          <w:szCs w:val="32"/>
        </w:rPr>
        <w:t>向竞买成功</w:t>
      </w:r>
      <w:r>
        <w:rPr>
          <w:rFonts w:hint="eastAsia" w:ascii="仿宋" w:hAnsi="仿宋" w:eastAsia="仿宋"/>
          <w:sz w:val="32"/>
          <w:szCs w:val="32"/>
        </w:rPr>
        <w:t>方</w:t>
      </w:r>
      <w:r>
        <w:rPr>
          <w:rFonts w:ascii="仿宋" w:hAnsi="仿宋" w:eastAsia="仿宋"/>
          <w:sz w:val="32"/>
          <w:szCs w:val="32"/>
        </w:rPr>
        <w:t>发送结果通知</w:t>
      </w:r>
      <w:r>
        <w:rPr>
          <w:rFonts w:hint="eastAsia" w:ascii="仿宋" w:hAnsi="仿宋" w:eastAsia="仿宋"/>
          <w:sz w:val="32"/>
          <w:szCs w:val="32"/>
        </w:rPr>
        <w:t>，</w:t>
      </w:r>
      <w:r>
        <w:rPr>
          <w:rFonts w:hint="eastAsia" w:ascii="仿宋" w:hAnsi="仿宋" w:eastAsia="仿宋"/>
          <w:sz w:val="32"/>
          <w:szCs w:val="32"/>
          <w:lang w:eastAsia="zh-CN"/>
        </w:rPr>
        <w:t>并告知余款交纳时间、金额</w:t>
      </w:r>
      <w:r>
        <w:rPr>
          <w:rFonts w:ascii="仿宋" w:hAnsi="仿宋" w:eastAsia="仿宋"/>
          <w:sz w:val="32"/>
          <w:szCs w:val="32"/>
        </w:rPr>
        <w:t>等事项。</w:t>
      </w:r>
      <w:r>
        <w:rPr>
          <w:rFonts w:hint="eastAsia" w:ascii="仿宋" w:hAnsi="仿宋" w:eastAsia="仿宋" w:cs="仿宋"/>
          <w:sz w:val="32"/>
          <w:szCs w:val="32"/>
        </w:rPr>
        <w:t>对竞买未成功的竞买人，交易所退还竞买保证金</w:t>
      </w:r>
      <w:r>
        <w:rPr>
          <w:rFonts w:hint="eastAsia" w:ascii="仿宋" w:hAnsi="仿宋" w:eastAsia="仿宋" w:cs="仿宋"/>
          <w:sz w:val="32"/>
          <w:szCs w:val="32"/>
          <w:lang w:eastAsia="zh-CN"/>
        </w:rPr>
        <w:t>。</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交纳余款。竞买成功方应当在交易所规定时</w:t>
      </w:r>
      <w:r>
        <w:rPr>
          <w:rFonts w:hint="eastAsia" w:ascii="仿宋" w:hAnsi="仿宋" w:eastAsia="仿宋"/>
          <w:sz w:val="32"/>
          <w:szCs w:val="32"/>
          <w:lang w:eastAsia="zh-CN"/>
        </w:rPr>
        <w:t>间内</w:t>
      </w:r>
      <w:r>
        <w:rPr>
          <w:rFonts w:hint="eastAsia" w:ascii="仿宋" w:hAnsi="仿宋" w:eastAsia="仿宋"/>
          <w:sz w:val="32"/>
          <w:szCs w:val="32"/>
        </w:rPr>
        <w:t>将</w:t>
      </w:r>
      <w:r>
        <w:rPr>
          <w:rFonts w:hint="eastAsia" w:ascii="仿宋" w:hAnsi="仿宋" w:eastAsia="仿宋"/>
          <w:sz w:val="32"/>
          <w:szCs w:val="32"/>
          <w:lang w:eastAsia="zh-CN"/>
        </w:rPr>
        <w:t>余款</w:t>
      </w:r>
      <w:r>
        <w:rPr>
          <w:rFonts w:hint="eastAsia" w:ascii="仿宋" w:hAnsi="仿宋" w:eastAsia="仿宋"/>
          <w:sz w:val="32"/>
          <w:szCs w:val="32"/>
        </w:rPr>
        <w:t>划入交易所指定账户</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（六）仓单</w:t>
      </w:r>
      <w:r>
        <w:rPr>
          <w:rFonts w:hint="eastAsia" w:ascii="仿宋" w:hAnsi="仿宋" w:eastAsia="仿宋"/>
          <w:sz w:val="32"/>
          <w:szCs w:val="32"/>
          <w:lang w:eastAsia="zh-CN"/>
        </w:rPr>
        <w:t>交付</w:t>
      </w:r>
      <w:r>
        <w:rPr>
          <w:rFonts w:hint="eastAsia" w:ascii="仿宋" w:hAnsi="仿宋" w:eastAsia="仿宋"/>
          <w:sz w:val="32"/>
          <w:szCs w:val="32"/>
        </w:rPr>
        <w:t>。交易所收到足额</w:t>
      </w:r>
      <w:r>
        <w:rPr>
          <w:rFonts w:hint="eastAsia" w:ascii="仿宋" w:hAnsi="仿宋" w:eastAsia="仿宋"/>
          <w:sz w:val="32"/>
          <w:szCs w:val="32"/>
          <w:lang w:eastAsia="zh-CN"/>
        </w:rPr>
        <w:t>货款</w:t>
      </w:r>
      <w:r>
        <w:rPr>
          <w:rFonts w:hint="eastAsia" w:ascii="仿宋" w:hAnsi="仿宋" w:eastAsia="仿宋"/>
          <w:sz w:val="32"/>
          <w:szCs w:val="32"/>
        </w:rPr>
        <w:t>后，将标准仓单</w:t>
      </w:r>
      <w:r>
        <w:rPr>
          <w:rFonts w:hint="eastAsia" w:ascii="仿宋" w:hAnsi="仿宋" w:eastAsia="仿宋"/>
          <w:sz w:val="32"/>
          <w:szCs w:val="32"/>
          <w:lang w:eastAsia="zh-CN"/>
        </w:rPr>
        <w:t>所有权登记至</w:t>
      </w:r>
      <w:r>
        <w:rPr>
          <w:rFonts w:hint="eastAsia" w:ascii="仿宋" w:hAnsi="仿宋" w:eastAsia="仿宋"/>
          <w:sz w:val="32"/>
          <w:szCs w:val="32"/>
        </w:rPr>
        <w:t>竞买成功方名下</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（七）违约处置。若竞买成功方未按时足额</w:t>
      </w:r>
      <w:r>
        <w:rPr>
          <w:rFonts w:hint="eastAsia" w:ascii="仿宋" w:hAnsi="仿宋" w:eastAsia="仿宋"/>
          <w:sz w:val="32"/>
          <w:szCs w:val="32"/>
          <w:lang w:eastAsia="zh-CN"/>
        </w:rPr>
        <w:t>交纳货款</w:t>
      </w:r>
      <w:r>
        <w:rPr>
          <w:rFonts w:hint="eastAsia" w:ascii="仿宋" w:hAnsi="仿宋" w:eastAsia="仿宋"/>
          <w:sz w:val="32"/>
          <w:szCs w:val="32"/>
        </w:rPr>
        <w:t>，交易所判定违约，竞买保证金不予退还</w:t>
      </w:r>
      <w:r>
        <w:rPr>
          <w:rFonts w:hint="eastAsia" w:ascii="仿宋" w:hAnsi="仿宋" w:eastAsia="仿宋"/>
          <w:sz w:val="32"/>
          <w:szCs w:val="32"/>
          <w:lang w:eastAsia="zh-CN"/>
        </w:rPr>
        <w:t>。</w:t>
      </w:r>
    </w:p>
    <w:p>
      <w:pPr>
        <w:ind w:firstLine="640" w:firstLineChars="200"/>
        <w:rPr>
          <w:rFonts w:hint="eastAsia" w:ascii="仿宋" w:hAnsi="仿宋" w:eastAsia="仿宋"/>
          <w:b w:val="0"/>
          <w:bCs/>
          <w:sz w:val="32"/>
          <w:szCs w:val="32"/>
          <w:highlight w:val="yellow"/>
          <w:lang w:val="en-US" w:eastAsia="zh-CN"/>
        </w:rPr>
      </w:pPr>
      <w:r>
        <w:rPr>
          <w:rFonts w:hint="eastAsia" w:ascii="仿宋" w:hAnsi="仿宋" w:eastAsia="仿宋"/>
          <w:b w:val="0"/>
          <w:bCs/>
          <w:sz w:val="32"/>
          <w:szCs w:val="32"/>
          <w:highlight w:val="none"/>
          <w:lang w:val="en-US" w:eastAsia="zh-CN"/>
        </w:rPr>
        <w:t>（八）重新组织竞买。如果无人参与竞买或者预计处置金额未募满，交易所有权公告延长竞价时间，或者按照市场行情对变卖保留价进行调整后重新组织竞买。</w:t>
      </w:r>
    </w:p>
    <w:p>
      <w:pPr>
        <w:tabs>
          <w:tab w:val="left" w:pos="0"/>
        </w:tabs>
        <w:ind w:firstLine="64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lang w:eastAsia="zh-CN"/>
        </w:rPr>
        <w:t>十八</w:t>
      </w:r>
      <w:r>
        <w:rPr>
          <w:rFonts w:ascii="仿宋" w:hAnsi="仿宋" w:eastAsia="仿宋"/>
          <w:b/>
          <w:sz w:val="32"/>
          <w:szCs w:val="32"/>
        </w:rPr>
        <w:t>条</w:t>
      </w:r>
      <w:r>
        <w:rPr>
          <w:rFonts w:hint="eastAsia" w:ascii="仿宋" w:hAnsi="仿宋" w:eastAsia="仿宋"/>
          <w:b/>
          <w:sz w:val="32"/>
          <w:szCs w:val="32"/>
          <w:lang w:val="en-US" w:eastAsia="zh-CN"/>
        </w:rPr>
        <w:t xml:space="preserve"> </w:t>
      </w:r>
      <w:r>
        <w:rPr>
          <w:rFonts w:ascii="仿宋" w:hAnsi="仿宋" w:eastAsia="仿宋"/>
          <w:sz w:val="32"/>
          <w:szCs w:val="32"/>
        </w:rPr>
        <w:t>标准仓单采取协议折价方式处置的，交易所与会员</w:t>
      </w:r>
      <w:r>
        <w:rPr>
          <w:rFonts w:hint="eastAsia" w:ascii="仿宋" w:hAnsi="仿宋" w:eastAsia="仿宋"/>
          <w:sz w:val="32"/>
          <w:szCs w:val="32"/>
          <w:lang w:eastAsia="zh-CN"/>
        </w:rPr>
        <w:t>、标准仓单持有人</w:t>
      </w:r>
      <w:r>
        <w:rPr>
          <w:rFonts w:ascii="仿宋" w:hAnsi="仿宋" w:eastAsia="仿宋"/>
          <w:sz w:val="32"/>
          <w:szCs w:val="32"/>
        </w:rPr>
        <w:t>协商一致</w:t>
      </w:r>
      <w:r>
        <w:rPr>
          <w:rFonts w:hint="eastAsia" w:ascii="仿宋" w:hAnsi="仿宋" w:eastAsia="仿宋"/>
          <w:sz w:val="32"/>
          <w:szCs w:val="32"/>
        </w:rPr>
        <w:t>后</w:t>
      </w:r>
      <w:r>
        <w:rPr>
          <w:rFonts w:ascii="仿宋" w:hAnsi="仿宋" w:eastAsia="仿宋"/>
          <w:sz w:val="32"/>
          <w:szCs w:val="32"/>
        </w:rPr>
        <w:t>，</w:t>
      </w:r>
      <w:r>
        <w:rPr>
          <w:rFonts w:hint="eastAsia" w:ascii="仿宋" w:hAnsi="仿宋" w:eastAsia="仿宋"/>
          <w:sz w:val="32"/>
          <w:szCs w:val="32"/>
          <w:lang w:eastAsia="zh-CN"/>
        </w:rPr>
        <w:t>参照交易所标准仓单转让相关规定办理</w:t>
      </w:r>
      <w:r>
        <w:rPr>
          <w:rFonts w:ascii="仿宋" w:hAnsi="仿宋" w:eastAsia="仿宋"/>
          <w:sz w:val="32"/>
          <w:szCs w:val="32"/>
        </w:rPr>
        <w:t>。</w:t>
      </w:r>
    </w:p>
    <w:p>
      <w:pPr>
        <w:tabs>
          <w:tab w:val="left" w:pos="0"/>
        </w:tabs>
        <w:ind w:firstLine="64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十</w:t>
      </w:r>
      <w:r>
        <w:rPr>
          <w:rFonts w:hint="eastAsia" w:ascii="仿宋" w:hAnsi="仿宋" w:eastAsia="仿宋"/>
          <w:b/>
          <w:sz w:val="32"/>
          <w:szCs w:val="32"/>
          <w:lang w:eastAsia="zh-CN"/>
        </w:rPr>
        <w:t>九</w:t>
      </w:r>
      <w:r>
        <w:rPr>
          <w:rFonts w:ascii="仿宋" w:hAnsi="仿宋" w:eastAsia="仿宋"/>
          <w:b/>
          <w:sz w:val="32"/>
          <w:szCs w:val="32"/>
        </w:rPr>
        <w:t>条</w:t>
      </w:r>
      <w:r>
        <w:rPr>
          <w:rFonts w:hint="eastAsia" w:ascii="仿宋" w:hAnsi="仿宋" w:eastAsia="仿宋"/>
          <w:b/>
          <w:sz w:val="32"/>
          <w:szCs w:val="32"/>
          <w:lang w:val="en-US" w:eastAsia="zh-CN"/>
        </w:rPr>
        <w:t xml:space="preserve"> </w:t>
      </w:r>
      <w:r>
        <w:rPr>
          <w:rFonts w:hint="eastAsia" w:ascii="仿宋" w:hAnsi="仿宋" w:eastAsia="仿宋"/>
          <w:sz w:val="32"/>
          <w:szCs w:val="32"/>
        </w:rPr>
        <w:t>原标准仓单持有</w:t>
      </w:r>
      <w:r>
        <w:rPr>
          <w:rFonts w:ascii="仿宋" w:hAnsi="仿宋" w:eastAsia="仿宋"/>
          <w:sz w:val="32"/>
          <w:szCs w:val="32"/>
        </w:rPr>
        <w:t>人</w:t>
      </w:r>
      <w:r>
        <w:rPr>
          <w:rFonts w:hint="eastAsia" w:ascii="仿宋" w:hAnsi="仿宋" w:eastAsia="仿宋"/>
          <w:sz w:val="32"/>
          <w:szCs w:val="32"/>
        </w:rPr>
        <w:t>应当</w:t>
      </w:r>
      <w:r>
        <w:rPr>
          <w:rFonts w:ascii="仿宋" w:hAnsi="仿宋" w:eastAsia="仿宋"/>
          <w:sz w:val="32"/>
          <w:szCs w:val="32"/>
        </w:rPr>
        <w:t>向买受人开具</w:t>
      </w:r>
      <w:r>
        <w:rPr>
          <w:rFonts w:hint="eastAsia" w:ascii="仿宋" w:hAnsi="仿宋" w:eastAsia="仿宋"/>
          <w:sz w:val="32"/>
          <w:szCs w:val="32"/>
        </w:rPr>
        <w:t>增值税专用（普通）</w:t>
      </w:r>
      <w:r>
        <w:rPr>
          <w:rFonts w:ascii="仿宋" w:hAnsi="仿宋" w:eastAsia="仿宋"/>
          <w:sz w:val="32"/>
          <w:szCs w:val="32"/>
        </w:rPr>
        <w:t>发票</w:t>
      </w:r>
      <w:r>
        <w:rPr>
          <w:rFonts w:hint="eastAsia" w:ascii="仿宋" w:hAnsi="仿宋" w:eastAsia="仿宋"/>
          <w:sz w:val="32"/>
          <w:szCs w:val="32"/>
        </w:rPr>
        <w:t>（以下简称发票），相关发票开具按照国家税务机关有关规定办理。</w:t>
      </w:r>
      <w:r>
        <w:rPr>
          <w:rFonts w:ascii="仿宋" w:hAnsi="仿宋" w:eastAsia="仿宋"/>
          <w:sz w:val="32"/>
          <w:szCs w:val="32"/>
        </w:rPr>
        <w:t>买受人应当在</w:t>
      </w:r>
      <w:r>
        <w:rPr>
          <w:rFonts w:hint="eastAsia" w:ascii="仿宋" w:hAnsi="仿宋" w:eastAsia="仿宋"/>
          <w:sz w:val="32"/>
          <w:szCs w:val="32"/>
        </w:rPr>
        <w:t>交</w:t>
      </w:r>
      <w:r>
        <w:rPr>
          <w:rFonts w:hint="eastAsia" w:ascii="仿宋" w:hAnsi="仿宋" w:eastAsia="仿宋"/>
          <w:sz w:val="32"/>
          <w:szCs w:val="32"/>
          <w:lang w:eastAsia="zh-CN"/>
        </w:rPr>
        <w:t>纳货</w:t>
      </w:r>
      <w:r>
        <w:rPr>
          <w:rFonts w:ascii="仿宋" w:hAnsi="仿宋" w:eastAsia="仿宋"/>
          <w:sz w:val="32"/>
          <w:szCs w:val="32"/>
        </w:rPr>
        <w:t>款后1个</w:t>
      </w:r>
      <w:r>
        <w:rPr>
          <w:rFonts w:hint="eastAsia" w:ascii="仿宋" w:hAnsi="仿宋" w:eastAsia="仿宋"/>
          <w:sz w:val="32"/>
          <w:szCs w:val="32"/>
        </w:rPr>
        <w:t>交易</w:t>
      </w:r>
      <w:r>
        <w:rPr>
          <w:rFonts w:ascii="仿宋" w:hAnsi="仿宋" w:eastAsia="仿宋"/>
          <w:sz w:val="32"/>
          <w:szCs w:val="32"/>
        </w:rPr>
        <w:t>日内，将开具</w:t>
      </w:r>
      <w:r>
        <w:rPr>
          <w:rFonts w:hint="eastAsia" w:ascii="仿宋" w:hAnsi="仿宋" w:eastAsia="仿宋"/>
          <w:sz w:val="32"/>
          <w:szCs w:val="32"/>
        </w:rPr>
        <w:t>发票所需</w:t>
      </w:r>
      <w:r>
        <w:rPr>
          <w:rFonts w:ascii="仿宋" w:hAnsi="仿宋" w:eastAsia="仿宋"/>
          <w:sz w:val="32"/>
          <w:szCs w:val="32"/>
        </w:rPr>
        <w:t>信息通知</w:t>
      </w:r>
      <w:r>
        <w:rPr>
          <w:rFonts w:hint="eastAsia" w:ascii="仿宋" w:hAnsi="仿宋" w:eastAsia="仿宋"/>
          <w:sz w:val="32"/>
          <w:szCs w:val="32"/>
        </w:rPr>
        <w:t>原标准仓单持有</w:t>
      </w:r>
      <w:r>
        <w:rPr>
          <w:rFonts w:ascii="仿宋" w:hAnsi="仿宋" w:eastAsia="仿宋"/>
          <w:sz w:val="32"/>
          <w:szCs w:val="32"/>
        </w:rPr>
        <w:t>人。</w:t>
      </w:r>
      <w:r>
        <w:rPr>
          <w:rFonts w:hint="eastAsia" w:ascii="仿宋" w:hAnsi="仿宋" w:eastAsia="仿宋"/>
          <w:sz w:val="32"/>
          <w:szCs w:val="32"/>
        </w:rPr>
        <w:t>原标准仓单持有</w:t>
      </w:r>
      <w:r>
        <w:rPr>
          <w:rFonts w:ascii="仿宋" w:hAnsi="仿宋" w:eastAsia="仿宋"/>
          <w:sz w:val="32"/>
          <w:szCs w:val="32"/>
        </w:rPr>
        <w:t>人应当在标准仓单</w:t>
      </w:r>
      <w:r>
        <w:rPr>
          <w:rFonts w:hint="eastAsia" w:ascii="仿宋" w:hAnsi="仿宋" w:eastAsia="仿宋"/>
          <w:sz w:val="32"/>
          <w:szCs w:val="32"/>
          <w:lang w:eastAsia="zh-CN"/>
        </w:rPr>
        <w:t>交付</w:t>
      </w:r>
      <w:r>
        <w:rPr>
          <w:rFonts w:hint="eastAsia" w:ascii="仿宋" w:hAnsi="仿宋" w:eastAsia="仿宋"/>
          <w:sz w:val="32"/>
          <w:szCs w:val="32"/>
        </w:rPr>
        <w:t>日（不含该日）起</w:t>
      </w:r>
      <w:r>
        <w:rPr>
          <w:rFonts w:hint="eastAsia" w:ascii="仿宋" w:hAnsi="仿宋" w:eastAsia="仿宋"/>
          <w:sz w:val="32"/>
          <w:szCs w:val="32"/>
          <w:lang w:val="en-US" w:eastAsia="zh-CN"/>
        </w:rPr>
        <w:t>5</w:t>
      </w:r>
      <w:r>
        <w:rPr>
          <w:rFonts w:ascii="仿宋" w:hAnsi="仿宋" w:eastAsia="仿宋"/>
          <w:sz w:val="32"/>
          <w:szCs w:val="32"/>
        </w:rPr>
        <w:t>个</w:t>
      </w:r>
      <w:r>
        <w:rPr>
          <w:rFonts w:hint="eastAsia" w:ascii="仿宋" w:hAnsi="仿宋" w:eastAsia="仿宋"/>
          <w:sz w:val="32"/>
          <w:szCs w:val="32"/>
        </w:rPr>
        <w:t>交易</w:t>
      </w:r>
      <w:r>
        <w:rPr>
          <w:rFonts w:ascii="仿宋" w:hAnsi="仿宋" w:eastAsia="仿宋"/>
          <w:sz w:val="32"/>
          <w:szCs w:val="32"/>
        </w:rPr>
        <w:t>日内，向买受人开具发票</w:t>
      </w:r>
      <w:r>
        <w:rPr>
          <w:rFonts w:hint="eastAsia" w:ascii="仿宋" w:hAnsi="仿宋" w:eastAsia="仿宋"/>
          <w:sz w:val="32"/>
          <w:szCs w:val="32"/>
        </w:rPr>
        <w:t>。</w:t>
      </w:r>
    </w:p>
    <w:p>
      <w:pPr>
        <w:tabs>
          <w:tab w:val="left" w:pos="0"/>
        </w:tabs>
        <w:ind w:firstLine="640"/>
        <w:rPr>
          <w:rFonts w:hint="eastAsia" w:ascii="仿宋" w:hAnsi="仿宋" w:eastAsia="仿宋"/>
          <w:sz w:val="32"/>
          <w:szCs w:val="32"/>
        </w:rPr>
      </w:pPr>
      <w:r>
        <w:rPr>
          <w:rFonts w:hint="eastAsia" w:ascii="仿宋" w:hAnsi="仿宋" w:eastAsia="仿宋"/>
          <w:sz w:val="32"/>
          <w:szCs w:val="32"/>
        </w:rPr>
        <w:t>原标准仓单持有人未在规定时间开具发票的，按照国家税务部门公布的增值税税率补偿买受人</w:t>
      </w:r>
      <w:r>
        <w:rPr>
          <w:rFonts w:hint="eastAsia" w:ascii="仿宋" w:hAnsi="仿宋" w:eastAsia="仿宋"/>
          <w:sz w:val="32"/>
          <w:szCs w:val="32"/>
          <w:lang w:eastAsia="zh-CN"/>
        </w:rPr>
        <w:t>，</w:t>
      </w:r>
      <w:r>
        <w:rPr>
          <w:rFonts w:hint="eastAsia" w:ascii="仿宋" w:hAnsi="仿宋" w:eastAsia="仿宋"/>
          <w:sz w:val="32"/>
          <w:szCs w:val="32"/>
        </w:rPr>
        <w:t>补偿金额从货款中扣</w:t>
      </w:r>
      <w:r>
        <w:rPr>
          <w:rFonts w:hint="eastAsia" w:ascii="仿宋" w:hAnsi="仿宋" w:eastAsia="仿宋"/>
          <w:sz w:val="32"/>
          <w:szCs w:val="32"/>
          <w:lang w:eastAsia="zh-CN"/>
        </w:rPr>
        <w:t>付</w:t>
      </w:r>
      <w:r>
        <w:rPr>
          <w:rFonts w:hint="eastAsia" w:ascii="仿宋" w:hAnsi="仿宋" w:eastAsia="仿宋"/>
          <w:sz w:val="32"/>
          <w:szCs w:val="32"/>
        </w:rPr>
        <w:t>。交易所可以继续对该会员剩余的标准仓单进行处置。</w:t>
      </w:r>
    </w:p>
    <w:p>
      <w:pPr>
        <w:tabs>
          <w:tab w:val="left" w:pos="0"/>
        </w:tabs>
        <w:ind w:firstLine="64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二十</w:t>
      </w:r>
      <w:r>
        <w:rPr>
          <w:rFonts w:ascii="仿宋" w:hAnsi="仿宋" w:eastAsia="仿宋"/>
          <w:b/>
          <w:sz w:val="32"/>
          <w:szCs w:val="32"/>
        </w:rPr>
        <w:t>条</w:t>
      </w:r>
      <w:r>
        <w:rPr>
          <w:rFonts w:hint="eastAsia" w:ascii="仿宋" w:hAnsi="仿宋" w:eastAsia="仿宋"/>
          <w:b/>
          <w:sz w:val="32"/>
          <w:szCs w:val="32"/>
          <w:lang w:val="en-US" w:eastAsia="zh-CN"/>
        </w:rPr>
        <w:t xml:space="preserve"> </w:t>
      </w:r>
      <w:r>
        <w:rPr>
          <w:rFonts w:hint="eastAsia" w:ascii="仿宋" w:hAnsi="仿宋" w:eastAsia="仿宋"/>
          <w:b w:val="0"/>
          <w:bCs/>
          <w:sz w:val="32"/>
          <w:szCs w:val="32"/>
          <w:highlight w:val="none"/>
          <w:lang w:eastAsia="zh-CN"/>
        </w:rPr>
        <w:t>买受人已开立期货交易账户的，交易所将标准仓单过户至买受人名下；</w:t>
      </w:r>
      <w:r>
        <w:rPr>
          <w:rFonts w:hint="eastAsia" w:ascii="仿宋" w:hAnsi="仿宋" w:eastAsia="仿宋"/>
          <w:sz w:val="32"/>
          <w:szCs w:val="32"/>
        </w:rPr>
        <w:t>买受人未开立期货交易账户的，交易所将标准仓单注销后，由买受人办理提货。</w:t>
      </w:r>
    </w:p>
    <w:p>
      <w:pPr>
        <w:tabs>
          <w:tab w:val="left" w:pos="0"/>
        </w:tabs>
        <w:ind w:firstLine="64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二十</w:t>
      </w:r>
      <w:r>
        <w:rPr>
          <w:rFonts w:hint="eastAsia" w:ascii="仿宋" w:hAnsi="仿宋" w:eastAsia="仿宋"/>
          <w:b/>
          <w:sz w:val="32"/>
          <w:szCs w:val="32"/>
          <w:lang w:eastAsia="zh-CN"/>
        </w:rPr>
        <w:t>一</w:t>
      </w:r>
      <w:r>
        <w:rPr>
          <w:rFonts w:ascii="仿宋" w:hAnsi="仿宋" w:eastAsia="仿宋"/>
          <w:b/>
          <w:sz w:val="32"/>
          <w:szCs w:val="32"/>
        </w:rPr>
        <w:t>条</w:t>
      </w:r>
      <w:r>
        <w:rPr>
          <w:rFonts w:hint="eastAsia" w:ascii="仿宋" w:hAnsi="仿宋" w:eastAsia="仿宋"/>
          <w:b/>
          <w:sz w:val="32"/>
          <w:szCs w:val="32"/>
          <w:lang w:val="en-US" w:eastAsia="zh-CN"/>
        </w:rPr>
        <w:t xml:space="preserve"> </w:t>
      </w:r>
      <w:r>
        <w:rPr>
          <w:rFonts w:ascii="仿宋" w:hAnsi="仿宋" w:eastAsia="仿宋"/>
          <w:sz w:val="32"/>
          <w:szCs w:val="32"/>
        </w:rPr>
        <w:t>标准仓单有效期在处置期间</w:t>
      </w:r>
      <w:r>
        <w:rPr>
          <w:rFonts w:hint="eastAsia" w:ascii="仿宋" w:hAnsi="仿宋" w:eastAsia="仿宋"/>
          <w:sz w:val="32"/>
          <w:szCs w:val="32"/>
        </w:rPr>
        <w:t>到期</w:t>
      </w:r>
      <w:r>
        <w:rPr>
          <w:rFonts w:ascii="仿宋" w:hAnsi="仿宋" w:eastAsia="仿宋"/>
          <w:sz w:val="32"/>
          <w:szCs w:val="32"/>
        </w:rPr>
        <w:t>的，交易所有权继续处置该标准仓单对应的货物</w:t>
      </w:r>
      <w:r>
        <w:rPr>
          <w:rFonts w:hint="eastAsia" w:ascii="仿宋" w:hAnsi="仿宋" w:eastAsia="仿宋"/>
          <w:sz w:val="32"/>
          <w:szCs w:val="32"/>
          <w:lang w:eastAsia="zh-CN"/>
        </w:rPr>
        <w:t>或者提货权</w:t>
      </w:r>
      <w:r>
        <w:rPr>
          <w:rFonts w:ascii="仿宋" w:hAnsi="仿宋" w:eastAsia="仿宋"/>
          <w:sz w:val="32"/>
          <w:szCs w:val="32"/>
        </w:rPr>
        <w:t>。</w:t>
      </w:r>
    </w:p>
    <w:p>
      <w:pPr>
        <w:numPr>
          <w:ilvl w:val="0"/>
          <w:numId w:val="1"/>
        </w:numPr>
        <w:tabs>
          <w:tab w:val="left" w:pos="0"/>
        </w:tabs>
        <w:spacing w:beforeLines="50" w:afterLines="50"/>
        <w:ind w:firstLine="0"/>
        <w:jc w:val="center"/>
        <w:rPr>
          <w:rFonts w:ascii="黑体" w:hAnsi="黑体" w:eastAsia="黑体"/>
          <w:bCs/>
          <w:color w:val="000000"/>
          <w:sz w:val="32"/>
          <w:szCs w:val="32"/>
        </w:rPr>
      </w:pPr>
      <w:r>
        <w:rPr>
          <w:rFonts w:ascii="黑体" w:hAnsi="黑体" w:eastAsia="黑体"/>
          <w:bCs/>
          <w:color w:val="000000"/>
          <w:sz w:val="32"/>
          <w:szCs w:val="32"/>
        </w:rPr>
        <w:t>附则</w:t>
      </w:r>
    </w:p>
    <w:p>
      <w:pPr>
        <w:widowControl/>
        <w:shd w:val="clear" w:color="auto" w:fill="auto"/>
        <w:ind w:firstLine="642" w:firstLineChars="200"/>
        <w:jc w:val="left"/>
        <w:rPr>
          <w:rFonts w:ascii="仿宋" w:hAnsi="仿宋" w:eastAsia="仿宋"/>
          <w:sz w:val="32"/>
          <w:szCs w:val="32"/>
          <w:shd w:val="clear" w:color="auto" w:fill="auto"/>
        </w:rPr>
      </w:pPr>
      <w:r>
        <w:rPr>
          <w:rFonts w:ascii="仿宋" w:hAnsi="仿宋" w:eastAsia="仿宋"/>
          <w:b/>
          <w:sz w:val="32"/>
          <w:szCs w:val="32"/>
          <w:shd w:val="clear" w:color="auto" w:fill="auto"/>
        </w:rPr>
        <w:t>第二十</w:t>
      </w:r>
      <w:r>
        <w:rPr>
          <w:rFonts w:hint="eastAsia" w:ascii="仿宋" w:hAnsi="仿宋" w:eastAsia="仿宋"/>
          <w:b/>
          <w:sz w:val="32"/>
          <w:szCs w:val="32"/>
          <w:shd w:val="clear" w:color="auto" w:fill="auto"/>
          <w:lang w:eastAsia="zh-CN"/>
        </w:rPr>
        <w:t>二</w:t>
      </w:r>
      <w:r>
        <w:rPr>
          <w:rFonts w:ascii="仿宋" w:hAnsi="仿宋" w:eastAsia="仿宋"/>
          <w:b/>
          <w:sz w:val="32"/>
          <w:szCs w:val="32"/>
          <w:shd w:val="clear" w:color="auto" w:fill="auto"/>
        </w:rPr>
        <w:t>条</w:t>
      </w:r>
      <w:r>
        <w:rPr>
          <w:rFonts w:hint="eastAsia" w:ascii="仿宋" w:hAnsi="仿宋" w:eastAsia="仿宋"/>
          <w:b/>
          <w:sz w:val="32"/>
          <w:szCs w:val="32"/>
          <w:shd w:val="clear" w:color="auto" w:fill="auto"/>
          <w:lang w:val="en-US" w:eastAsia="zh-CN"/>
        </w:rPr>
        <w:t xml:space="preserve"> </w:t>
      </w:r>
      <w:r>
        <w:rPr>
          <w:rFonts w:ascii="仿宋" w:hAnsi="仿宋" w:eastAsia="仿宋"/>
          <w:sz w:val="32"/>
          <w:szCs w:val="32"/>
          <w:shd w:val="clear" w:color="auto" w:fill="auto"/>
        </w:rPr>
        <w:t>本规定由</w:t>
      </w:r>
      <w:r>
        <w:rPr>
          <w:rFonts w:hint="eastAsia" w:ascii="仿宋" w:hAnsi="仿宋" w:eastAsia="仿宋"/>
          <w:sz w:val="32"/>
          <w:szCs w:val="32"/>
          <w:shd w:val="clear" w:color="auto" w:fill="auto"/>
        </w:rPr>
        <w:t>郑州商品交易所负责</w:t>
      </w:r>
      <w:r>
        <w:rPr>
          <w:rFonts w:ascii="仿宋" w:hAnsi="仿宋" w:eastAsia="仿宋"/>
          <w:sz w:val="32"/>
          <w:szCs w:val="32"/>
          <w:shd w:val="clear" w:color="auto" w:fill="auto"/>
        </w:rPr>
        <w:t>解释。</w:t>
      </w:r>
    </w:p>
    <w:p>
      <w:pPr>
        <w:widowControl/>
        <w:shd w:val="clear" w:color="auto" w:fill="auto"/>
        <w:ind w:firstLine="642" w:firstLineChars="200"/>
        <w:jc w:val="left"/>
        <w:rPr>
          <w:rFonts w:ascii="仿宋" w:hAnsi="仿宋" w:eastAsia="仿宋"/>
          <w:sz w:val="32"/>
          <w:szCs w:val="32"/>
          <w:shd w:val="clear" w:color="auto" w:fill="auto"/>
        </w:rPr>
      </w:pPr>
      <w:r>
        <w:rPr>
          <w:rFonts w:hint="eastAsia" w:ascii="仿宋" w:hAnsi="仿宋" w:eastAsia="仿宋"/>
          <w:b/>
          <w:sz w:val="32"/>
          <w:szCs w:val="32"/>
          <w:shd w:val="clear" w:color="auto" w:fill="auto"/>
        </w:rPr>
        <w:t>第二十</w:t>
      </w:r>
      <w:r>
        <w:rPr>
          <w:rFonts w:hint="eastAsia" w:ascii="仿宋" w:hAnsi="仿宋" w:eastAsia="仿宋"/>
          <w:b/>
          <w:sz w:val="32"/>
          <w:szCs w:val="32"/>
          <w:shd w:val="clear" w:color="auto" w:fill="auto"/>
          <w:lang w:eastAsia="zh-CN"/>
        </w:rPr>
        <w:t>三</w:t>
      </w:r>
      <w:r>
        <w:rPr>
          <w:rFonts w:hint="eastAsia" w:ascii="仿宋" w:hAnsi="仿宋" w:eastAsia="仿宋"/>
          <w:b/>
          <w:sz w:val="32"/>
          <w:szCs w:val="32"/>
          <w:shd w:val="clear" w:color="auto" w:fill="auto"/>
        </w:rPr>
        <w:t xml:space="preserve">条 </w:t>
      </w:r>
      <w:r>
        <w:rPr>
          <w:rFonts w:ascii="仿宋" w:hAnsi="仿宋" w:eastAsia="仿宋"/>
          <w:sz w:val="32"/>
          <w:szCs w:val="32"/>
          <w:shd w:val="clear" w:color="auto" w:fill="auto"/>
        </w:rPr>
        <w:t>本规定自发布之日起</w:t>
      </w:r>
      <w:r>
        <w:rPr>
          <w:rFonts w:hint="eastAsia" w:ascii="仿宋" w:hAnsi="仿宋" w:eastAsia="仿宋"/>
          <w:sz w:val="32"/>
          <w:szCs w:val="32"/>
          <w:shd w:val="clear" w:color="auto" w:fill="auto"/>
        </w:rPr>
        <w:t>施行</w:t>
      </w:r>
      <w:r>
        <w:rPr>
          <w:rFonts w:ascii="仿宋" w:hAnsi="仿宋" w:eastAsia="仿宋"/>
          <w:sz w:val="32"/>
          <w:szCs w:val="32"/>
          <w:shd w:val="clear" w:color="auto" w:fill="auto"/>
        </w:rPr>
        <w:t>。</w:t>
      </w:r>
    </w:p>
    <w:p>
      <w:pPr>
        <w:tabs>
          <w:tab w:val="left" w:pos="0"/>
        </w:tabs>
        <w:ind w:firstLine="640" w:firstLineChars="200"/>
        <w:rPr>
          <w:rFonts w:hint="eastAsia" w:ascii="仿宋" w:hAnsi="仿宋" w:eastAsia="仿宋"/>
          <w:sz w:val="32"/>
          <w:szCs w:val="32"/>
        </w:rPr>
      </w:pPr>
    </w:p>
    <w:p>
      <w:pPr>
        <w:tabs>
          <w:tab w:val="left" w:pos="0"/>
        </w:tabs>
        <w:ind w:firstLine="640" w:firstLineChars="200"/>
        <w:rPr>
          <w:rFonts w:ascii="仿宋" w:hAnsi="仿宋" w:eastAsia="仿宋"/>
          <w:sz w:val="32"/>
          <w:szCs w:val="32"/>
        </w:rPr>
      </w:pPr>
      <w:r>
        <w:rPr>
          <w:rFonts w:hint="eastAsia" w:ascii="仿宋" w:hAnsi="仿宋" w:eastAsia="仿宋"/>
          <w:sz w:val="32"/>
          <w:szCs w:val="32"/>
        </w:rPr>
        <w:t>附件：1.</w:t>
      </w:r>
      <w:r>
        <w:rPr>
          <w:rFonts w:hint="eastAsia" w:ascii="仿宋" w:hAnsi="仿宋" w:eastAsia="仿宋"/>
          <w:sz w:val="32"/>
          <w:szCs w:val="32"/>
          <w:lang w:eastAsia="zh-CN"/>
        </w:rPr>
        <w:t>作为保证金的资产</w:t>
      </w:r>
      <w:r>
        <w:rPr>
          <w:rFonts w:hint="eastAsia" w:ascii="仿宋" w:hAnsi="仿宋" w:eastAsia="仿宋"/>
          <w:sz w:val="32"/>
          <w:szCs w:val="32"/>
        </w:rPr>
        <w:t>处置通知书</w:t>
      </w:r>
    </w:p>
    <w:p>
      <w:pPr>
        <w:tabs>
          <w:tab w:val="left" w:pos="0"/>
        </w:tabs>
        <w:ind w:firstLine="1600" w:firstLineChars="5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作为保证金的资产</w:t>
      </w:r>
      <w:r>
        <w:rPr>
          <w:rFonts w:hint="eastAsia" w:ascii="仿宋" w:hAnsi="仿宋" w:eastAsia="仿宋"/>
          <w:sz w:val="32"/>
          <w:szCs w:val="32"/>
        </w:rPr>
        <w:t>处置申报表</w:t>
      </w:r>
    </w:p>
    <w:p>
      <w:pPr>
        <w:widowControl/>
        <w:jc w:val="left"/>
        <w:rPr>
          <w:rFonts w:ascii="黑体" w:hAnsi="黑体" w:eastAsia="黑体" w:cs="黑体"/>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p>
    <w:p>
      <w:pPr>
        <w:rPr>
          <w:rFonts w:ascii="仿宋_GB2312" w:hAnsi="Calibri" w:eastAsia="仿宋_GB2312"/>
          <w:bCs/>
          <w:sz w:val="28"/>
          <w:szCs w:val="28"/>
        </w:rPr>
      </w:pPr>
      <w:r>
        <w:rPr>
          <w:rFonts w:hint="eastAsia" w:ascii="黑体" w:hAnsi="黑体" w:eastAsia="黑体" w:cs="黑体"/>
          <w:sz w:val="32"/>
          <w:szCs w:val="32"/>
        </w:rPr>
        <w:t>附件1</w:t>
      </w:r>
    </w:p>
    <w:p>
      <w:pPr>
        <w:spacing w:before="20" w:after="20"/>
        <w:jc w:val="center"/>
        <w:outlineLvl w:val="0"/>
        <w:rPr>
          <w:b/>
          <w:bCs/>
          <w:sz w:val="44"/>
        </w:rPr>
      </w:pPr>
      <w:r>
        <w:rPr>
          <w:rFonts w:hint="eastAsia"/>
          <w:b/>
          <w:bCs/>
          <w:sz w:val="44"/>
          <w:lang w:eastAsia="zh-CN"/>
        </w:rPr>
        <w:t>作为保证金的资产</w:t>
      </w:r>
      <w:r>
        <w:rPr>
          <w:b/>
          <w:bCs/>
          <w:sz w:val="44"/>
        </w:rPr>
        <w:t>处置通知</w:t>
      </w:r>
      <w:r>
        <w:rPr>
          <w:rFonts w:hint="eastAsia"/>
          <w:b/>
          <w:bCs/>
          <w:sz w:val="44"/>
        </w:rPr>
        <w:t>书</w:t>
      </w:r>
    </w:p>
    <w:p>
      <w:pPr>
        <w:widowControl/>
        <w:spacing w:line="520" w:lineRule="atLeast"/>
        <w:jc w:val="left"/>
        <w:rPr>
          <w:rFonts w:ascii="仿宋" w:hAnsi="仿宋" w:eastAsia="仿宋" w:cs="宋体"/>
          <w:kern w:val="0"/>
          <w:sz w:val="32"/>
          <w:szCs w:val="32"/>
        </w:rPr>
      </w:pPr>
      <w:r>
        <w:rPr>
          <w:rFonts w:hint="eastAsia" w:ascii="仿宋" w:hAnsi="仿宋" w:eastAsia="仿宋" w:cs="宋体"/>
          <w:kern w:val="0"/>
          <w:sz w:val="32"/>
          <w:szCs w:val="32"/>
          <w:u w:val="single"/>
        </w:rPr>
        <w:t>__________</w:t>
      </w:r>
      <w:r>
        <w:rPr>
          <w:rFonts w:ascii="仿宋" w:hAnsi="仿宋" w:eastAsia="仿宋" w:cs="宋体"/>
          <w:kern w:val="0"/>
          <w:sz w:val="32"/>
          <w:szCs w:val="32"/>
        </w:rPr>
        <w:t>（会员）：</w:t>
      </w:r>
    </w:p>
    <w:p>
      <w:pPr>
        <w:widowControl/>
        <w:spacing w:line="520" w:lineRule="atLeast"/>
        <w:ind w:firstLine="640" w:firstLineChars="200"/>
        <w:jc w:val="left"/>
        <w:rPr>
          <w:rFonts w:ascii="仿宋" w:hAnsi="仿宋" w:eastAsia="仿宋" w:cs="宋体"/>
          <w:kern w:val="0"/>
          <w:sz w:val="32"/>
          <w:szCs w:val="32"/>
        </w:rPr>
      </w:pPr>
      <w:r>
        <w:rPr>
          <w:rFonts w:ascii="仿宋" w:hAnsi="仿宋" w:eastAsia="仿宋" w:cs="宋体"/>
          <w:kern w:val="0"/>
          <w:sz w:val="32"/>
          <w:szCs w:val="32"/>
          <w:u w:val="single"/>
        </w:rPr>
        <w:t>_____</w:t>
      </w:r>
      <w:r>
        <w:rPr>
          <w:rFonts w:ascii="仿宋" w:hAnsi="仿宋" w:eastAsia="仿宋" w:cs="宋体"/>
          <w:kern w:val="0"/>
          <w:sz w:val="32"/>
          <w:szCs w:val="32"/>
        </w:rPr>
        <w:t>年</w:t>
      </w:r>
      <w:r>
        <w:rPr>
          <w:rFonts w:ascii="仿宋" w:hAnsi="仿宋" w:eastAsia="仿宋" w:cs="宋体"/>
          <w:kern w:val="0"/>
          <w:sz w:val="32"/>
          <w:szCs w:val="32"/>
          <w:u w:val="single"/>
        </w:rPr>
        <w:t>___</w:t>
      </w:r>
      <w:r>
        <w:rPr>
          <w:rFonts w:ascii="仿宋" w:hAnsi="仿宋" w:eastAsia="仿宋" w:cs="宋体"/>
          <w:kern w:val="0"/>
          <w:sz w:val="32"/>
          <w:szCs w:val="32"/>
        </w:rPr>
        <w:t>月</w:t>
      </w:r>
      <w:r>
        <w:rPr>
          <w:rFonts w:ascii="仿宋" w:hAnsi="仿宋" w:eastAsia="仿宋" w:cs="宋体"/>
          <w:kern w:val="0"/>
          <w:sz w:val="32"/>
          <w:szCs w:val="32"/>
          <w:u w:val="single"/>
        </w:rPr>
        <w:t>___</w:t>
      </w:r>
      <w:r>
        <w:rPr>
          <w:rFonts w:ascii="仿宋" w:hAnsi="仿宋" w:eastAsia="仿宋" w:cs="宋体"/>
          <w:kern w:val="0"/>
          <w:sz w:val="32"/>
          <w:szCs w:val="32"/>
        </w:rPr>
        <w:t>日结算后，你公司</w:t>
      </w:r>
      <w:r>
        <w:rPr>
          <w:rFonts w:hint="eastAsia" w:ascii="仿宋" w:hAnsi="仿宋" w:eastAsia="仿宋" w:cs="宋体"/>
          <w:kern w:val="0"/>
          <w:sz w:val="32"/>
          <w:szCs w:val="32"/>
        </w:rPr>
        <w:t>存在资</w:t>
      </w:r>
      <w:r>
        <w:rPr>
          <w:rFonts w:ascii="仿宋" w:hAnsi="仿宋" w:eastAsia="仿宋" w:cs="宋体"/>
          <w:kern w:val="0"/>
          <w:sz w:val="32"/>
          <w:szCs w:val="32"/>
        </w:rPr>
        <w:t>金缺口</w:t>
      </w:r>
      <w:r>
        <w:rPr>
          <w:rFonts w:hint="eastAsia" w:ascii="仿宋" w:hAnsi="仿宋" w:eastAsia="仿宋" w:cs="宋体"/>
          <w:kern w:val="0"/>
          <w:sz w:val="32"/>
          <w:szCs w:val="32"/>
        </w:rPr>
        <w:t>，</w:t>
      </w:r>
      <w:r>
        <w:rPr>
          <w:rFonts w:hint="eastAsia" w:ascii="仿宋" w:hAnsi="仿宋" w:eastAsia="仿宋"/>
          <w:sz w:val="32"/>
          <w:szCs w:val="32"/>
        </w:rPr>
        <w:t>且未在规定时间内补足，目前仍存在</w:t>
      </w:r>
      <w:r>
        <w:rPr>
          <w:rFonts w:ascii="仿宋" w:hAnsi="仿宋" w:eastAsia="仿宋" w:cs="宋体"/>
          <w:kern w:val="0"/>
          <w:sz w:val="32"/>
          <w:szCs w:val="32"/>
        </w:rPr>
        <w:t>人民</w:t>
      </w:r>
      <w:r>
        <w:rPr>
          <w:rFonts w:hint="eastAsia" w:ascii="仿宋" w:hAnsi="仿宋" w:eastAsia="仿宋" w:cs="宋体"/>
          <w:kern w:val="0"/>
          <w:sz w:val="32"/>
          <w:szCs w:val="32"/>
        </w:rPr>
        <w:t>币资</w:t>
      </w:r>
      <w:r>
        <w:rPr>
          <w:rFonts w:ascii="仿宋" w:hAnsi="仿宋" w:eastAsia="仿宋" w:cs="宋体"/>
          <w:kern w:val="0"/>
          <w:sz w:val="32"/>
          <w:szCs w:val="32"/>
        </w:rPr>
        <w:t>金缺口</w:t>
      </w:r>
      <w:r>
        <w:rPr>
          <w:rFonts w:ascii="仿宋" w:hAnsi="仿宋" w:eastAsia="仿宋" w:cs="宋体"/>
          <w:kern w:val="0"/>
          <w:sz w:val="32"/>
          <w:szCs w:val="32"/>
          <w:u w:val="single"/>
        </w:rPr>
        <w:t>____</w:t>
      </w:r>
      <w:r>
        <w:rPr>
          <w:rFonts w:ascii="仿宋" w:hAnsi="仿宋" w:eastAsia="仿宋" w:cs="宋体"/>
          <w:kern w:val="0"/>
          <w:sz w:val="32"/>
          <w:szCs w:val="32"/>
        </w:rPr>
        <w:t>元</w:t>
      </w:r>
      <w:r>
        <w:rPr>
          <w:rFonts w:hint="eastAsia" w:ascii="仿宋" w:hAnsi="仿宋" w:eastAsia="仿宋" w:cs="宋体"/>
          <w:kern w:val="0"/>
          <w:sz w:val="32"/>
          <w:szCs w:val="32"/>
        </w:rPr>
        <w:t>。</w:t>
      </w:r>
      <w:r>
        <w:rPr>
          <w:rFonts w:ascii="仿宋" w:hAnsi="仿宋" w:eastAsia="仿宋" w:cs="宋体"/>
          <w:kern w:val="0"/>
          <w:sz w:val="32"/>
          <w:szCs w:val="32"/>
        </w:rPr>
        <w:t>根据</w:t>
      </w:r>
      <w:r>
        <w:rPr>
          <w:rFonts w:hint="eastAsia" w:ascii="仿宋" w:hAnsi="仿宋" w:eastAsia="仿宋" w:cs="宋体"/>
          <w:kern w:val="0"/>
          <w:sz w:val="32"/>
          <w:szCs w:val="32"/>
        </w:rPr>
        <w:t>郑州商品</w:t>
      </w:r>
      <w:r>
        <w:rPr>
          <w:rFonts w:ascii="仿宋" w:hAnsi="仿宋" w:eastAsia="仿宋" w:cs="宋体"/>
          <w:kern w:val="0"/>
          <w:sz w:val="32"/>
          <w:szCs w:val="32"/>
        </w:rPr>
        <w:t>交易所有关规定，</w:t>
      </w:r>
      <w:r>
        <w:rPr>
          <w:rFonts w:hint="eastAsia" w:ascii="仿宋" w:hAnsi="仿宋" w:eastAsia="仿宋" w:cs="宋体"/>
          <w:kern w:val="0"/>
          <w:sz w:val="32"/>
          <w:szCs w:val="32"/>
        </w:rPr>
        <w:t>决定</w:t>
      </w:r>
      <w:r>
        <w:rPr>
          <w:rFonts w:ascii="仿宋" w:hAnsi="仿宋" w:eastAsia="仿宋" w:cs="宋体"/>
          <w:kern w:val="0"/>
          <w:sz w:val="32"/>
          <w:szCs w:val="32"/>
        </w:rPr>
        <w:t>对你公司提交的</w:t>
      </w:r>
      <w:r>
        <w:rPr>
          <w:rFonts w:hint="eastAsia" w:ascii="仿宋" w:hAnsi="仿宋" w:eastAsia="仿宋" w:cs="宋体"/>
          <w:kern w:val="0"/>
          <w:sz w:val="32"/>
          <w:szCs w:val="32"/>
          <w:lang w:eastAsia="zh-CN"/>
        </w:rPr>
        <w:t>作为保证金的资产</w:t>
      </w:r>
      <w:r>
        <w:rPr>
          <w:rFonts w:hint="eastAsia" w:ascii="仿宋" w:hAnsi="仿宋" w:eastAsia="仿宋" w:cs="宋体"/>
          <w:kern w:val="0"/>
          <w:sz w:val="32"/>
          <w:szCs w:val="32"/>
        </w:rPr>
        <w:t>按照下面第</w:t>
      </w:r>
      <w:r>
        <w:rPr>
          <w:rFonts w:hint="eastAsia" w:ascii="仿宋" w:hAnsi="仿宋" w:eastAsia="仿宋" w:cs="宋体"/>
          <w:kern w:val="0"/>
          <w:sz w:val="32"/>
          <w:szCs w:val="32"/>
          <w:u w:val="single"/>
          <w:lang w:val="en-US" w:eastAsia="zh-CN"/>
        </w:rPr>
        <w:t xml:space="preserve">     </w:t>
      </w:r>
      <w:r>
        <w:rPr>
          <w:rFonts w:hint="eastAsia" w:ascii="仿宋" w:hAnsi="仿宋" w:eastAsia="仿宋" w:cs="宋体"/>
          <w:kern w:val="0"/>
          <w:sz w:val="32"/>
          <w:szCs w:val="32"/>
        </w:rPr>
        <w:t>条</w:t>
      </w:r>
      <w:r>
        <w:rPr>
          <w:rFonts w:ascii="仿宋" w:hAnsi="仿宋" w:eastAsia="仿宋" w:cs="宋体"/>
          <w:kern w:val="0"/>
          <w:sz w:val="32"/>
          <w:szCs w:val="32"/>
        </w:rPr>
        <w:t>进行处置。</w:t>
      </w:r>
    </w:p>
    <w:p>
      <w:pPr>
        <w:widowControl/>
        <w:spacing w:line="520"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1.按照《郑州商品交易所</w:t>
      </w:r>
      <w:r>
        <w:rPr>
          <w:rFonts w:hint="eastAsia" w:ascii="仿宋" w:hAnsi="仿宋" w:eastAsia="仿宋" w:cs="宋体"/>
          <w:kern w:val="0"/>
          <w:sz w:val="32"/>
          <w:szCs w:val="32"/>
          <w:lang w:eastAsia="zh-CN"/>
        </w:rPr>
        <w:t>作为保证金的资产</w:t>
      </w:r>
      <w:r>
        <w:rPr>
          <w:rFonts w:hint="eastAsia" w:ascii="仿宋" w:hAnsi="仿宋" w:eastAsia="仿宋" w:cs="宋体"/>
          <w:kern w:val="0"/>
          <w:sz w:val="32"/>
          <w:szCs w:val="32"/>
        </w:rPr>
        <w:t>处置业务规定》第五条、第六条第一款，郑州商品交易所将按规定流程对你公司提交的</w:t>
      </w:r>
      <w:r>
        <w:rPr>
          <w:rFonts w:hint="eastAsia" w:ascii="仿宋" w:hAnsi="仿宋" w:eastAsia="仿宋" w:cs="宋体"/>
          <w:kern w:val="0"/>
          <w:sz w:val="32"/>
          <w:szCs w:val="32"/>
          <w:lang w:eastAsia="zh-CN"/>
        </w:rPr>
        <w:t>资产</w:t>
      </w:r>
      <w:r>
        <w:rPr>
          <w:rFonts w:hint="eastAsia" w:ascii="仿宋" w:hAnsi="仿宋" w:eastAsia="仿宋" w:cs="宋体"/>
          <w:kern w:val="0"/>
          <w:sz w:val="32"/>
          <w:szCs w:val="32"/>
        </w:rPr>
        <w:t>直接进行处置。</w:t>
      </w:r>
    </w:p>
    <w:p>
      <w:pPr>
        <w:widowControl/>
        <w:spacing w:line="520"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2.按照《郑州商品交易所</w:t>
      </w:r>
      <w:r>
        <w:rPr>
          <w:rFonts w:hint="eastAsia" w:ascii="仿宋" w:hAnsi="仿宋" w:eastAsia="仿宋" w:cs="宋体"/>
          <w:kern w:val="0"/>
          <w:sz w:val="32"/>
          <w:szCs w:val="32"/>
          <w:lang w:eastAsia="zh-CN"/>
        </w:rPr>
        <w:t>作为保证金的资产</w:t>
      </w:r>
      <w:r>
        <w:rPr>
          <w:rFonts w:hint="eastAsia" w:ascii="仿宋" w:hAnsi="仿宋" w:eastAsia="仿宋" w:cs="宋体"/>
          <w:kern w:val="0"/>
          <w:sz w:val="32"/>
          <w:szCs w:val="32"/>
        </w:rPr>
        <w:t>处置业务规定》第六条第二款，请你公司于</w:t>
      </w:r>
      <w:r>
        <w:rPr>
          <w:rFonts w:ascii="仿宋" w:hAnsi="仿宋" w:eastAsia="仿宋" w:cs="宋体"/>
          <w:kern w:val="0"/>
          <w:sz w:val="32"/>
          <w:szCs w:val="32"/>
          <w:u w:val="single"/>
        </w:rPr>
        <w:t>_____</w:t>
      </w:r>
      <w:r>
        <w:rPr>
          <w:rFonts w:ascii="仿宋" w:hAnsi="仿宋" w:eastAsia="仿宋" w:cs="宋体"/>
          <w:kern w:val="0"/>
          <w:sz w:val="32"/>
          <w:szCs w:val="32"/>
        </w:rPr>
        <w:t>年</w:t>
      </w:r>
      <w:r>
        <w:rPr>
          <w:rFonts w:ascii="仿宋" w:hAnsi="仿宋" w:eastAsia="仿宋" w:cs="宋体"/>
          <w:kern w:val="0"/>
          <w:sz w:val="32"/>
          <w:szCs w:val="32"/>
          <w:u w:val="single"/>
        </w:rPr>
        <w:t>___</w:t>
      </w:r>
      <w:r>
        <w:rPr>
          <w:rFonts w:ascii="仿宋" w:hAnsi="仿宋" w:eastAsia="仿宋" w:cs="宋体"/>
          <w:kern w:val="0"/>
          <w:sz w:val="32"/>
          <w:szCs w:val="32"/>
        </w:rPr>
        <w:t>月</w:t>
      </w:r>
      <w:r>
        <w:rPr>
          <w:rFonts w:ascii="仿宋" w:hAnsi="仿宋" w:eastAsia="仿宋" w:cs="宋体"/>
          <w:kern w:val="0"/>
          <w:sz w:val="32"/>
          <w:szCs w:val="32"/>
          <w:u w:val="single"/>
        </w:rPr>
        <w:t>___</w:t>
      </w:r>
      <w:r>
        <w:rPr>
          <w:rFonts w:ascii="仿宋" w:hAnsi="仿宋" w:eastAsia="仿宋" w:cs="宋体"/>
          <w:kern w:val="0"/>
          <w:sz w:val="32"/>
          <w:szCs w:val="32"/>
        </w:rPr>
        <w:t>日</w:t>
      </w:r>
      <w:r>
        <w:rPr>
          <w:rFonts w:ascii="仿宋" w:hAnsi="仿宋" w:eastAsia="仿宋" w:cs="宋体"/>
          <w:kern w:val="0"/>
          <w:sz w:val="32"/>
          <w:szCs w:val="32"/>
          <w:u w:val="single"/>
        </w:rPr>
        <w:t>___</w:t>
      </w:r>
      <w:r>
        <w:rPr>
          <w:rFonts w:hint="eastAsia" w:ascii="仿宋" w:hAnsi="仿宋" w:eastAsia="仿宋" w:cs="宋体"/>
          <w:kern w:val="0"/>
          <w:sz w:val="32"/>
          <w:szCs w:val="32"/>
        </w:rPr>
        <w:t>时前申报所需处置的</w:t>
      </w:r>
      <w:r>
        <w:rPr>
          <w:rFonts w:hint="eastAsia" w:ascii="仿宋" w:hAnsi="仿宋" w:eastAsia="仿宋" w:cs="宋体"/>
          <w:kern w:val="0"/>
          <w:sz w:val="32"/>
          <w:szCs w:val="32"/>
          <w:lang w:eastAsia="zh-CN"/>
        </w:rPr>
        <w:t>资产</w:t>
      </w:r>
      <w:r>
        <w:rPr>
          <w:rFonts w:hint="eastAsia" w:ascii="仿宋" w:hAnsi="仿宋" w:eastAsia="仿宋" w:cs="宋体"/>
          <w:kern w:val="0"/>
          <w:sz w:val="32"/>
          <w:szCs w:val="32"/>
        </w:rPr>
        <w:t>。</w:t>
      </w:r>
    </w:p>
    <w:p>
      <w:pPr>
        <w:widowControl/>
        <w:spacing w:line="520" w:lineRule="atLeast"/>
        <w:ind w:firstLine="640" w:firstLineChars="200"/>
        <w:jc w:val="left"/>
        <w:rPr>
          <w:rFonts w:ascii="仿宋" w:hAnsi="仿宋" w:eastAsia="仿宋" w:cs="宋体"/>
          <w:kern w:val="0"/>
          <w:sz w:val="32"/>
          <w:szCs w:val="32"/>
        </w:rPr>
      </w:pPr>
      <w:r>
        <w:rPr>
          <w:rFonts w:ascii="仿宋" w:hAnsi="仿宋" w:eastAsia="仿宋" w:cs="宋体"/>
          <w:kern w:val="0"/>
          <w:sz w:val="32"/>
          <w:szCs w:val="32"/>
        </w:rPr>
        <w:t>特此通知。</w:t>
      </w:r>
    </w:p>
    <w:p>
      <w:pPr>
        <w:widowControl/>
        <w:spacing w:line="560" w:lineRule="atLeast"/>
        <w:ind w:firstLine="640"/>
        <w:jc w:val="left"/>
        <w:rPr>
          <w:rFonts w:eastAsia="仿宋_GB2312"/>
          <w:kern w:val="0"/>
          <w:sz w:val="32"/>
          <w:szCs w:val="32"/>
        </w:rPr>
      </w:pPr>
    </w:p>
    <w:p>
      <w:pPr>
        <w:widowControl/>
        <w:spacing w:line="560" w:lineRule="atLeast"/>
        <w:ind w:firstLine="4496" w:firstLineChars="1405"/>
        <w:jc w:val="left"/>
        <w:rPr>
          <w:rFonts w:eastAsia="仿宋_GB2312"/>
          <w:kern w:val="0"/>
          <w:sz w:val="32"/>
          <w:szCs w:val="32"/>
        </w:rPr>
      </w:pPr>
    </w:p>
    <w:p>
      <w:pPr>
        <w:widowControl/>
        <w:spacing w:line="520" w:lineRule="atLeast"/>
        <w:ind w:firstLine="640" w:firstLineChars="200"/>
        <w:jc w:val="right"/>
        <w:rPr>
          <w:rFonts w:ascii="仿宋" w:hAnsi="仿宋" w:eastAsia="仿宋" w:cs="宋体"/>
          <w:kern w:val="0"/>
          <w:sz w:val="32"/>
          <w:szCs w:val="32"/>
        </w:rPr>
      </w:pPr>
      <w:r>
        <w:rPr>
          <w:rFonts w:hint="eastAsia" w:ascii="仿宋" w:hAnsi="仿宋" w:eastAsia="仿宋" w:cs="宋体"/>
          <w:kern w:val="0"/>
          <w:sz w:val="32"/>
          <w:szCs w:val="32"/>
        </w:rPr>
        <w:t>郑州商品</w:t>
      </w:r>
      <w:r>
        <w:rPr>
          <w:rFonts w:ascii="仿宋" w:hAnsi="仿宋" w:eastAsia="仿宋" w:cs="宋体"/>
          <w:kern w:val="0"/>
          <w:sz w:val="32"/>
          <w:szCs w:val="32"/>
        </w:rPr>
        <w:t>交易所</w:t>
      </w:r>
    </w:p>
    <w:p>
      <w:pPr>
        <w:widowControl/>
        <w:spacing w:line="520" w:lineRule="atLeast"/>
        <w:ind w:right="320" w:firstLine="640" w:firstLineChars="200"/>
        <w:jc w:val="right"/>
        <w:rPr>
          <w:rFonts w:ascii="仿宋" w:hAnsi="仿宋" w:eastAsia="仿宋" w:cs="宋体"/>
          <w:kern w:val="0"/>
          <w:sz w:val="32"/>
          <w:szCs w:val="32"/>
        </w:rPr>
      </w:pPr>
      <w:r>
        <w:rPr>
          <w:rFonts w:ascii="仿宋" w:hAnsi="仿宋" w:eastAsia="仿宋" w:cs="宋体"/>
          <w:kern w:val="0"/>
          <w:sz w:val="32"/>
          <w:szCs w:val="32"/>
        </w:rPr>
        <w:t>年</w:t>
      </w:r>
      <w:r>
        <w:rPr>
          <w:rFonts w:hint="eastAsia" w:ascii="仿宋" w:hAnsi="仿宋" w:eastAsia="仿宋" w:cs="宋体"/>
          <w:kern w:val="0"/>
          <w:sz w:val="32"/>
          <w:szCs w:val="32"/>
          <w:lang w:val="en-US" w:eastAsia="zh-CN"/>
        </w:rPr>
        <w:t xml:space="preserve">  </w:t>
      </w:r>
      <w:r>
        <w:rPr>
          <w:rFonts w:ascii="仿宋" w:hAnsi="仿宋" w:eastAsia="仿宋" w:cs="宋体"/>
          <w:kern w:val="0"/>
          <w:sz w:val="32"/>
          <w:szCs w:val="32"/>
        </w:rPr>
        <w:t>月</w:t>
      </w:r>
      <w:r>
        <w:rPr>
          <w:rFonts w:hint="eastAsia" w:ascii="仿宋" w:hAnsi="仿宋" w:eastAsia="仿宋" w:cs="宋体"/>
          <w:kern w:val="0"/>
          <w:sz w:val="32"/>
          <w:szCs w:val="32"/>
          <w:lang w:val="en-US" w:eastAsia="zh-CN"/>
        </w:rPr>
        <w:t xml:space="preserve">  </w:t>
      </w:r>
      <w:r>
        <w:rPr>
          <w:rFonts w:ascii="仿宋" w:hAnsi="仿宋" w:eastAsia="仿宋" w:cs="宋体"/>
          <w:kern w:val="0"/>
          <w:sz w:val="32"/>
          <w:szCs w:val="32"/>
        </w:rPr>
        <w:t>日</w:t>
      </w:r>
    </w:p>
    <w:p>
      <w:pPr>
        <w:spacing w:before="20" w:after="20"/>
        <w:jc w:val="center"/>
        <w:outlineLvl w:val="0"/>
        <w:rPr>
          <w:b/>
          <w:bCs/>
          <w:sz w:val="44"/>
        </w:rPr>
      </w:pPr>
    </w:p>
    <w:p>
      <w:pPr>
        <w:spacing w:line="240" w:lineRule="atLeast"/>
        <w:jc w:val="left"/>
        <w:rPr>
          <w:rFonts w:ascii="黑体" w:hAnsi="黑体" w:eastAsia="黑体" w:cs="黑体"/>
          <w:kern w:val="0"/>
          <w:sz w:val="32"/>
          <w:szCs w:val="32"/>
        </w:rPr>
      </w:pPr>
    </w:p>
    <w:p>
      <w:pPr>
        <w:rPr>
          <w:rFonts w:ascii="Calibri" w:hAnsi="Calibri"/>
        </w:rPr>
      </w:pPr>
    </w:p>
    <w:p>
      <w:pPr>
        <w:rPr>
          <w:rFonts w:ascii="Calibri" w:hAnsi="Calibri"/>
        </w:rPr>
      </w:pPr>
    </w:p>
    <w:p>
      <w:pPr>
        <w:rPr>
          <w:rFonts w:ascii="Calibri" w:hAnsi="Calibri"/>
        </w:rPr>
      </w:pPr>
    </w:p>
    <w:p>
      <w:pPr>
        <w:rPr>
          <w:rFonts w:ascii="黑体" w:hAnsi="黑体" w:eastAsia="黑体" w:cs="黑体"/>
          <w:sz w:val="32"/>
          <w:szCs w:val="32"/>
        </w:rPr>
      </w:pPr>
      <w:r>
        <w:rPr>
          <w:rFonts w:ascii="黑体" w:hAnsi="黑体" w:eastAsia="黑体" w:cs="黑体"/>
          <w:sz w:val="32"/>
          <w:szCs w:val="32"/>
        </w:rPr>
        <w:t>附件</w:t>
      </w:r>
      <w:r>
        <w:rPr>
          <w:rFonts w:hint="eastAsia" w:ascii="黑体" w:hAnsi="黑体" w:eastAsia="黑体" w:cs="黑体"/>
          <w:sz w:val="32"/>
          <w:szCs w:val="32"/>
        </w:rPr>
        <w:t>2</w:t>
      </w:r>
    </w:p>
    <w:p>
      <w:pPr>
        <w:keepNext w:val="0"/>
        <w:keepLines w:val="0"/>
        <w:pageBreakBefore w:val="0"/>
        <w:widowControl w:val="0"/>
        <w:kinsoku/>
        <w:wordWrap/>
        <w:overflowPunct/>
        <w:topLinePunct w:val="0"/>
        <w:autoSpaceDE/>
        <w:autoSpaceDN/>
        <w:bidi w:val="0"/>
        <w:adjustRightInd/>
        <w:snapToGrid/>
        <w:jc w:val="center"/>
        <w:textAlignment w:val="auto"/>
        <w:outlineLvl w:val="0"/>
        <w:rPr>
          <w:b/>
          <w:bCs/>
          <w:sz w:val="44"/>
        </w:rPr>
      </w:pPr>
      <w:r>
        <w:rPr>
          <w:rFonts w:hint="eastAsia"/>
          <w:b/>
          <w:bCs/>
          <w:sz w:val="44"/>
          <w:lang w:eastAsia="zh-CN"/>
        </w:rPr>
        <w:t>作为保证金的资产</w:t>
      </w:r>
      <w:r>
        <w:rPr>
          <w:b/>
          <w:bCs/>
          <w:sz w:val="44"/>
        </w:rPr>
        <w:t>处置申</w:t>
      </w:r>
      <w:r>
        <w:rPr>
          <w:rFonts w:hint="eastAsia"/>
          <w:b/>
          <w:bCs/>
          <w:sz w:val="44"/>
        </w:rPr>
        <w:t>报表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_GB2312"/>
          <w:bCs/>
          <w:sz w:val="32"/>
          <w:szCs w:val="32"/>
        </w:rPr>
      </w:pPr>
      <w:r>
        <w:rPr>
          <w:rFonts w:hint="eastAsia" w:ascii="仿宋" w:hAnsi="仿宋" w:eastAsia="仿宋" w:cs="仿宋_GB2312"/>
          <w:bCs/>
          <w:sz w:val="32"/>
          <w:szCs w:val="32"/>
        </w:rPr>
        <w:t>郑州商品交易所：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cs="仿宋_GB2312"/>
          <w:bCs/>
          <w:sz w:val="32"/>
          <w:szCs w:val="32"/>
        </w:rPr>
      </w:pPr>
      <w:r>
        <w:rPr>
          <w:rFonts w:hint="eastAsia" w:ascii="仿宋" w:hAnsi="仿宋" w:eastAsia="仿宋" w:cs="仿宋_GB2312"/>
          <w:bCs/>
          <w:sz w:val="32"/>
          <w:szCs w:val="32"/>
        </w:rPr>
        <w:t>我公司申请依据本表对相关</w:t>
      </w:r>
      <w:r>
        <w:rPr>
          <w:rFonts w:hint="eastAsia" w:ascii="仿宋" w:hAnsi="仿宋" w:eastAsia="仿宋" w:cs="仿宋_GB2312"/>
          <w:bCs/>
          <w:sz w:val="32"/>
          <w:szCs w:val="32"/>
          <w:lang w:eastAsia="zh-CN"/>
        </w:rPr>
        <w:t>资产</w:t>
      </w:r>
      <w:r>
        <w:rPr>
          <w:rFonts w:hint="eastAsia" w:ascii="仿宋" w:hAnsi="仿宋" w:eastAsia="仿宋" w:cs="仿宋_GB2312"/>
          <w:bCs/>
          <w:sz w:val="32"/>
          <w:szCs w:val="32"/>
        </w:rPr>
        <w:t>进行处置。</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45"/>
        <w:gridCol w:w="145"/>
        <w:gridCol w:w="976"/>
        <w:gridCol w:w="140"/>
        <w:gridCol w:w="156"/>
        <w:gridCol w:w="569"/>
        <w:gridCol w:w="517"/>
        <w:gridCol w:w="239"/>
        <w:gridCol w:w="923"/>
        <w:gridCol w:w="493"/>
        <w:gridCol w:w="83"/>
        <w:gridCol w:w="260"/>
        <w:gridCol w:w="956"/>
        <w:gridCol w:w="37"/>
        <w:gridCol w:w="15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23"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24"/>
                <w:szCs w:val="28"/>
                <w:lang w:val="en-GB"/>
              </w:rPr>
            </w:pPr>
            <w:r>
              <w:rPr>
                <w:rFonts w:hint="eastAsia" w:ascii="仿宋_GB2312" w:hAnsi="仿宋_GB2312" w:eastAsia="仿宋_GB2312" w:cs="仿宋_GB2312"/>
                <w:sz w:val="24"/>
                <w:szCs w:val="28"/>
                <w:lang w:val="en-GB"/>
              </w:rPr>
              <w:t>会员号</w:t>
            </w:r>
          </w:p>
        </w:tc>
        <w:tc>
          <w:tcPr>
            <w:tcW w:w="739"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lang w:val="en-GB"/>
              </w:rPr>
            </w:pPr>
          </w:p>
        </w:tc>
        <w:tc>
          <w:tcPr>
            <w:tcW w:w="726"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lang w:val="en-GB"/>
              </w:rPr>
              <w:t>会员名称</w:t>
            </w:r>
          </w:p>
        </w:tc>
        <w:tc>
          <w:tcPr>
            <w:tcW w:w="2810" w:type="pct"/>
            <w:gridSpan w:val="9"/>
            <w:tcBorders>
              <w:top w:val="single" w:color="auto" w:sz="4" w:space="0"/>
              <w:left w:val="single" w:color="auto" w:sz="4" w:space="0"/>
              <w:bottom w:val="single" w:color="auto" w:sz="4" w:space="0"/>
              <w:right w:val="single" w:color="auto" w:sz="4" w:space="0"/>
            </w:tcBorders>
            <w:noWrap/>
            <w:vAlign w:val="center"/>
          </w:tcPr>
          <w:p>
            <w:pPr>
              <w:rPr>
                <w:rFonts w:ascii="仿宋_GB2312" w:hAnsi="仿宋_GB2312" w:eastAsia="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000" w:type="pct"/>
            <w:gridSpan w:val="17"/>
            <w:tcBorders>
              <w:top w:val="single" w:color="auto" w:sz="4" w:space="0"/>
              <w:left w:val="single" w:color="auto" w:sz="4" w:space="0"/>
              <w:bottom w:val="single" w:color="auto" w:sz="4" w:space="0"/>
              <w:right w:val="single" w:color="auto" w:sz="4" w:space="0"/>
            </w:tcBorders>
            <w:noWrap/>
            <w:vAlign w:val="center"/>
          </w:tcPr>
          <w:p>
            <w:pPr>
              <w:ind w:firstLine="481" w:firstLineChars="200"/>
              <w:jc w:val="center"/>
              <w:rPr>
                <w:rFonts w:ascii="仿宋_GB2312" w:hAnsi="仿宋_GB2312" w:eastAsia="仿宋_GB2312" w:cs="仿宋_GB2312"/>
                <w:sz w:val="24"/>
                <w:szCs w:val="28"/>
              </w:rPr>
            </w:pPr>
            <w:r>
              <w:rPr>
                <w:rFonts w:hint="eastAsia" w:ascii="仿宋_GB2312" w:hAnsi="仿宋_GB2312" w:eastAsia="仿宋_GB2312" w:cs="仿宋_GB2312"/>
                <w:b/>
                <w:bCs/>
                <w:sz w:val="24"/>
                <w:szCs w:val="28"/>
                <w:lang w:val="en-GB"/>
              </w:rPr>
              <w:t>外汇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23"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lang w:val="en-GB"/>
              </w:rPr>
            </w:pPr>
            <w:r>
              <w:rPr>
                <w:rFonts w:hint="eastAsia" w:ascii="仿宋_GB2312" w:hAnsi="仿宋_GB2312" w:eastAsia="仿宋_GB2312" w:cs="仿宋_GB2312"/>
                <w:sz w:val="24"/>
                <w:szCs w:val="28"/>
                <w:lang w:val="en-GB"/>
              </w:rPr>
              <w:t>序号</w:t>
            </w:r>
          </w:p>
        </w:tc>
        <w:tc>
          <w:tcPr>
            <w:tcW w:w="2456" w:type="pct"/>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lang w:val="en-GB"/>
              </w:rPr>
            </w:pPr>
            <w:r>
              <w:rPr>
                <w:rFonts w:hint="eastAsia" w:ascii="仿宋_GB2312" w:hAnsi="仿宋_GB2312" w:eastAsia="仿宋_GB2312" w:cs="仿宋_GB2312"/>
                <w:sz w:val="24"/>
                <w:szCs w:val="28"/>
                <w:lang w:val="en-GB"/>
              </w:rPr>
              <w:t>换汇银行</w:t>
            </w:r>
          </w:p>
        </w:tc>
        <w:tc>
          <w:tcPr>
            <w:tcW w:w="1819" w:type="pct"/>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lang w:val="en-GB"/>
              </w:rPr>
            </w:pPr>
            <w:r>
              <w:rPr>
                <w:rFonts w:hint="eastAsia" w:ascii="仿宋_GB2312" w:hAnsi="仿宋_GB2312" w:eastAsia="仿宋_GB2312" w:cs="仿宋_GB2312"/>
                <w:sz w:val="24"/>
                <w:szCs w:val="28"/>
                <w:lang w:val="en-GB"/>
              </w:rPr>
              <w:t>换汇金额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23"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1</w:t>
            </w:r>
          </w:p>
        </w:tc>
        <w:tc>
          <w:tcPr>
            <w:tcW w:w="2456" w:type="pct"/>
            <w:gridSpan w:val="9"/>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b/>
                <w:bCs/>
                <w:sz w:val="24"/>
                <w:szCs w:val="28"/>
                <w:lang w:val="en-GB"/>
              </w:rPr>
            </w:pPr>
          </w:p>
        </w:tc>
        <w:tc>
          <w:tcPr>
            <w:tcW w:w="1819" w:type="pct"/>
            <w:gridSpan w:val="6"/>
            <w:tcBorders>
              <w:top w:val="single" w:color="auto" w:sz="4" w:space="0"/>
              <w:left w:val="single" w:color="auto" w:sz="4" w:space="0"/>
              <w:bottom w:val="single" w:color="auto" w:sz="4" w:space="0"/>
              <w:right w:val="single" w:color="auto" w:sz="4" w:space="0"/>
            </w:tcBorders>
            <w:noWrap/>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23"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2</w:t>
            </w:r>
          </w:p>
        </w:tc>
        <w:tc>
          <w:tcPr>
            <w:tcW w:w="2456" w:type="pct"/>
            <w:gridSpan w:val="9"/>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b/>
                <w:bCs/>
                <w:sz w:val="24"/>
                <w:szCs w:val="28"/>
                <w:lang w:val="en-GB"/>
              </w:rPr>
            </w:pPr>
          </w:p>
        </w:tc>
        <w:tc>
          <w:tcPr>
            <w:tcW w:w="1819" w:type="pct"/>
            <w:gridSpan w:val="6"/>
            <w:tcBorders>
              <w:top w:val="single" w:color="auto" w:sz="4" w:space="0"/>
              <w:left w:val="single" w:color="auto" w:sz="4" w:space="0"/>
              <w:bottom w:val="single" w:color="auto" w:sz="4" w:space="0"/>
              <w:right w:val="single" w:color="auto" w:sz="4" w:space="0"/>
            </w:tcBorders>
            <w:noWrap/>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5000" w:type="pct"/>
            <w:gridSpan w:val="17"/>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24"/>
                <w:szCs w:val="28"/>
                <w:lang w:val="en-GB"/>
              </w:rPr>
            </w:pPr>
            <w:r>
              <w:rPr>
                <w:rFonts w:hint="eastAsia" w:ascii="仿宋_GB2312" w:hAnsi="仿宋_GB2312" w:eastAsia="仿宋_GB2312" w:cs="仿宋_GB2312"/>
                <w:b/>
                <w:bCs/>
                <w:sz w:val="24"/>
                <w:szCs w:val="28"/>
                <w:lang w:val="en-GB"/>
              </w:rPr>
              <w:t xml:space="preserve">   国债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rPr>
                <w:rFonts w:ascii="仿宋_GB2312" w:hAnsi="仿宋_GB2312" w:eastAsia="仿宋_GB2312" w:cs="仿宋_GB2312"/>
                <w:sz w:val="24"/>
                <w:szCs w:val="28"/>
                <w:lang w:val="en-GB"/>
              </w:rPr>
            </w:pPr>
            <w:r>
              <w:rPr>
                <w:rFonts w:hint="eastAsia" w:ascii="仿宋_GB2312" w:hAnsi="仿宋_GB2312" w:eastAsia="仿宋_GB2312" w:cs="仿宋_GB2312"/>
                <w:sz w:val="24"/>
                <w:szCs w:val="28"/>
                <w:lang w:val="en-GB"/>
              </w:rPr>
              <w:t>序号</w:t>
            </w:r>
          </w:p>
        </w:tc>
        <w:tc>
          <w:tcPr>
            <w:tcW w:w="917"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lang w:val="en-GB"/>
              </w:rPr>
              <w:t>国债</w:t>
            </w:r>
            <w:r>
              <w:rPr>
                <w:rFonts w:hint="eastAsia" w:ascii="仿宋_GB2312" w:hAnsi="仿宋_GB2312" w:eastAsia="仿宋_GB2312" w:cs="仿宋_GB2312"/>
                <w:sz w:val="24"/>
                <w:szCs w:val="28"/>
              </w:rPr>
              <w:t>名</w:t>
            </w:r>
            <w:r>
              <w:rPr>
                <w:rFonts w:hint="eastAsia" w:ascii="仿宋_GB2312" w:hAnsi="仿宋_GB2312" w:eastAsia="仿宋_GB2312" w:cs="仿宋_GB2312"/>
                <w:sz w:val="24"/>
                <w:szCs w:val="28"/>
                <w:lang w:val="en-GB"/>
              </w:rPr>
              <w:t>称</w:t>
            </w:r>
          </w:p>
        </w:tc>
        <w:tc>
          <w:tcPr>
            <w:tcW w:w="949" w:type="pct"/>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lang w:val="en-GB"/>
              </w:rPr>
              <w:t>国债代码</w:t>
            </w:r>
          </w:p>
        </w:tc>
        <w:tc>
          <w:tcPr>
            <w:tcW w:w="900"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lang w:val="en-GB"/>
              </w:rPr>
            </w:pPr>
            <w:r>
              <w:rPr>
                <w:rFonts w:hint="eastAsia" w:ascii="仿宋_GB2312" w:hAnsi="仿宋_GB2312" w:eastAsia="仿宋_GB2312" w:cs="仿宋_GB2312"/>
                <w:sz w:val="24"/>
                <w:szCs w:val="28"/>
                <w:lang w:val="en-GB"/>
              </w:rPr>
              <w:t>国债面额</w:t>
            </w:r>
          </w:p>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lang w:val="en-GB"/>
              </w:rPr>
              <w:t>（万元）</w:t>
            </w:r>
          </w:p>
        </w:tc>
        <w:tc>
          <w:tcPr>
            <w:tcW w:w="725"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2"/>
                <w:highlight w:val="yellow"/>
                <w:lang w:val="en-GB"/>
              </w:rPr>
            </w:pPr>
            <w:r>
              <w:rPr>
                <w:rFonts w:hint="eastAsia" w:ascii="仿宋_GB2312" w:hAnsi="仿宋_GB2312" w:eastAsia="仿宋_GB2312" w:cs="仿宋_GB2312"/>
                <w:sz w:val="22"/>
                <w:lang w:val="en-GB"/>
              </w:rPr>
              <w:t>交易编码</w:t>
            </w:r>
          </w:p>
        </w:tc>
        <w:tc>
          <w:tcPr>
            <w:tcW w:w="1044"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lang w:val="en-GB"/>
              </w:rPr>
            </w:pPr>
            <w:r>
              <w:rPr>
                <w:rFonts w:hint="eastAsia" w:ascii="仿宋_GB2312" w:hAnsi="仿宋_GB2312" w:eastAsia="仿宋_GB2312" w:cs="仿宋_GB2312"/>
                <w:sz w:val="24"/>
                <w:szCs w:val="28"/>
                <w:lang w:val="en-GB"/>
              </w:rPr>
              <w:t>国债持有人</w:t>
            </w:r>
          </w:p>
          <w:p>
            <w:pPr>
              <w:jc w:val="center"/>
              <w:rPr>
                <w:rFonts w:ascii="仿宋_GB2312" w:hAnsi="仿宋_GB2312" w:eastAsia="仿宋_GB2312" w:cs="仿宋_GB2312"/>
                <w:sz w:val="24"/>
                <w:szCs w:val="28"/>
                <w:lang w:val="en-GB"/>
              </w:rPr>
            </w:pPr>
            <w:r>
              <w:rPr>
                <w:rFonts w:hint="eastAsia" w:ascii="仿宋_GB2312" w:hAnsi="仿宋_GB2312" w:eastAsia="仿宋_GB2312" w:cs="仿宋_GB2312"/>
                <w:sz w:val="24"/>
                <w:szCs w:val="28"/>
                <w:lang w:val="en-GB"/>
              </w:rPr>
              <w:t>债券账号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1</w:t>
            </w:r>
          </w:p>
        </w:tc>
        <w:tc>
          <w:tcPr>
            <w:tcW w:w="917" w:type="pct"/>
            <w:gridSpan w:val="3"/>
            <w:tcBorders>
              <w:top w:val="single" w:color="auto" w:sz="4" w:space="0"/>
              <w:left w:val="single" w:color="auto" w:sz="4" w:space="0"/>
              <w:bottom w:val="single" w:color="auto" w:sz="4" w:space="0"/>
              <w:right w:val="single" w:color="auto" w:sz="4" w:space="0"/>
            </w:tcBorders>
            <w:noWrap/>
            <w:vAlign w:val="center"/>
          </w:tcPr>
          <w:p>
            <w:pPr>
              <w:ind w:firstLine="480" w:firstLineChars="200"/>
              <w:jc w:val="center"/>
              <w:rPr>
                <w:rFonts w:ascii="仿宋_GB2312" w:hAnsi="仿宋_GB2312" w:eastAsia="仿宋_GB2312" w:cs="仿宋_GB2312"/>
                <w:sz w:val="24"/>
                <w:szCs w:val="28"/>
              </w:rPr>
            </w:pPr>
          </w:p>
        </w:tc>
        <w:tc>
          <w:tcPr>
            <w:tcW w:w="949" w:type="pct"/>
            <w:gridSpan w:val="5"/>
            <w:tcBorders>
              <w:top w:val="single" w:color="auto" w:sz="4" w:space="0"/>
              <w:left w:val="single" w:color="auto" w:sz="4" w:space="0"/>
              <w:bottom w:val="single" w:color="auto" w:sz="4" w:space="0"/>
              <w:right w:val="single" w:color="auto" w:sz="4" w:space="0"/>
            </w:tcBorders>
            <w:noWrap/>
            <w:vAlign w:val="center"/>
          </w:tcPr>
          <w:p>
            <w:pPr>
              <w:ind w:firstLine="480" w:firstLineChars="200"/>
              <w:jc w:val="center"/>
              <w:rPr>
                <w:rFonts w:ascii="仿宋_GB2312" w:hAnsi="仿宋_GB2312" w:eastAsia="仿宋_GB2312" w:cs="仿宋_GB2312"/>
                <w:sz w:val="24"/>
                <w:szCs w:val="28"/>
              </w:rPr>
            </w:pPr>
          </w:p>
        </w:tc>
        <w:tc>
          <w:tcPr>
            <w:tcW w:w="900" w:type="pct"/>
            <w:gridSpan w:val="3"/>
            <w:tcBorders>
              <w:top w:val="single" w:color="auto" w:sz="4" w:space="0"/>
              <w:left w:val="single" w:color="auto" w:sz="4" w:space="0"/>
              <w:bottom w:val="single" w:color="auto" w:sz="4" w:space="0"/>
              <w:right w:val="single" w:color="auto" w:sz="4" w:space="0"/>
            </w:tcBorders>
            <w:noWrap/>
            <w:vAlign w:val="center"/>
          </w:tcPr>
          <w:p>
            <w:pPr>
              <w:ind w:firstLine="480" w:firstLineChars="200"/>
              <w:jc w:val="center"/>
              <w:rPr>
                <w:rFonts w:ascii="仿宋_GB2312" w:hAnsi="仿宋_GB2312" w:eastAsia="仿宋_GB2312" w:cs="仿宋_GB2312"/>
                <w:sz w:val="24"/>
                <w:szCs w:val="28"/>
              </w:rPr>
            </w:pPr>
          </w:p>
        </w:tc>
        <w:tc>
          <w:tcPr>
            <w:tcW w:w="725" w:type="pct"/>
            <w:gridSpan w:val="3"/>
            <w:tcBorders>
              <w:top w:val="single" w:color="auto" w:sz="4" w:space="0"/>
              <w:left w:val="single" w:color="auto" w:sz="4" w:space="0"/>
              <w:bottom w:val="single" w:color="auto" w:sz="4" w:space="0"/>
              <w:right w:val="single" w:color="auto" w:sz="4" w:space="0"/>
            </w:tcBorders>
            <w:noWrap/>
            <w:vAlign w:val="center"/>
          </w:tcPr>
          <w:p>
            <w:pPr>
              <w:ind w:firstLine="480" w:firstLineChars="200"/>
              <w:jc w:val="center"/>
              <w:rPr>
                <w:rFonts w:ascii="仿宋_GB2312" w:hAnsi="仿宋_GB2312" w:eastAsia="仿宋_GB2312" w:cs="仿宋_GB2312"/>
                <w:sz w:val="24"/>
                <w:szCs w:val="28"/>
              </w:rPr>
            </w:pPr>
          </w:p>
        </w:tc>
        <w:tc>
          <w:tcPr>
            <w:tcW w:w="1044" w:type="pct"/>
            <w:gridSpan w:val="2"/>
            <w:tcBorders>
              <w:top w:val="single" w:color="auto" w:sz="4" w:space="0"/>
              <w:left w:val="single" w:color="auto" w:sz="4" w:space="0"/>
              <w:bottom w:val="single" w:color="auto" w:sz="4" w:space="0"/>
              <w:right w:val="single" w:color="auto" w:sz="4" w:space="0"/>
            </w:tcBorders>
            <w:noWrap/>
            <w:vAlign w:val="center"/>
          </w:tcPr>
          <w:p>
            <w:pPr>
              <w:ind w:firstLine="480" w:firstLineChars="200"/>
              <w:jc w:val="center"/>
              <w:rPr>
                <w:rFonts w:ascii="仿宋_GB2312" w:hAnsi="仿宋_GB2312" w:eastAsia="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2</w:t>
            </w:r>
          </w:p>
        </w:tc>
        <w:tc>
          <w:tcPr>
            <w:tcW w:w="917" w:type="pct"/>
            <w:gridSpan w:val="3"/>
            <w:tcBorders>
              <w:top w:val="single" w:color="auto" w:sz="4" w:space="0"/>
              <w:left w:val="single" w:color="auto" w:sz="4" w:space="0"/>
              <w:bottom w:val="single" w:color="auto" w:sz="4" w:space="0"/>
              <w:right w:val="single" w:color="auto" w:sz="4" w:space="0"/>
            </w:tcBorders>
            <w:noWrap/>
            <w:vAlign w:val="center"/>
          </w:tcPr>
          <w:p>
            <w:pPr>
              <w:ind w:firstLine="480" w:firstLineChars="200"/>
              <w:jc w:val="center"/>
              <w:rPr>
                <w:rFonts w:ascii="仿宋_GB2312" w:hAnsi="仿宋_GB2312" w:eastAsia="仿宋_GB2312" w:cs="仿宋_GB2312"/>
                <w:sz w:val="24"/>
                <w:szCs w:val="28"/>
              </w:rPr>
            </w:pPr>
          </w:p>
        </w:tc>
        <w:tc>
          <w:tcPr>
            <w:tcW w:w="949" w:type="pct"/>
            <w:gridSpan w:val="5"/>
            <w:tcBorders>
              <w:top w:val="single" w:color="auto" w:sz="4" w:space="0"/>
              <w:left w:val="single" w:color="auto" w:sz="4" w:space="0"/>
              <w:bottom w:val="single" w:color="auto" w:sz="4" w:space="0"/>
              <w:right w:val="single" w:color="auto" w:sz="4" w:space="0"/>
            </w:tcBorders>
            <w:noWrap/>
            <w:vAlign w:val="center"/>
          </w:tcPr>
          <w:p>
            <w:pPr>
              <w:ind w:firstLine="480" w:firstLineChars="200"/>
              <w:jc w:val="center"/>
              <w:rPr>
                <w:rFonts w:ascii="仿宋_GB2312" w:hAnsi="仿宋_GB2312" w:eastAsia="仿宋_GB2312" w:cs="仿宋_GB2312"/>
                <w:sz w:val="24"/>
                <w:szCs w:val="28"/>
              </w:rPr>
            </w:pPr>
          </w:p>
        </w:tc>
        <w:tc>
          <w:tcPr>
            <w:tcW w:w="900" w:type="pct"/>
            <w:gridSpan w:val="3"/>
            <w:tcBorders>
              <w:top w:val="single" w:color="auto" w:sz="4" w:space="0"/>
              <w:left w:val="single" w:color="auto" w:sz="4" w:space="0"/>
              <w:bottom w:val="single" w:color="auto" w:sz="4" w:space="0"/>
              <w:right w:val="single" w:color="auto" w:sz="4" w:space="0"/>
            </w:tcBorders>
            <w:noWrap/>
            <w:vAlign w:val="center"/>
          </w:tcPr>
          <w:p>
            <w:pPr>
              <w:ind w:firstLine="480" w:firstLineChars="200"/>
              <w:jc w:val="center"/>
              <w:rPr>
                <w:rFonts w:ascii="仿宋_GB2312" w:hAnsi="仿宋_GB2312" w:eastAsia="仿宋_GB2312" w:cs="仿宋_GB2312"/>
                <w:sz w:val="24"/>
                <w:szCs w:val="28"/>
              </w:rPr>
            </w:pPr>
          </w:p>
        </w:tc>
        <w:tc>
          <w:tcPr>
            <w:tcW w:w="725" w:type="pct"/>
            <w:gridSpan w:val="3"/>
            <w:tcBorders>
              <w:top w:val="single" w:color="auto" w:sz="4" w:space="0"/>
              <w:left w:val="single" w:color="auto" w:sz="4" w:space="0"/>
              <w:bottom w:val="single" w:color="auto" w:sz="4" w:space="0"/>
              <w:right w:val="single" w:color="auto" w:sz="4" w:space="0"/>
            </w:tcBorders>
            <w:noWrap/>
            <w:vAlign w:val="center"/>
          </w:tcPr>
          <w:p>
            <w:pPr>
              <w:ind w:firstLine="480" w:firstLineChars="200"/>
              <w:jc w:val="center"/>
              <w:rPr>
                <w:rFonts w:ascii="仿宋_GB2312" w:hAnsi="仿宋_GB2312" w:eastAsia="仿宋_GB2312" w:cs="仿宋_GB2312"/>
                <w:sz w:val="24"/>
                <w:szCs w:val="28"/>
              </w:rPr>
            </w:pPr>
          </w:p>
        </w:tc>
        <w:tc>
          <w:tcPr>
            <w:tcW w:w="1044" w:type="pct"/>
            <w:gridSpan w:val="2"/>
            <w:tcBorders>
              <w:top w:val="single" w:color="auto" w:sz="4" w:space="0"/>
              <w:left w:val="single" w:color="auto" w:sz="4" w:space="0"/>
              <w:bottom w:val="single" w:color="auto" w:sz="4" w:space="0"/>
              <w:right w:val="single" w:color="auto" w:sz="4" w:space="0"/>
            </w:tcBorders>
            <w:noWrap/>
            <w:vAlign w:val="center"/>
          </w:tcPr>
          <w:p>
            <w:pPr>
              <w:ind w:firstLine="480" w:firstLineChars="200"/>
              <w:jc w:val="center"/>
              <w:rPr>
                <w:rFonts w:ascii="仿宋_GB2312" w:hAnsi="仿宋_GB2312" w:eastAsia="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5000" w:type="pct"/>
            <w:gridSpan w:val="17"/>
            <w:tcBorders>
              <w:top w:val="single" w:color="auto" w:sz="4" w:space="0"/>
              <w:left w:val="single" w:color="auto" w:sz="4" w:space="0"/>
              <w:bottom w:val="single" w:color="auto" w:sz="4" w:space="0"/>
              <w:right w:val="single" w:color="auto" w:sz="4" w:space="0"/>
            </w:tcBorders>
            <w:noWrap/>
            <w:vAlign w:val="center"/>
          </w:tcPr>
          <w:p>
            <w:pPr>
              <w:ind w:firstLine="481" w:firstLineChars="200"/>
              <w:jc w:val="center"/>
              <w:rPr>
                <w:rFonts w:ascii="仿宋_GB2312" w:hAnsi="仿宋_GB2312" w:eastAsia="仿宋_GB2312" w:cs="仿宋_GB2312"/>
                <w:sz w:val="24"/>
                <w:szCs w:val="28"/>
              </w:rPr>
            </w:pPr>
            <w:r>
              <w:rPr>
                <w:rFonts w:hint="eastAsia" w:ascii="仿宋_GB2312" w:hAnsi="仿宋_GB2312" w:eastAsia="仿宋_GB2312" w:cs="仿宋_GB2312"/>
                <w:b/>
                <w:bCs/>
                <w:sz w:val="24"/>
                <w:szCs w:val="28"/>
              </w:rPr>
              <w:t>标准</w:t>
            </w:r>
            <w:r>
              <w:rPr>
                <w:rFonts w:hint="eastAsia" w:ascii="仿宋_GB2312" w:hAnsi="仿宋_GB2312" w:eastAsia="仿宋_GB2312" w:cs="仿宋_GB2312"/>
                <w:b/>
                <w:bCs/>
                <w:sz w:val="24"/>
                <w:szCs w:val="28"/>
                <w:lang w:val="en-GB"/>
              </w:rPr>
              <w:t>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08"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lang w:val="en-GB"/>
              </w:rPr>
            </w:pPr>
            <w:r>
              <w:rPr>
                <w:rFonts w:hint="eastAsia" w:ascii="仿宋_GB2312" w:hAnsi="仿宋_GB2312" w:eastAsia="仿宋_GB2312" w:cs="仿宋_GB2312"/>
                <w:sz w:val="24"/>
                <w:szCs w:val="28"/>
                <w:lang w:val="en-GB"/>
              </w:rPr>
              <w:t>序号</w:t>
            </w:r>
          </w:p>
        </w:tc>
        <w:tc>
          <w:tcPr>
            <w:tcW w:w="1078"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仓单品种</w:t>
            </w:r>
          </w:p>
        </w:tc>
        <w:tc>
          <w:tcPr>
            <w:tcW w:w="997"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仓单数量</w:t>
            </w:r>
          </w:p>
        </w:tc>
        <w:tc>
          <w:tcPr>
            <w:tcW w:w="1050"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交易编码</w:t>
            </w:r>
          </w:p>
        </w:tc>
        <w:tc>
          <w:tcPr>
            <w:tcW w:w="1065"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ascii="仿宋_GB2312" w:hAnsi="仿宋_GB2312" w:eastAsia="仿宋_GB2312" w:cs="仿宋_GB2312"/>
                <w:sz w:val="24"/>
                <w:szCs w:val="28"/>
              </w:rPr>
              <w:t>仓单编号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08"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1</w:t>
            </w:r>
          </w:p>
        </w:tc>
        <w:tc>
          <w:tcPr>
            <w:tcW w:w="1078" w:type="pct"/>
            <w:gridSpan w:val="4"/>
            <w:tcBorders>
              <w:top w:val="single" w:color="auto" w:sz="4" w:space="0"/>
              <w:left w:val="single" w:color="auto" w:sz="4" w:space="0"/>
              <w:bottom w:val="single" w:color="auto" w:sz="4" w:space="0"/>
              <w:right w:val="single" w:color="auto" w:sz="4" w:space="0"/>
            </w:tcBorders>
            <w:noWrap/>
            <w:vAlign w:val="center"/>
          </w:tcPr>
          <w:p>
            <w:pPr>
              <w:ind w:firstLine="480" w:firstLineChars="200"/>
              <w:jc w:val="center"/>
              <w:rPr>
                <w:rFonts w:ascii="仿宋_GB2312" w:hAnsi="仿宋_GB2312" w:eastAsia="仿宋_GB2312" w:cs="仿宋_GB2312"/>
                <w:sz w:val="24"/>
                <w:szCs w:val="28"/>
              </w:rPr>
            </w:pPr>
          </w:p>
        </w:tc>
        <w:tc>
          <w:tcPr>
            <w:tcW w:w="997" w:type="pct"/>
            <w:gridSpan w:val="3"/>
            <w:tcBorders>
              <w:top w:val="single" w:color="auto" w:sz="4" w:space="0"/>
              <w:left w:val="single" w:color="auto" w:sz="4" w:space="0"/>
              <w:bottom w:val="single" w:color="auto" w:sz="4" w:space="0"/>
              <w:right w:val="single" w:color="auto" w:sz="4" w:space="0"/>
            </w:tcBorders>
            <w:noWrap/>
            <w:vAlign w:val="center"/>
          </w:tcPr>
          <w:p>
            <w:pPr>
              <w:ind w:firstLine="480" w:firstLineChars="200"/>
              <w:jc w:val="center"/>
              <w:rPr>
                <w:rFonts w:ascii="仿宋_GB2312" w:hAnsi="仿宋_GB2312" w:eastAsia="仿宋_GB2312" w:cs="仿宋_GB2312"/>
                <w:sz w:val="24"/>
                <w:szCs w:val="28"/>
              </w:rPr>
            </w:pPr>
          </w:p>
        </w:tc>
        <w:tc>
          <w:tcPr>
            <w:tcW w:w="1050" w:type="pct"/>
            <w:gridSpan w:val="4"/>
            <w:tcBorders>
              <w:top w:val="single" w:color="auto" w:sz="4" w:space="0"/>
              <w:left w:val="single" w:color="auto" w:sz="4" w:space="0"/>
              <w:bottom w:val="single" w:color="auto" w:sz="4" w:space="0"/>
              <w:right w:val="single" w:color="auto" w:sz="4" w:space="0"/>
            </w:tcBorders>
            <w:noWrap/>
            <w:vAlign w:val="center"/>
          </w:tcPr>
          <w:p>
            <w:pPr>
              <w:ind w:firstLine="480" w:firstLineChars="200"/>
              <w:jc w:val="center"/>
              <w:rPr>
                <w:rFonts w:ascii="仿宋_GB2312" w:hAnsi="仿宋_GB2312" w:eastAsia="仿宋_GB2312" w:cs="仿宋_GB2312"/>
                <w:sz w:val="24"/>
                <w:szCs w:val="28"/>
              </w:rPr>
            </w:pPr>
          </w:p>
        </w:tc>
        <w:tc>
          <w:tcPr>
            <w:tcW w:w="1065" w:type="pct"/>
            <w:gridSpan w:val="3"/>
            <w:tcBorders>
              <w:top w:val="single" w:color="auto" w:sz="4" w:space="0"/>
              <w:left w:val="single" w:color="auto" w:sz="4" w:space="0"/>
              <w:bottom w:val="single" w:color="auto" w:sz="4" w:space="0"/>
              <w:right w:val="single" w:color="auto" w:sz="4" w:space="0"/>
            </w:tcBorders>
            <w:noWrap/>
            <w:vAlign w:val="center"/>
          </w:tcPr>
          <w:p>
            <w:pPr>
              <w:ind w:firstLine="480" w:firstLineChars="200"/>
              <w:jc w:val="center"/>
              <w:rPr>
                <w:rFonts w:ascii="仿宋_GB2312" w:hAnsi="仿宋_GB2312" w:eastAsia="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08"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2</w:t>
            </w:r>
          </w:p>
        </w:tc>
        <w:tc>
          <w:tcPr>
            <w:tcW w:w="1078" w:type="pct"/>
            <w:gridSpan w:val="4"/>
            <w:tcBorders>
              <w:top w:val="single" w:color="auto" w:sz="4" w:space="0"/>
              <w:left w:val="single" w:color="auto" w:sz="4" w:space="0"/>
              <w:bottom w:val="single" w:color="auto" w:sz="4" w:space="0"/>
              <w:right w:val="single" w:color="auto" w:sz="4" w:space="0"/>
            </w:tcBorders>
            <w:noWrap/>
            <w:vAlign w:val="center"/>
          </w:tcPr>
          <w:p>
            <w:pPr>
              <w:ind w:firstLine="480" w:firstLineChars="200"/>
              <w:jc w:val="center"/>
              <w:rPr>
                <w:rFonts w:ascii="仿宋_GB2312" w:hAnsi="仿宋_GB2312" w:eastAsia="仿宋_GB2312" w:cs="仿宋_GB2312"/>
                <w:sz w:val="24"/>
                <w:szCs w:val="28"/>
              </w:rPr>
            </w:pPr>
          </w:p>
        </w:tc>
        <w:tc>
          <w:tcPr>
            <w:tcW w:w="997" w:type="pct"/>
            <w:gridSpan w:val="3"/>
            <w:tcBorders>
              <w:top w:val="single" w:color="auto" w:sz="4" w:space="0"/>
              <w:left w:val="single" w:color="auto" w:sz="4" w:space="0"/>
              <w:bottom w:val="single" w:color="auto" w:sz="4" w:space="0"/>
              <w:right w:val="single" w:color="auto" w:sz="4" w:space="0"/>
            </w:tcBorders>
            <w:noWrap/>
            <w:vAlign w:val="center"/>
          </w:tcPr>
          <w:p>
            <w:pPr>
              <w:ind w:firstLine="480" w:firstLineChars="200"/>
              <w:jc w:val="center"/>
              <w:rPr>
                <w:rFonts w:ascii="仿宋_GB2312" w:hAnsi="仿宋_GB2312" w:eastAsia="仿宋_GB2312" w:cs="仿宋_GB2312"/>
                <w:sz w:val="24"/>
                <w:szCs w:val="28"/>
              </w:rPr>
            </w:pPr>
          </w:p>
        </w:tc>
        <w:tc>
          <w:tcPr>
            <w:tcW w:w="1050" w:type="pct"/>
            <w:gridSpan w:val="4"/>
            <w:tcBorders>
              <w:top w:val="single" w:color="auto" w:sz="4" w:space="0"/>
              <w:left w:val="single" w:color="auto" w:sz="4" w:space="0"/>
              <w:bottom w:val="single" w:color="auto" w:sz="4" w:space="0"/>
              <w:right w:val="single" w:color="auto" w:sz="4" w:space="0"/>
            </w:tcBorders>
            <w:noWrap/>
            <w:vAlign w:val="center"/>
          </w:tcPr>
          <w:p>
            <w:pPr>
              <w:ind w:firstLine="480" w:firstLineChars="200"/>
              <w:jc w:val="center"/>
              <w:rPr>
                <w:rFonts w:ascii="仿宋_GB2312" w:hAnsi="仿宋_GB2312" w:eastAsia="仿宋_GB2312" w:cs="仿宋_GB2312"/>
                <w:sz w:val="24"/>
                <w:szCs w:val="28"/>
              </w:rPr>
            </w:pPr>
          </w:p>
        </w:tc>
        <w:tc>
          <w:tcPr>
            <w:tcW w:w="1065" w:type="pct"/>
            <w:gridSpan w:val="3"/>
            <w:tcBorders>
              <w:top w:val="single" w:color="auto" w:sz="4" w:space="0"/>
              <w:left w:val="single" w:color="auto" w:sz="4" w:space="0"/>
              <w:bottom w:val="single" w:color="auto" w:sz="4" w:space="0"/>
              <w:right w:val="single" w:color="auto" w:sz="4" w:space="0"/>
            </w:tcBorders>
            <w:noWrap/>
            <w:vAlign w:val="center"/>
          </w:tcPr>
          <w:p>
            <w:pPr>
              <w:ind w:firstLine="480" w:firstLineChars="200"/>
              <w:jc w:val="center"/>
              <w:rPr>
                <w:rFonts w:ascii="仿宋_GB2312" w:hAnsi="仿宋_GB2312" w:eastAsia="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5000" w:type="pct"/>
            <w:gridSpan w:val="17"/>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24"/>
                <w:szCs w:val="28"/>
              </w:rPr>
            </w:pPr>
            <w:r>
              <w:rPr>
                <w:rFonts w:hint="eastAsia" w:ascii="仿宋_GB2312" w:hAnsi="仿宋_GB2312" w:eastAsia="仿宋_GB2312" w:cs="仿宋_GB2312"/>
                <w:b/>
                <w:bCs/>
                <w:sz w:val="24"/>
                <w:szCs w:val="28"/>
                <w:lang w:val="en-GB"/>
              </w:rPr>
              <w:t>申请方联系方式及签章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08"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lang w:val="en-GB"/>
              </w:rPr>
              <w:t>联系人1</w:t>
            </w:r>
          </w:p>
        </w:tc>
        <w:tc>
          <w:tcPr>
            <w:tcW w:w="745" w:type="pct"/>
            <w:gridSpan w:val="3"/>
            <w:tcBorders>
              <w:top w:val="single" w:color="auto" w:sz="4" w:space="0"/>
              <w:left w:val="single" w:color="auto" w:sz="4" w:space="0"/>
              <w:bottom w:val="single" w:color="auto" w:sz="4" w:space="0"/>
              <w:right w:val="single" w:color="auto" w:sz="4" w:space="0"/>
            </w:tcBorders>
            <w:noWrap/>
            <w:vAlign w:val="center"/>
          </w:tcPr>
          <w:p>
            <w:pPr>
              <w:ind w:left="45"/>
              <w:contextualSpacing/>
              <w:jc w:val="center"/>
              <w:rPr>
                <w:rFonts w:ascii="仿宋_GB2312" w:hAnsi="仿宋_GB2312" w:eastAsia="仿宋_GB2312" w:cs="仿宋_GB2312"/>
                <w:sz w:val="24"/>
                <w:szCs w:val="28"/>
              </w:rPr>
            </w:pPr>
          </w:p>
        </w:tc>
        <w:tc>
          <w:tcPr>
            <w:tcW w:w="776"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办公</w:t>
            </w:r>
            <w:r>
              <w:rPr>
                <w:rFonts w:hint="eastAsia" w:ascii="仿宋_GB2312" w:hAnsi="仿宋_GB2312" w:eastAsia="仿宋_GB2312" w:cs="仿宋_GB2312"/>
                <w:sz w:val="24"/>
              </w:rPr>
              <w:t>电话</w:t>
            </w:r>
          </w:p>
        </w:tc>
        <w:tc>
          <w:tcPr>
            <w:tcW w:w="1052"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p>
        </w:tc>
        <w:tc>
          <w:tcPr>
            <w:tcW w:w="662"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手机</w:t>
            </w:r>
          </w:p>
        </w:tc>
        <w:tc>
          <w:tcPr>
            <w:tcW w:w="95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08"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lang w:val="en-GB"/>
              </w:rPr>
              <w:t>联系人2</w:t>
            </w:r>
          </w:p>
        </w:tc>
        <w:tc>
          <w:tcPr>
            <w:tcW w:w="745" w:type="pct"/>
            <w:gridSpan w:val="3"/>
            <w:tcBorders>
              <w:top w:val="single" w:color="auto" w:sz="4" w:space="0"/>
              <w:left w:val="single" w:color="auto" w:sz="4" w:space="0"/>
              <w:bottom w:val="single" w:color="auto" w:sz="4" w:space="0"/>
              <w:right w:val="single" w:color="auto" w:sz="4" w:space="0"/>
            </w:tcBorders>
            <w:noWrap/>
            <w:vAlign w:val="center"/>
          </w:tcPr>
          <w:p>
            <w:pPr>
              <w:ind w:left="45"/>
              <w:contextualSpacing/>
              <w:jc w:val="center"/>
              <w:rPr>
                <w:rFonts w:ascii="仿宋_GB2312" w:hAnsi="仿宋_GB2312" w:eastAsia="仿宋_GB2312" w:cs="仿宋_GB2312"/>
                <w:sz w:val="24"/>
                <w:szCs w:val="28"/>
              </w:rPr>
            </w:pPr>
          </w:p>
        </w:tc>
        <w:tc>
          <w:tcPr>
            <w:tcW w:w="776"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办公电话</w:t>
            </w:r>
          </w:p>
        </w:tc>
        <w:tc>
          <w:tcPr>
            <w:tcW w:w="1052"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p>
        </w:tc>
        <w:tc>
          <w:tcPr>
            <w:tcW w:w="662"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手机</w:t>
            </w:r>
          </w:p>
        </w:tc>
        <w:tc>
          <w:tcPr>
            <w:tcW w:w="95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5000" w:type="pct"/>
            <w:gridSpan w:val="17"/>
            <w:tcBorders>
              <w:top w:val="single" w:color="auto" w:sz="4" w:space="0"/>
              <w:left w:val="single" w:color="auto" w:sz="4" w:space="0"/>
              <w:bottom w:val="single" w:color="auto" w:sz="4" w:space="0"/>
              <w:right w:val="single" w:color="auto" w:sz="4" w:space="0"/>
            </w:tcBorders>
            <w:noWrap/>
            <w:vAlign w:val="center"/>
          </w:tcPr>
          <w:p>
            <w:pPr>
              <w:spacing w:line="360" w:lineRule="auto"/>
              <w:ind w:firstLine="472" w:firstLineChars="196"/>
              <w:jc w:val="left"/>
              <w:rPr>
                <w:rFonts w:ascii="仿宋" w:hAnsi="仿宋" w:eastAsia="仿宋" w:cs="仿宋_GB2312"/>
                <w:bCs/>
                <w:sz w:val="24"/>
                <w:lang w:val="en-GB"/>
              </w:rPr>
            </w:pPr>
            <w:r>
              <w:rPr>
                <w:rFonts w:hint="eastAsia" w:ascii="仿宋_GB2312" w:hAnsi="仿宋_GB2312" w:eastAsia="仿宋_GB2312" w:cs="仿宋_GB2312"/>
                <w:b/>
                <w:sz w:val="24"/>
                <w:lang w:val="en-GB"/>
              </w:rPr>
              <w:t>我方承诺</w:t>
            </w:r>
            <w:r>
              <w:rPr>
                <w:rFonts w:hint="eastAsia" w:ascii="仿宋" w:hAnsi="仿宋" w:eastAsia="仿宋" w:cs="仿宋_GB2312"/>
                <w:bCs/>
                <w:sz w:val="24"/>
                <w:lang w:val="en-GB"/>
              </w:rPr>
              <w:t>已知悉并遵守</w:t>
            </w:r>
            <w:r>
              <w:rPr>
                <w:rFonts w:hint="eastAsia" w:ascii="仿宋" w:hAnsi="仿宋" w:eastAsia="仿宋" w:cs="仿宋_GB2312"/>
                <w:bCs/>
                <w:sz w:val="24"/>
                <w:lang w:val="en-GB" w:eastAsia="zh-CN"/>
              </w:rPr>
              <w:t>资产作为保证金</w:t>
            </w:r>
            <w:r>
              <w:rPr>
                <w:rFonts w:hint="eastAsia" w:ascii="仿宋" w:hAnsi="仿宋" w:eastAsia="仿宋" w:cs="仿宋_GB2312"/>
                <w:bCs/>
                <w:sz w:val="24"/>
                <w:lang w:val="en-GB"/>
              </w:rPr>
              <w:t>业务有关法律法规和</w:t>
            </w:r>
            <w:r>
              <w:rPr>
                <w:rFonts w:hint="eastAsia" w:ascii="仿宋" w:hAnsi="仿宋" w:eastAsia="仿宋" w:cs="仿宋_GB2312"/>
                <w:bCs/>
                <w:sz w:val="24"/>
              </w:rPr>
              <w:t>郑州商品</w:t>
            </w:r>
            <w:r>
              <w:rPr>
                <w:rFonts w:hint="eastAsia" w:ascii="仿宋" w:hAnsi="仿宋" w:eastAsia="仿宋" w:cs="仿宋_GB2312"/>
                <w:bCs/>
                <w:sz w:val="24"/>
                <w:lang w:val="en-GB"/>
              </w:rPr>
              <w:t>交易所业务规则及相关规定，承诺所填写的信息</w:t>
            </w:r>
            <w:r>
              <w:rPr>
                <w:rFonts w:hint="eastAsia" w:ascii="仿宋_GB2312" w:hAnsi="仿宋_GB2312" w:eastAsia="仿宋_GB2312" w:cs="仿宋_GB2312"/>
                <w:b/>
                <w:bCs/>
                <w:sz w:val="24"/>
                <w:lang w:val="en-GB"/>
              </w:rPr>
              <w:t>真实、准确、有效</w:t>
            </w:r>
            <w:r>
              <w:rPr>
                <w:rFonts w:hint="eastAsia" w:ascii="仿宋_GB2312" w:hAnsi="仿宋_GB2312" w:eastAsia="仿宋_GB2312" w:cs="仿宋_GB2312"/>
                <w:bCs/>
                <w:sz w:val="24"/>
                <w:lang w:val="en-GB"/>
              </w:rPr>
              <w:t>。</w:t>
            </w:r>
            <w:r>
              <w:rPr>
                <w:rFonts w:hint="eastAsia" w:ascii="仿宋" w:hAnsi="仿宋" w:eastAsia="仿宋" w:cs="仿宋_GB2312"/>
                <w:bCs/>
                <w:sz w:val="24"/>
                <w:lang w:val="en-GB"/>
              </w:rPr>
              <w:t>因上述信息、陈述或承诺不实、错误或无效所导致的对客户、申请方、交易所或第三人的责任及损失由我</w:t>
            </w:r>
            <w:r>
              <w:rPr>
                <w:rFonts w:hint="eastAsia" w:ascii="仿宋" w:hAnsi="仿宋" w:eastAsia="仿宋" w:cs="仿宋_GB2312"/>
                <w:bCs/>
                <w:sz w:val="24"/>
              </w:rPr>
              <w:t>公司</w:t>
            </w:r>
            <w:r>
              <w:rPr>
                <w:rFonts w:hint="eastAsia" w:ascii="仿宋" w:hAnsi="仿宋" w:eastAsia="仿宋" w:cs="仿宋_GB2312"/>
                <w:bCs/>
                <w:sz w:val="24"/>
                <w:lang w:val="en-GB"/>
              </w:rPr>
              <w:t>承担，交易所不承担任何责任。</w:t>
            </w:r>
          </w:p>
          <w:p>
            <w:pPr>
              <w:spacing w:afterLines="50" w:line="360" w:lineRule="auto"/>
              <w:ind w:right="593" w:firstLine="5700" w:firstLineChars="2375"/>
              <w:jc w:val="left"/>
              <w:rPr>
                <w:rFonts w:ascii="仿宋_GB2312" w:hAnsi="仿宋_GB2312" w:eastAsia="仿宋_GB2312" w:cs="仿宋_GB2312"/>
                <w:sz w:val="24"/>
                <w:szCs w:val="28"/>
              </w:rPr>
            </w:pPr>
            <w:r>
              <w:rPr>
                <w:rFonts w:hint="eastAsia" w:ascii="仿宋_GB2312" w:hAnsi="仿宋_GB2312" w:eastAsia="仿宋_GB2312" w:cs="仿宋_GB2312"/>
                <w:sz w:val="24"/>
                <w:szCs w:val="28"/>
                <w:lang w:val="en-GB"/>
              </w:rPr>
              <w:t>单位公章</w:t>
            </w:r>
          </w:p>
          <w:p>
            <w:pPr>
              <w:wordWrap w:val="0"/>
              <w:spacing w:afterLines="50" w:line="360" w:lineRule="auto"/>
              <w:ind w:right="480"/>
              <w:jc w:val="right"/>
              <w:rPr>
                <w:rFonts w:ascii="仿宋_GB2312" w:hAnsi="仿宋_GB2312" w:eastAsia="仿宋_GB2312" w:cs="仿宋_GB2312"/>
                <w:sz w:val="28"/>
                <w:szCs w:val="28"/>
              </w:rPr>
            </w:pPr>
            <w:r>
              <w:rPr>
                <w:rFonts w:hint="eastAsia" w:ascii="仿宋_GB2312" w:hAnsi="仿宋_GB2312" w:eastAsia="仿宋_GB2312" w:cs="仿宋_GB2312"/>
                <w:sz w:val="24"/>
                <w:szCs w:val="28"/>
                <w:lang w:val="en-GB"/>
              </w:rPr>
              <w:t>年    月   日</w:t>
            </w:r>
          </w:p>
        </w:tc>
      </w:tr>
    </w:tbl>
    <w:p>
      <w:pPr>
        <w:rPr>
          <w:rFonts w:ascii="仿宋" w:hAnsi="仿宋" w:eastAsia="仿宋"/>
          <w:sz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1</w:t>
                </w:r>
                <w:r>
                  <w:rPr>
                    <w:rFonts w:hint="eastAsia" w:ascii="仿宋" w:hAnsi="仿宋" w:eastAsia="仿宋" w:cs="仿宋"/>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1</w:t>
                </w:r>
                <w:r>
                  <w:rPr>
                    <w:rStyle w:val="7"/>
                    <w:sz w:val="28"/>
                  </w:rPr>
                  <w:fldChar w:fldCharType="end"/>
                </w:r>
                <w:r>
                  <w:rPr>
                    <w:rFonts w:hint="eastAsia"/>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4</w:t>
    </w:r>
    <w:r>
      <w:rPr>
        <w:rStyle w:val="7"/>
        <w:sz w:val="28"/>
      </w:rPr>
      <w:fldChar w:fldCharType="end"/>
    </w:r>
    <w:r>
      <w:rPr>
        <w:rFonts w:hint="eastAsia"/>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5C2CFB"/>
    <w:multiLevelType w:val="singleLevel"/>
    <w:tmpl w:val="455C2CFB"/>
    <w:lvl w:ilvl="0" w:tentative="0">
      <w:start w:val="1"/>
      <w:numFmt w:val="chineseCounting"/>
      <w:suff w:val="nothing"/>
      <w:lvlText w:val="第%1章 "/>
      <w:lvlJc w:val="left"/>
      <w:pPr>
        <w:ind w:left="0" w:firstLine="420"/>
      </w:pPr>
      <w:rPr>
        <w:rFonts w:hint="eastAsia" w:ascii="黑体" w:hAnsi="黑体" w:eastAsia="黑体"/>
        <w:b w:val="0"/>
        <w:sz w:val="32"/>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15F6F17"/>
    <w:rsid w:val="23DF4CB2"/>
    <w:rsid w:val="32E76AFC"/>
    <w:rsid w:val="3EFBFF28"/>
    <w:rsid w:val="3F235C24"/>
    <w:rsid w:val="3F57324F"/>
    <w:rsid w:val="4C4450C2"/>
    <w:rsid w:val="4FEF8674"/>
    <w:rsid w:val="5673C323"/>
    <w:rsid w:val="5BB9C06C"/>
    <w:rsid w:val="5F5CFC0E"/>
    <w:rsid w:val="61566A39"/>
    <w:rsid w:val="65A3689D"/>
    <w:rsid w:val="66EDFF70"/>
    <w:rsid w:val="6CD7F796"/>
    <w:rsid w:val="6DD7374C"/>
    <w:rsid w:val="6E91D69B"/>
    <w:rsid w:val="6EAC7565"/>
    <w:rsid w:val="6F57B03D"/>
    <w:rsid w:val="73FBE4C8"/>
    <w:rsid w:val="78031D0F"/>
    <w:rsid w:val="9BDFF9A6"/>
    <w:rsid w:val="9F873D61"/>
    <w:rsid w:val="B7F93FD5"/>
    <w:rsid w:val="BCC54CA9"/>
    <w:rsid w:val="BF3BCC35"/>
    <w:rsid w:val="D9E3A4DE"/>
    <w:rsid w:val="DE1F293B"/>
    <w:rsid w:val="EADFAE30"/>
    <w:rsid w:val="FAFFAD0B"/>
    <w:rsid w:val="FBFFE049"/>
    <w:rsid w:val="FD1F60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rPr>
      <w:rFonts w:ascii="仿宋_GB2312" w:eastAsia="仿宋_GB2312"/>
      <w:sz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日期 Char"/>
    <w:basedOn w:val="6"/>
    <w:link w:val="2"/>
    <w:qFormat/>
    <w:uiPriority w:val="0"/>
    <w:rPr>
      <w:rFonts w:ascii="仿宋_GB2312" w:hAnsi="Times New Roman" w:eastAsia="仿宋_GB2312" w:cs="Times New Roman"/>
      <w:sz w:val="32"/>
      <w:szCs w:val="24"/>
    </w:rPr>
  </w:style>
  <w:style w:type="character" w:customStyle="1" w:styleId="10">
    <w:name w:val="页眉 Char"/>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2</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2019-09-17T06:10:00Z</dcterms:created>
  <dc:creator>CN=李小鹏/OU=办公室/O=CZCE</dc:creator>
  <cp:lastModifiedBy>cxzhang</cp:lastModifiedBy>
  <dcterms:modified xsi:type="dcterms:W3CDTF">2023-09-06T18:06:34Z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AAACE8F74D87413EB2709C9DD69B9BB2</vt:lpwstr>
  </property>
</Properties>
</file>