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eastAsia="仿宋" w:cs="仿宋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44"/>
        </w:rPr>
        <w:t>附件1</w:t>
      </w:r>
    </w:p>
    <w:p>
      <w:pPr>
        <w:pStyle w:val="2"/>
        <w:keepNext w:val="0"/>
        <w:keepLines w:val="0"/>
        <w:spacing w:before="0" w:after="0" w:line="240" w:lineRule="auto"/>
        <w:jc w:val="center"/>
        <w:rPr>
          <w:rFonts w:ascii="宋体" w:hAnsi="宋体" w:cs="宋体"/>
          <w:bCs w:val="0"/>
          <w:kern w:val="2"/>
        </w:rPr>
      </w:pPr>
      <w:r>
        <w:rPr>
          <w:rFonts w:hint="eastAsia" w:ascii="宋体" w:hAnsi="宋体" w:cs="宋体"/>
          <w:bCs w:val="0"/>
          <w:kern w:val="2"/>
        </w:rPr>
        <w:t>《郑州商品交易所期货结算管理办法》</w:t>
      </w:r>
    </w:p>
    <w:p>
      <w:pPr>
        <w:pStyle w:val="2"/>
        <w:keepNext w:val="0"/>
        <w:keepLines w:val="0"/>
        <w:spacing w:before="0" w:after="0" w:line="240" w:lineRule="auto"/>
        <w:jc w:val="center"/>
        <w:rPr>
          <w:rFonts w:ascii="宋体" w:hAnsi="宋体" w:cs="宋体"/>
          <w:bCs w:val="0"/>
          <w:kern w:val="2"/>
        </w:rPr>
      </w:pPr>
      <w:r>
        <w:rPr>
          <w:rFonts w:hint="eastAsia" w:ascii="宋体" w:hAnsi="宋体" w:cs="宋体"/>
          <w:bCs w:val="0"/>
          <w:kern w:val="2"/>
        </w:rPr>
        <w:t>修订案</w:t>
      </w:r>
    </w:p>
    <w:p>
      <w:pPr>
        <w:rPr>
          <w:rFonts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（</w:t>
      </w:r>
      <w:r>
        <w:rPr>
          <w:rFonts w:hint="eastAsia" w:ascii="楷体" w:hAnsi="楷体" w:eastAsia="楷体" w:cs="楷体"/>
          <w:sz w:val="28"/>
          <w:szCs w:val="28"/>
        </w:rPr>
        <w:t>2023年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13</w:t>
      </w:r>
      <w:r>
        <w:rPr>
          <w:rFonts w:hint="eastAsia" w:ascii="楷体" w:hAnsi="楷体" w:eastAsia="楷体" w:cs="楷体"/>
          <w:sz w:val="28"/>
          <w:szCs w:val="28"/>
        </w:rPr>
        <w:t>日郑州商品交易所第八届理事会第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三</w:t>
      </w:r>
      <w:r>
        <w:rPr>
          <w:rFonts w:hint="eastAsia" w:ascii="楷体" w:hAnsi="楷体" w:eastAsia="楷体" w:cs="楷体"/>
          <w:sz w:val="28"/>
          <w:szCs w:val="28"/>
        </w:rPr>
        <w:t>次会议审议通过，自2</w:t>
      </w:r>
      <w:r>
        <w:rPr>
          <w:rFonts w:hint="eastAsia" w:ascii="楷体" w:hAnsi="楷体" w:eastAsia="楷体" w:cs="楷体"/>
          <w:sz w:val="28"/>
          <w:szCs w:val="28"/>
          <w:highlight w:val="none"/>
        </w:rPr>
        <w:t>023年</w:t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楷体" w:hAnsi="楷体" w:eastAsia="楷体" w:cs="楷体"/>
          <w:sz w:val="28"/>
          <w:szCs w:val="28"/>
          <w:highlight w:val="none"/>
        </w:rPr>
        <w:t>月</w:t>
      </w: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楷体" w:hAnsi="楷体" w:eastAsia="楷体" w:cs="楷体"/>
          <w:sz w:val="28"/>
          <w:szCs w:val="28"/>
          <w:highlight w:val="none"/>
        </w:rPr>
        <w:t>日起施行</w:t>
      </w:r>
      <w:r>
        <w:rPr>
          <w:rFonts w:hint="eastAsia" w:ascii="楷体" w:hAnsi="楷体" w:eastAsia="楷体" w:cs="楷体"/>
          <w:kern w:val="0"/>
          <w:sz w:val="28"/>
          <w:szCs w:val="28"/>
        </w:rPr>
        <w:t>）</w:t>
      </w:r>
    </w:p>
    <w:p/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对《郑州商品交易所期货结算管理办法》进行如下修改：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一、删除第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五十一</w:t>
      </w:r>
      <w:r>
        <w:rPr>
          <w:rFonts w:hint="eastAsia" w:ascii="仿宋" w:hAnsi="仿宋" w:eastAsia="仿宋" w:cs="仿宋"/>
          <w:sz w:val="32"/>
          <w:szCs w:val="32"/>
        </w:rPr>
        <w:t>条：“资产作为保证金的金额仅用于交易担保。”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二、将原第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六十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>修订为：“当会员不履行或不能完全履行交易保证金债务和相关债务时，交易所有权处置作为保证金的资产，从所得的款项中优先受偿交易保证金债务和相关债务。会员应当承担处置作为保证金的资产时产生的损失及费用。”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三、在原第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六十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条后</w:t>
      </w:r>
      <w:r>
        <w:rPr>
          <w:rFonts w:hint="eastAsia" w:ascii="仿宋" w:hAnsi="仿宋" w:eastAsia="仿宋" w:cs="仿宋"/>
          <w:sz w:val="32"/>
          <w:szCs w:val="32"/>
        </w:rPr>
        <w:t>新增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一条</w:t>
      </w:r>
      <w:r>
        <w:rPr>
          <w:rFonts w:hint="eastAsia" w:ascii="仿宋" w:hAnsi="仿宋" w:eastAsia="仿宋" w:cs="仿宋"/>
          <w:sz w:val="32"/>
          <w:szCs w:val="32"/>
        </w:rPr>
        <w:t>：“交易所处置作为保证金的有价证券时，综合考虑会员债务和资产状况等因素，可以允许会员向交易所申报所需处置的有价证券，也可以直接按照有价证券的市场流动性、有效期限、处置效率等选择需要处置的有价证券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shd w:val="clear" w:color="FFFFFF" w:fill="D9D9D9"/>
        </w:rPr>
      </w:pPr>
      <w:r>
        <w:rPr>
          <w:rFonts w:hint="eastAsia" w:ascii="仿宋" w:hAnsi="仿宋" w:eastAsia="仿宋" w:cs="仿宋"/>
          <w:sz w:val="32"/>
          <w:szCs w:val="32"/>
        </w:rPr>
        <w:t>“有价证券的处置方式为拍卖、变卖和协议折价等，交易所可以根据情况确定处置方式，具体处置由交易所自行办理或者委托托管机构按有关规定办理。采用拍卖、变卖等公开处置方式的，交易所可以公布会员交存至交易所的全部有价证券，由市场参与者根据公布的有价证券提交申购意向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420" w:firstLineChars="200"/>
        <w:jc w:val="both"/>
        <w:textAlignment w:val="auto"/>
        <w:rPr>
          <w:rFonts w:hint="eastAsia" w:ascii="宋体" w:hAnsi="宋体" w:cs="宋体"/>
          <w:bCs w:val="0"/>
          <w:kern w:val="2"/>
        </w:rPr>
      </w:pPr>
      <w:r>
        <w:rPr>
          <w:rFonts w:hint="eastAsia" w:ascii="宋体" w:hAnsi="宋体" w:cs="宋体"/>
          <w:bCs w:val="0"/>
          <w:kern w:val="2"/>
        </w:rPr>
        <w:br w:type="page"/>
      </w:r>
    </w:p>
    <w:p>
      <w:pPr>
        <w:widowControl/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《郑州商品交易所期货结算管理办法》修订条款对照表</w:t>
      </w:r>
    </w:p>
    <w:p>
      <w:pPr>
        <w:jc w:val="center"/>
      </w:pPr>
      <w:r>
        <w:rPr>
          <w:rFonts w:hint="eastAsia" w:eastAsia="仿宋"/>
          <w:sz w:val="28"/>
          <w:szCs w:val="28"/>
        </w:rPr>
        <w:t>（加粗加下划线为新增内容，加删除线为删除内容）</w:t>
      </w:r>
    </w:p>
    <w:p>
      <w:pPr>
        <w:ind w:firstLine="560" w:firstLineChars="200"/>
        <w:rPr>
          <w:rFonts w:ascii="仿宋" w:hAnsi="仿宋" w:eastAsia="仿宋"/>
          <w:sz w:val="28"/>
          <w:szCs w:val="28"/>
          <w:shd w:val="pct10" w:color="auto" w:fill="FFFFFF"/>
        </w:rPr>
      </w:pPr>
    </w:p>
    <w:tbl>
      <w:tblPr>
        <w:tblStyle w:val="7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3"/>
        <w:gridCol w:w="4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3" w:type="dxa"/>
            <w:shd w:val="clear" w:color="auto" w:fill="D7D7D7"/>
            <w:noWrap/>
            <w:vAlign w:val="top"/>
          </w:tcPr>
          <w:p>
            <w:pPr>
              <w:snapToGrid w:val="0"/>
              <w:spacing w:line="276" w:lineRule="auto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highlight w:val="none"/>
              </w:rPr>
              <w:t>现行条文</w:t>
            </w:r>
          </w:p>
        </w:tc>
        <w:tc>
          <w:tcPr>
            <w:tcW w:w="4437" w:type="dxa"/>
            <w:shd w:val="clear" w:color="auto" w:fill="D7D7D7"/>
            <w:noWrap/>
            <w:vAlign w:val="top"/>
          </w:tcPr>
          <w:p>
            <w:pPr>
              <w:snapToGrid w:val="0"/>
              <w:spacing w:line="276" w:lineRule="auto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highlight w:val="none"/>
              </w:rPr>
              <w:t>修订后条文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4443" w:type="dxa"/>
            <w:noWrap/>
            <w:vAlign w:val="top"/>
          </w:tcPr>
          <w:p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第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eastAsia="zh-CN"/>
              </w:rPr>
              <w:t>五十一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条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资产作为保证金的金额仅用于交易担保。</w:t>
            </w:r>
          </w:p>
          <w:p/>
          <w:p/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4437" w:type="dxa"/>
            <w:noWrap/>
            <w:vAlign w:val="top"/>
          </w:tcPr>
          <w:p>
            <w:r>
              <w:rPr>
                <w:rFonts w:hint="eastAsia" w:ascii="仿宋" w:hAnsi="仿宋" w:eastAsia="仿宋" w:cs="仿宋"/>
                <w:b/>
                <w:bCs/>
                <w:strike/>
                <w:sz w:val="24"/>
              </w:rPr>
              <w:t>第</w:t>
            </w:r>
            <w:r>
              <w:rPr>
                <w:rFonts w:hint="eastAsia" w:ascii="仿宋" w:hAnsi="仿宋" w:eastAsia="仿宋" w:cs="仿宋"/>
                <w:b/>
                <w:bCs/>
                <w:strike/>
                <w:sz w:val="24"/>
                <w:lang w:eastAsia="zh-CN"/>
              </w:rPr>
              <w:t>五十一</w:t>
            </w:r>
            <w:r>
              <w:rPr>
                <w:rFonts w:hint="eastAsia" w:ascii="仿宋" w:hAnsi="仿宋" w:eastAsia="仿宋" w:cs="仿宋"/>
                <w:b/>
                <w:bCs/>
                <w:strike/>
                <w:sz w:val="24"/>
              </w:rPr>
              <w:t xml:space="preserve">条 </w:t>
            </w:r>
            <w:r>
              <w:rPr>
                <w:rFonts w:hint="eastAsia" w:ascii="仿宋" w:hAnsi="仿宋" w:eastAsia="仿宋" w:cs="仿宋"/>
                <w:strike/>
                <w:sz w:val="24"/>
              </w:rPr>
              <w:t>资产作为保证金的金额仅用于交易担保。</w:t>
            </w:r>
          </w:p>
          <w:p/>
          <w:p/>
          <w:p/>
          <w:p/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4443" w:type="dxa"/>
            <w:noWrap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第六十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 xml:space="preserve">条 </w:t>
            </w:r>
            <w:r>
              <w:rPr>
                <w:rFonts w:hint="eastAsia" w:ascii="仿宋" w:hAnsi="仿宋" w:eastAsia="仿宋" w:cs="仿宋"/>
                <w:sz w:val="24"/>
              </w:rPr>
              <w:t>当会员不履行或不能完全履行交易保证金债务时，交易所有权处置作为保证金的资产，从所得的款项中优先受偿交易保证金债务和相关债务。会员应当承担处置作为保证金的资产时产生的损失及费用。”</w:t>
            </w:r>
          </w:p>
        </w:tc>
        <w:tc>
          <w:tcPr>
            <w:tcW w:w="4437" w:type="dxa"/>
            <w:noWrap/>
            <w:vAlign w:val="top"/>
          </w:tcPr>
          <w:p>
            <w:pPr>
              <w:rPr>
                <w:rFonts w:ascii="仿宋" w:hAnsi="仿宋" w:eastAsia="仿宋"/>
                <w:b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第六十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b/>
                <w:bCs/>
                <w:strike/>
                <w:sz w:val="24"/>
                <w:highlight w:val="none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 xml:space="preserve">条 </w:t>
            </w:r>
            <w:r>
              <w:rPr>
                <w:rFonts w:hint="eastAsia" w:ascii="仿宋" w:hAnsi="仿宋" w:eastAsia="仿宋" w:cs="仿宋"/>
                <w:sz w:val="24"/>
              </w:rPr>
              <w:t>当会员不履行或不能完全履行交易保证金债务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u w:val="single"/>
              </w:rPr>
              <w:t>和相关债务</w:t>
            </w:r>
            <w:r>
              <w:rPr>
                <w:rFonts w:hint="eastAsia" w:ascii="仿宋" w:hAnsi="仿宋" w:eastAsia="仿宋" w:cs="仿宋"/>
                <w:sz w:val="24"/>
              </w:rPr>
              <w:t>时，交易所有权处置作为保证金的资产，从所得的款项中优先受偿交易保证金债务和相关债务。会员应当承担处置作为保证金的资产时产生的损失及费用。”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4443" w:type="dxa"/>
            <w:noWrap/>
            <w:vAlign w:val="top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4437" w:type="dxa"/>
            <w:noWrap/>
            <w:vAlign w:val="top"/>
          </w:tcPr>
          <w:p>
            <w:pPr>
              <w:rPr>
                <w:rFonts w:ascii="仿宋" w:hAnsi="仿宋" w:eastAsia="仿宋"/>
                <w:b/>
                <w:sz w:val="24"/>
                <w:u w:val="single"/>
              </w:rPr>
            </w:pP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>第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  <w:u w:val="single"/>
              </w:rPr>
              <w:t>六十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  <w:u w:val="single"/>
                <w:lang w:eastAsia="zh-CN"/>
              </w:rPr>
              <w:t>五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  <w:u w:val="single"/>
              </w:rPr>
              <w:t>条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交易所处置作为保证金的有价证券时，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u w:val="single"/>
              </w:rPr>
              <w:t>综合考虑会员债务和资产状况等因素，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>可以允许会员向交易所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>申报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>所需处置的有价证券，也可以直接按照有价证券的市场流动性、有效期限、处置效率等选择需要处置的有价证券。</w:t>
            </w:r>
          </w:p>
          <w:p>
            <w:pPr>
              <w:ind w:firstLine="481" w:firstLineChars="200"/>
              <w:rPr>
                <w:rFonts w:ascii="仿宋" w:hAnsi="仿宋" w:eastAsia="仿宋"/>
                <w:b/>
                <w:sz w:val="24"/>
                <w:u w:val="single"/>
              </w:rPr>
            </w:pP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>有价证券的处置方式为拍卖、变卖和协议折价等，交易所可以根据情况确定处置方式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u w:val="single"/>
              </w:rPr>
              <w:t>，具体处置由交易所自行办理或者委托托管机构按有关规定办理。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>采用拍卖、变卖等公开处置方式的，交易所可以公布会员交存至交易所的全部有价证券，由市场参与者根据公布的有价证券提交申购意向。</w:t>
            </w:r>
          </w:p>
        </w:tc>
      </w:tr>
    </w:tbl>
    <w:p/>
    <w:p>
      <w:pPr>
        <w:tabs>
          <w:tab w:val="left" w:pos="1409"/>
        </w:tabs>
        <w:bidi w:val="0"/>
        <w:jc w:val="left"/>
        <w:rPr>
          <w:rFonts w:hint="eastAsia" w:ascii="宋体" w:hAnsi="宋体" w:cs="宋体"/>
          <w:bCs w:val="0"/>
          <w:kern w:val="2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sz w:val="28"/>
      </w:rPr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wordWrap w:val="0"/>
                  <w:jc w:val="right"/>
                </w:pPr>
                <w:r>
                  <w:rPr>
                    <w:rFonts w:hint="eastAsia"/>
                    <w:sz w:val="28"/>
                  </w:rPr>
                  <w:t>—</w:t>
                </w:r>
                <w:r>
                  <w:rPr>
                    <w:rStyle w:val="9"/>
                    <w:sz w:val="28"/>
                  </w:rPr>
                  <w:fldChar w:fldCharType="begin"/>
                </w:r>
                <w:r>
                  <w:rPr>
                    <w:rStyle w:val="9"/>
                    <w:sz w:val="28"/>
                  </w:rPr>
                  <w:instrText xml:space="preserve"> PAGE </w:instrText>
                </w:r>
                <w:r>
                  <w:rPr>
                    <w:rStyle w:val="9"/>
                    <w:sz w:val="28"/>
                  </w:rPr>
                  <w:fldChar w:fldCharType="separate"/>
                </w:r>
                <w:r>
                  <w:rPr>
                    <w:rStyle w:val="9"/>
                    <w:sz w:val="28"/>
                  </w:rPr>
                  <w:t>1</w:t>
                </w:r>
                <w:r>
                  <w:rPr>
                    <w:rStyle w:val="9"/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</w:rPr>
    </w:pPr>
    <w:r>
      <w:rPr>
        <w:rFonts w:hint="eastAsia"/>
        <w:sz w:val="28"/>
      </w:rPr>
      <w:t>—</w:t>
    </w:r>
    <w:r>
      <w:rPr>
        <w:rStyle w:val="9"/>
        <w:sz w:val="28"/>
      </w:rPr>
      <w:fldChar w:fldCharType="begin"/>
    </w:r>
    <w:r>
      <w:rPr>
        <w:rStyle w:val="9"/>
        <w:sz w:val="28"/>
      </w:rPr>
      <w:instrText xml:space="preserve"> PAGE </w:instrText>
    </w:r>
    <w:r>
      <w:rPr>
        <w:rStyle w:val="9"/>
        <w:sz w:val="28"/>
      </w:rPr>
      <w:fldChar w:fldCharType="separate"/>
    </w:r>
    <w:r>
      <w:rPr>
        <w:rStyle w:val="9"/>
        <w:sz w:val="28"/>
      </w:rPr>
      <w:t>4</w:t>
    </w:r>
    <w:r>
      <w:rPr>
        <w:rStyle w:val="9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21F826A5"/>
    <w:rsid w:val="257C2389"/>
    <w:rsid w:val="29AF2733"/>
    <w:rsid w:val="2F98300C"/>
    <w:rsid w:val="377571AD"/>
    <w:rsid w:val="398C7F1B"/>
    <w:rsid w:val="3E7F5654"/>
    <w:rsid w:val="3F5FD8AB"/>
    <w:rsid w:val="4E951AAD"/>
    <w:rsid w:val="4EDF00F6"/>
    <w:rsid w:val="57ED7956"/>
    <w:rsid w:val="5EFFBB56"/>
    <w:rsid w:val="5FFF02A0"/>
    <w:rsid w:val="639FB133"/>
    <w:rsid w:val="65E31A98"/>
    <w:rsid w:val="6C6B8445"/>
    <w:rsid w:val="6DB746FC"/>
    <w:rsid w:val="6FFF224E"/>
    <w:rsid w:val="75970132"/>
    <w:rsid w:val="767F2C1E"/>
    <w:rsid w:val="77172BF2"/>
    <w:rsid w:val="78031D0F"/>
    <w:rsid w:val="7C6FC9D7"/>
    <w:rsid w:val="7DF9955E"/>
    <w:rsid w:val="7F7E1C2C"/>
    <w:rsid w:val="7FF35187"/>
    <w:rsid w:val="DFD7B4D1"/>
    <w:rsid w:val="E7FD2FD1"/>
    <w:rsid w:val="EDBB47DA"/>
    <w:rsid w:val="EFDBCB1A"/>
    <w:rsid w:val="F7FF0BB7"/>
    <w:rsid w:val="FF3FCE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rPr>
      <w:rFonts w:ascii="仿宋_GB2312" w:eastAsia="仿宋_GB2312"/>
      <w:sz w:val="32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8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2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2019-09-18T14:10:00Z</dcterms:created>
  <dc:creator>CN=李小鹏/OU=办公室/O=CZCE</dc:creator>
  <cp:lastModifiedBy>cxzhang</cp:lastModifiedBy>
  <dcterms:modified xsi:type="dcterms:W3CDTF">2023-09-06T17:24:26Z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C1E3F3BCFE08405989B46BC97B43E40A</vt:lpwstr>
  </property>
</Properties>
</file>