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240" w:lineRule="auto"/>
        <w:jc w:val="center"/>
        <w:rPr>
          <w:rFonts w:ascii="宋体" w:hAnsi="宋体" w:cs="宋体"/>
          <w:bCs w:val="0"/>
          <w:kern w:val="2"/>
        </w:rPr>
      </w:pPr>
      <w:r>
        <w:rPr>
          <w:rFonts w:hint="eastAsia" w:ascii="宋体" w:hAnsi="宋体" w:cs="宋体"/>
          <w:bCs w:val="0"/>
          <w:kern w:val="2"/>
        </w:rPr>
        <w:t>《郑州商品交易所期货结算管理办法》</w:t>
      </w:r>
    </w:p>
    <w:p>
      <w:pPr>
        <w:pStyle w:val="2"/>
        <w:keepNext w:val="0"/>
        <w:keepLines w:val="0"/>
        <w:spacing w:before="0" w:after="0" w:line="240" w:lineRule="auto"/>
        <w:jc w:val="center"/>
        <w:rPr>
          <w:rFonts w:hint="eastAsia" w:ascii="宋体" w:hAnsi="宋体" w:cs="宋体"/>
          <w:bCs w:val="0"/>
          <w:kern w:val="2"/>
        </w:rPr>
      </w:pPr>
      <w:r>
        <w:rPr>
          <w:rFonts w:hint="eastAsia" w:ascii="宋体" w:hAnsi="宋体" w:cs="宋体"/>
          <w:bCs w:val="0"/>
          <w:kern w:val="2"/>
        </w:rPr>
        <w:t>修订案</w:t>
      </w:r>
    </w:p>
    <w:p>
      <w:bookmarkStart w:id="0" w:name="_GoBack"/>
      <w:bookmarkEnd w:id="0"/>
    </w:p>
    <w:p>
      <w:pPr>
        <w:rPr>
          <w:rFonts w:ascii="楷体" w:hAnsi="楷体" w:eastAsia="楷体" w:cs="楷体"/>
          <w:kern w:val="0"/>
          <w:sz w:val="28"/>
          <w:szCs w:val="28"/>
        </w:rPr>
      </w:pPr>
      <w:r>
        <w:rPr>
          <w:rFonts w:hint="eastAsia" w:ascii="楷体" w:hAnsi="楷体" w:eastAsia="楷体" w:cs="楷体"/>
          <w:kern w:val="0"/>
          <w:sz w:val="28"/>
          <w:szCs w:val="28"/>
        </w:rPr>
        <w:t>（</w:t>
      </w:r>
      <w:r>
        <w:rPr>
          <w:rFonts w:hint="eastAsia" w:ascii="楷体" w:hAnsi="楷体" w:eastAsia="楷体" w:cs="楷体"/>
          <w:sz w:val="28"/>
          <w:szCs w:val="28"/>
        </w:rPr>
        <w:t>2023年5月26日郑州商品交易所第八届理事会第二次会议审议通过，自2023年</w:t>
      </w:r>
      <w:r>
        <w:rPr>
          <w:rFonts w:ascii="楷体" w:hAnsi="楷体" w:eastAsia="楷体" w:cs="楷体"/>
          <w:sz w:val="28"/>
          <w:szCs w:val="28"/>
          <w:highlight w:val="none"/>
        </w:rPr>
        <w:t>6</w:t>
      </w:r>
      <w:r>
        <w:rPr>
          <w:rFonts w:hint="eastAsia" w:ascii="楷体" w:hAnsi="楷体" w:eastAsia="楷体" w:cs="楷体"/>
          <w:sz w:val="28"/>
          <w:szCs w:val="28"/>
          <w:highlight w:val="none"/>
        </w:rPr>
        <w:t>月</w:t>
      </w:r>
      <w:r>
        <w:rPr>
          <w:rFonts w:hint="eastAsia" w:ascii="楷体" w:hAnsi="楷体" w:eastAsia="楷体" w:cs="楷体"/>
          <w:sz w:val="28"/>
          <w:szCs w:val="28"/>
          <w:highlight w:val="none"/>
          <w:lang w:val="en-US" w:eastAsia="zh-CN"/>
        </w:rPr>
        <w:t>29</w:t>
      </w:r>
      <w:r>
        <w:rPr>
          <w:rFonts w:hint="eastAsia" w:ascii="楷体" w:hAnsi="楷体" w:eastAsia="楷体" w:cs="楷体"/>
          <w:sz w:val="28"/>
          <w:szCs w:val="28"/>
          <w:highlight w:val="none"/>
        </w:rPr>
        <w:t>日起施行</w:t>
      </w:r>
      <w:r>
        <w:rPr>
          <w:rFonts w:hint="eastAsia" w:ascii="楷体" w:hAnsi="楷体" w:eastAsia="楷体" w:cs="楷体"/>
          <w:kern w:val="0"/>
          <w:sz w:val="28"/>
          <w:szCs w:val="28"/>
        </w:rPr>
        <w:t>）</w:t>
      </w:r>
    </w:p>
    <w:p>
      <w:pPr>
        <w:spacing w:before="312" w:beforeLines="100"/>
        <w:ind w:firstLine="640" w:firstLineChars="200"/>
        <w:jc w:val="left"/>
        <w:rPr>
          <w:rFonts w:ascii="仿宋" w:hAnsi="仿宋" w:eastAsia="仿宋"/>
          <w:sz w:val="32"/>
          <w:szCs w:val="44"/>
        </w:rPr>
      </w:pPr>
      <w:r>
        <w:rPr>
          <w:rFonts w:hint="eastAsia" w:ascii="仿宋" w:hAnsi="仿宋" w:eastAsia="仿宋"/>
          <w:sz w:val="32"/>
          <w:szCs w:val="44"/>
        </w:rPr>
        <w:t>对《郑州商品交易所期货结算管理办法》（以下简称《结算办法》）进行如下修订：</w:t>
      </w:r>
    </w:p>
    <w:p>
      <w:pPr>
        <w:ind w:firstLine="640" w:firstLineChars="200"/>
        <w:jc w:val="left"/>
        <w:rPr>
          <w:rFonts w:ascii="仿宋" w:hAnsi="仿宋" w:eastAsia="仿宋"/>
          <w:sz w:val="32"/>
          <w:szCs w:val="44"/>
        </w:rPr>
      </w:pPr>
      <w:r>
        <w:rPr>
          <w:rFonts w:hint="eastAsia" w:ascii="仿宋" w:hAnsi="仿宋" w:eastAsia="仿宋"/>
          <w:sz w:val="32"/>
          <w:szCs w:val="44"/>
        </w:rPr>
        <w:t>一、将《结算办法》第四十三条修订为：“会员发生下列情形之一的，可以申请移仓：</w:t>
      </w:r>
    </w:p>
    <w:p>
      <w:pPr>
        <w:ind w:firstLine="640" w:firstLineChars="200"/>
        <w:jc w:val="left"/>
        <w:rPr>
          <w:rFonts w:ascii="仿宋" w:hAnsi="仿宋" w:eastAsia="仿宋"/>
          <w:sz w:val="32"/>
          <w:szCs w:val="44"/>
        </w:rPr>
      </w:pPr>
      <w:r>
        <w:rPr>
          <w:rFonts w:hint="eastAsia" w:ascii="仿宋" w:hAnsi="仿宋" w:eastAsia="仿宋"/>
          <w:sz w:val="32"/>
          <w:szCs w:val="44"/>
        </w:rPr>
        <w:t>“（一）因故不能从事期货业务，或者发生经监管部门批准的合并、分立、破产的；</w:t>
      </w:r>
    </w:p>
    <w:p>
      <w:pPr>
        <w:ind w:firstLine="640" w:firstLineChars="200"/>
        <w:jc w:val="left"/>
        <w:rPr>
          <w:rFonts w:ascii="仿宋" w:hAnsi="仿宋" w:eastAsia="仿宋"/>
          <w:sz w:val="32"/>
          <w:szCs w:val="44"/>
        </w:rPr>
      </w:pPr>
      <w:r>
        <w:rPr>
          <w:rFonts w:hint="eastAsia" w:ascii="仿宋" w:hAnsi="仿宋" w:eastAsia="仿宋"/>
          <w:sz w:val="32"/>
          <w:szCs w:val="44"/>
        </w:rPr>
        <w:t>“（二）违反《郑州商品交易所期货交易风险控制管理办法》，引发交易、交割违规、违约风险的；</w:t>
      </w:r>
    </w:p>
    <w:p>
      <w:pPr>
        <w:ind w:firstLine="640" w:firstLineChars="200"/>
        <w:jc w:val="left"/>
        <w:rPr>
          <w:rFonts w:ascii="仿宋" w:hAnsi="仿宋" w:eastAsia="仿宋"/>
          <w:sz w:val="32"/>
          <w:szCs w:val="44"/>
        </w:rPr>
      </w:pPr>
      <w:r>
        <w:rPr>
          <w:rFonts w:hint="eastAsia" w:ascii="仿宋" w:hAnsi="仿宋" w:eastAsia="仿宋"/>
          <w:sz w:val="32"/>
          <w:szCs w:val="44"/>
        </w:rPr>
        <w:t>“（三）变更与境外经纪机构委托关系的；</w:t>
      </w:r>
    </w:p>
    <w:p>
      <w:pPr>
        <w:ind w:firstLine="640" w:firstLineChars="200"/>
        <w:jc w:val="left"/>
        <w:rPr>
          <w:rFonts w:ascii="仿宋" w:hAnsi="仿宋" w:eastAsia="仿宋"/>
          <w:sz w:val="32"/>
          <w:szCs w:val="44"/>
        </w:rPr>
      </w:pPr>
      <w:r>
        <w:rPr>
          <w:rFonts w:hint="eastAsia" w:ascii="仿宋" w:hAnsi="仿宋" w:eastAsia="仿宋"/>
          <w:sz w:val="32"/>
          <w:szCs w:val="44"/>
        </w:rPr>
        <w:t>“（四）交易所认可的其他情形。</w:t>
      </w:r>
    </w:p>
    <w:p>
      <w:pPr>
        <w:ind w:firstLine="640" w:firstLineChars="200"/>
        <w:jc w:val="left"/>
        <w:rPr>
          <w:rFonts w:ascii="仿宋" w:hAnsi="仿宋" w:eastAsia="仿宋"/>
          <w:sz w:val="32"/>
          <w:szCs w:val="44"/>
        </w:rPr>
      </w:pPr>
      <w:r>
        <w:rPr>
          <w:rFonts w:hint="eastAsia" w:ascii="仿宋" w:hAnsi="仿宋" w:eastAsia="仿宋"/>
          <w:sz w:val="32"/>
          <w:szCs w:val="44"/>
        </w:rPr>
        <w:t>“在会员出现破产等重大经营危机但未申请移仓的特殊情形下，为保护客户权益，交易所可以启动移仓。”</w:t>
      </w:r>
    </w:p>
    <w:p>
      <w:pPr>
        <w:ind w:firstLine="640" w:firstLineChars="200"/>
        <w:jc w:val="left"/>
        <w:rPr>
          <w:rFonts w:ascii="仿宋" w:hAnsi="仿宋" w:eastAsia="仿宋"/>
          <w:sz w:val="32"/>
          <w:szCs w:val="44"/>
        </w:rPr>
      </w:pPr>
      <w:r>
        <w:rPr>
          <w:rFonts w:hint="eastAsia" w:ascii="仿宋" w:hAnsi="仿宋" w:eastAsia="仿宋"/>
          <w:sz w:val="32"/>
          <w:szCs w:val="44"/>
        </w:rPr>
        <w:t>二、将《结算办法》第四十四条修订为：“交易所办理本办法第四十三条规定的移仓的，可以要求提供移入和移出会员同意移仓的声明书、客户同意移仓的声明书、变更委托关系声明书、相关持仓的详细清单等一项或者多项移仓申请材料。</w:t>
      </w:r>
    </w:p>
    <w:p>
      <w:pPr>
        <w:ind w:firstLine="640" w:firstLineChars="200"/>
        <w:jc w:val="left"/>
        <w:rPr>
          <w:rFonts w:ascii="仿宋" w:hAnsi="仿宋" w:eastAsia="仿宋"/>
          <w:sz w:val="32"/>
          <w:szCs w:val="44"/>
        </w:rPr>
      </w:pPr>
      <w:r>
        <w:rPr>
          <w:rFonts w:hint="eastAsia" w:ascii="仿宋" w:hAnsi="仿宋" w:eastAsia="仿宋"/>
          <w:sz w:val="32"/>
          <w:szCs w:val="44"/>
        </w:rPr>
        <w:t xml:space="preserve">“移仓申请经批准后，交易所与会员约定具体的移仓日。 </w:t>
      </w:r>
    </w:p>
    <w:p>
      <w:pPr>
        <w:ind w:firstLine="640" w:firstLineChars="200"/>
        <w:jc w:val="left"/>
        <w:rPr>
          <w:rFonts w:ascii="仿宋" w:hAnsi="仿宋" w:eastAsia="仿宋"/>
          <w:sz w:val="32"/>
          <w:szCs w:val="44"/>
        </w:rPr>
      </w:pPr>
      <w:r>
        <w:rPr>
          <w:rFonts w:hint="eastAsia" w:ascii="仿宋" w:hAnsi="仿宋" w:eastAsia="仿宋"/>
          <w:sz w:val="32"/>
          <w:szCs w:val="44"/>
        </w:rPr>
        <w:t xml:space="preserve">“移仓日当日结算完成后，交易所为会员实施移仓，并提供移仓前和移仓后的相关结算报表由会员确认。相关会员应当核对并确认相关结算报表，一经确认，不得更改。 </w:t>
      </w:r>
    </w:p>
    <w:p>
      <w:pPr>
        <w:ind w:firstLine="640" w:firstLineChars="200"/>
        <w:jc w:val="left"/>
        <w:rPr>
          <w:rFonts w:ascii="仿宋" w:hAnsi="仿宋" w:eastAsia="仿宋"/>
          <w:sz w:val="32"/>
          <w:szCs w:val="44"/>
        </w:rPr>
      </w:pPr>
      <w:r>
        <w:rPr>
          <w:rFonts w:hint="eastAsia" w:ascii="仿宋" w:hAnsi="仿宋" w:eastAsia="仿宋"/>
          <w:sz w:val="32"/>
          <w:szCs w:val="44"/>
        </w:rPr>
        <w:t>“移仓内容仅包括持仓，不包括当日的盈亏、交易手续费、保证金等其他款项。”</w:t>
      </w:r>
    </w:p>
    <w:p>
      <w:pPr>
        <w:ind w:firstLine="640" w:firstLineChars="200"/>
        <w:jc w:val="left"/>
        <w:rPr>
          <w:rFonts w:ascii="仿宋" w:hAnsi="仿宋" w:eastAsia="仿宋"/>
          <w:sz w:val="32"/>
          <w:szCs w:val="44"/>
        </w:rPr>
      </w:pPr>
      <w:r>
        <w:rPr>
          <w:rFonts w:hint="eastAsia" w:ascii="仿宋" w:hAnsi="仿宋" w:eastAsia="仿宋"/>
          <w:sz w:val="32"/>
          <w:szCs w:val="44"/>
        </w:rPr>
        <w:t>三、在《结算办法》新增第四十五条和第四十六条，其他条款相应顺延：</w:t>
      </w:r>
    </w:p>
    <w:p>
      <w:pPr>
        <w:ind w:firstLine="640" w:firstLineChars="200"/>
        <w:jc w:val="left"/>
        <w:rPr>
          <w:rFonts w:ascii="仿宋" w:hAnsi="仿宋" w:eastAsia="仿宋"/>
          <w:sz w:val="32"/>
          <w:szCs w:val="44"/>
        </w:rPr>
      </w:pPr>
      <w:r>
        <w:rPr>
          <w:rFonts w:hint="eastAsia" w:ascii="仿宋" w:hAnsi="仿宋" w:eastAsia="仿宋"/>
          <w:sz w:val="32"/>
          <w:szCs w:val="44"/>
        </w:rPr>
        <w:t>“第四十五条 客户发生下列情形之一的，可以申请移仓：</w:t>
      </w:r>
    </w:p>
    <w:p>
      <w:pPr>
        <w:ind w:firstLine="640" w:firstLineChars="200"/>
        <w:jc w:val="left"/>
        <w:rPr>
          <w:rFonts w:ascii="仿宋" w:hAnsi="仿宋" w:eastAsia="仿宋"/>
          <w:sz w:val="32"/>
          <w:szCs w:val="44"/>
        </w:rPr>
      </w:pPr>
      <w:r>
        <w:rPr>
          <w:rFonts w:hint="eastAsia" w:ascii="仿宋" w:hAnsi="仿宋" w:eastAsia="仿宋"/>
          <w:sz w:val="32"/>
          <w:szCs w:val="44"/>
        </w:rPr>
        <w:t>“（一）同一客户通过不同期货公司会员从事期货交易的；</w:t>
      </w:r>
    </w:p>
    <w:p>
      <w:pPr>
        <w:ind w:firstLine="640" w:firstLineChars="200"/>
        <w:jc w:val="left"/>
        <w:rPr>
          <w:rFonts w:ascii="仿宋" w:hAnsi="仿宋" w:eastAsia="仿宋"/>
          <w:sz w:val="32"/>
          <w:szCs w:val="44"/>
        </w:rPr>
      </w:pPr>
      <w:r>
        <w:rPr>
          <w:rFonts w:hint="eastAsia" w:ascii="仿宋" w:hAnsi="仿宋" w:eastAsia="仿宋"/>
          <w:sz w:val="32"/>
          <w:szCs w:val="44"/>
        </w:rPr>
        <w:t>“（二）交易所认可的其他情形。</w:t>
      </w:r>
    </w:p>
    <w:p>
      <w:pPr>
        <w:ind w:firstLine="640" w:firstLineChars="200"/>
        <w:jc w:val="left"/>
        <w:rPr>
          <w:rFonts w:ascii="仿宋" w:hAnsi="仿宋" w:eastAsia="仿宋"/>
          <w:sz w:val="32"/>
          <w:szCs w:val="44"/>
        </w:rPr>
      </w:pPr>
      <w:r>
        <w:rPr>
          <w:rFonts w:hint="eastAsia" w:ascii="仿宋" w:hAnsi="仿宋" w:eastAsia="仿宋"/>
          <w:sz w:val="32"/>
          <w:szCs w:val="44"/>
        </w:rPr>
        <w:t>“非期货公司会员移仓可以参照本条办理。”</w:t>
      </w:r>
    </w:p>
    <w:p>
      <w:pPr>
        <w:ind w:firstLine="640" w:firstLineChars="200"/>
        <w:jc w:val="left"/>
        <w:rPr>
          <w:rFonts w:ascii="仿宋" w:hAnsi="仿宋" w:eastAsia="仿宋"/>
          <w:sz w:val="32"/>
          <w:szCs w:val="44"/>
        </w:rPr>
      </w:pPr>
      <w:r>
        <w:rPr>
          <w:rFonts w:hint="eastAsia" w:ascii="仿宋" w:hAnsi="仿宋" w:eastAsia="仿宋"/>
          <w:sz w:val="32"/>
          <w:szCs w:val="44"/>
        </w:rPr>
        <w:t>“第四十六条 本办法第四十五条规定的移仓由客户通过移出会员提出申请或者由非期货公司会员自行提出申请，经移入会员确认后提交至交易所。</w:t>
      </w:r>
    </w:p>
    <w:p>
      <w:pPr>
        <w:ind w:firstLine="640" w:firstLineChars="200"/>
        <w:jc w:val="left"/>
        <w:rPr>
          <w:rFonts w:ascii="仿宋" w:hAnsi="仿宋" w:eastAsia="仿宋"/>
          <w:sz w:val="32"/>
          <w:szCs w:val="44"/>
        </w:rPr>
      </w:pPr>
      <w:r>
        <w:rPr>
          <w:rFonts w:hint="eastAsia" w:ascii="仿宋" w:hAnsi="仿宋" w:eastAsia="仿宋"/>
          <w:sz w:val="32"/>
          <w:szCs w:val="44"/>
        </w:rPr>
        <w:t>“交易所在申请的当日内予以审批，并在当日下午闭市后办理移仓。</w:t>
      </w:r>
    </w:p>
    <w:p>
      <w:pPr>
        <w:ind w:firstLine="640" w:firstLineChars="200"/>
        <w:jc w:val="left"/>
        <w:rPr>
          <w:rFonts w:ascii="仿宋" w:hAnsi="仿宋" w:eastAsia="仿宋"/>
          <w:sz w:val="32"/>
          <w:szCs w:val="44"/>
        </w:rPr>
      </w:pPr>
      <w:r>
        <w:rPr>
          <w:rFonts w:hint="eastAsia" w:ascii="仿宋" w:hAnsi="仿宋" w:eastAsia="仿宋"/>
          <w:sz w:val="32"/>
          <w:szCs w:val="44"/>
        </w:rPr>
        <w:t>“移仓内容包括客户或者非期货公司会员某一合约的持仓和需要转移的保证金。转移的保证金应当为人民币或者外汇资金。</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“交易所从移入会员的结算准备金中扣划移仓手续费。移仓手续费标准由交易所另行公布。”</w:t>
      </w:r>
    </w:p>
    <w:p>
      <w:pPr>
        <w:rPr>
          <w:rFonts w:ascii="楷体" w:hAnsi="楷体" w:eastAsia="楷体" w:cs="楷体"/>
          <w:kern w:val="0"/>
          <w:sz w:val="28"/>
          <w:szCs w:val="28"/>
        </w:rPr>
        <w:sectPr>
          <w:pgSz w:w="11906" w:h="16838"/>
          <w:pgMar w:top="1440" w:right="1800" w:bottom="1440" w:left="1800" w:header="720" w:footer="720" w:gutter="0"/>
          <w:cols w:space="720" w:num="1"/>
          <w:docGrid w:type="lines" w:linePitch="312" w:charSpace="0"/>
        </w:sectPr>
      </w:pPr>
    </w:p>
    <w:p>
      <w:pPr>
        <w:widowControl/>
        <w:spacing w:line="360" w:lineRule="auto"/>
        <w:jc w:val="center"/>
        <w:rPr>
          <w:rFonts w:ascii="宋体" w:hAnsi="宋体" w:cs="宋体"/>
          <w:b/>
          <w:sz w:val="44"/>
          <w:szCs w:val="44"/>
        </w:rPr>
      </w:pPr>
      <w:r>
        <w:rPr>
          <w:rFonts w:hint="eastAsia" w:ascii="宋体" w:hAnsi="宋体" w:cs="宋体"/>
          <w:b/>
          <w:sz w:val="44"/>
          <w:szCs w:val="44"/>
        </w:rPr>
        <w:t>《郑州商品交易所期货结算管理办法》修订条款对照表</w:t>
      </w:r>
    </w:p>
    <w:p>
      <w:pPr>
        <w:jc w:val="center"/>
      </w:pPr>
      <w:r>
        <w:rPr>
          <w:rFonts w:hint="eastAsia" w:eastAsia="仿宋"/>
          <w:sz w:val="28"/>
          <w:szCs w:val="28"/>
        </w:rPr>
        <w:t>（加粗加下划线为新增内容，加删除线为删除内容）</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87"/>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0" w:type="auto"/>
            <w:shd w:val="clear" w:color="auto" w:fill="D7D7D7"/>
            <w:noWrap/>
            <w:vAlign w:val="center"/>
          </w:tcPr>
          <w:p>
            <w:pPr>
              <w:snapToGrid w:val="0"/>
              <w:spacing w:line="276" w:lineRule="auto"/>
              <w:jc w:val="center"/>
              <w:rPr>
                <w:rFonts w:ascii="黑体" w:hAnsi="黑体" w:eastAsia="黑体" w:cs="黑体"/>
                <w:bCs/>
                <w:kern w:val="0"/>
                <w:sz w:val="24"/>
              </w:rPr>
            </w:pPr>
            <w:r>
              <w:rPr>
                <w:rFonts w:hint="eastAsia" w:ascii="黑体" w:hAnsi="黑体" w:eastAsia="黑体" w:cs="黑体"/>
                <w:bCs/>
                <w:kern w:val="0"/>
                <w:sz w:val="24"/>
              </w:rPr>
              <w:t>现行条文</w:t>
            </w:r>
          </w:p>
        </w:tc>
        <w:tc>
          <w:tcPr>
            <w:tcW w:w="0" w:type="auto"/>
            <w:shd w:val="clear" w:color="auto" w:fill="D7D7D7"/>
            <w:noWrap/>
            <w:vAlign w:val="center"/>
          </w:tcPr>
          <w:p>
            <w:pPr>
              <w:snapToGrid w:val="0"/>
              <w:spacing w:line="276" w:lineRule="auto"/>
              <w:jc w:val="center"/>
              <w:rPr>
                <w:rFonts w:ascii="黑体" w:hAnsi="黑体" w:eastAsia="黑体" w:cs="黑体"/>
                <w:bCs/>
                <w:kern w:val="0"/>
                <w:sz w:val="24"/>
              </w:rPr>
            </w:pPr>
            <w:r>
              <w:rPr>
                <w:rFonts w:hint="eastAsia" w:ascii="黑体" w:hAnsi="黑体" w:eastAsia="黑体" w:cs="黑体"/>
                <w:bCs/>
                <w:sz w:val="24"/>
              </w:rPr>
              <w:t>修订后条文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0" w:type="auto"/>
            <w:noWrap/>
          </w:tcPr>
          <w:p>
            <w:pPr>
              <w:ind w:firstLine="482" w:firstLineChars="200"/>
              <w:jc w:val="left"/>
              <w:rPr>
                <w:rFonts w:ascii="仿宋" w:hAnsi="仿宋" w:eastAsia="仿宋" w:cs="仿宋"/>
                <w:color w:val="000000"/>
                <w:sz w:val="24"/>
              </w:rPr>
            </w:pPr>
            <w:r>
              <w:rPr>
                <w:rFonts w:hint="eastAsia" w:ascii="仿宋" w:hAnsi="仿宋" w:eastAsia="仿宋" w:cs="仿宋"/>
                <w:b/>
                <w:bCs/>
                <w:color w:val="000000"/>
                <w:sz w:val="24"/>
              </w:rPr>
              <w:t>第四十三条</w:t>
            </w:r>
            <w:r>
              <w:rPr>
                <w:rFonts w:hint="eastAsia" w:ascii="仿宋" w:hAnsi="仿宋" w:eastAsia="仿宋" w:cs="仿宋"/>
                <w:color w:val="000000"/>
                <w:sz w:val="24"/>
              </w:rPr>
              <w:t xml:space="preserve"> 发生下列情况之一的，可由非期货公司会员或期货公司会员和客户共同提出申请，经交易所批准后，可以进行移仓：</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（一）会员因故不能从事期货业务，或发生经监管部门批准的合并、分立、破产等变更；</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（二）期货公司会员和客户违反《郑州商品交易所期货交易风险控制管理办法》，引发交易、交割违规、违约风险；</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（三）期货公司会员变更与境外经纪机构委托关系；</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（四）交易所认可的其他移仓情况。</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发生本条第一款第（一）、（二）项规定情形的，会员应当按照国家法律、法规和其它规定予以公告，并将有关公告提交交易所。</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移仓应当由移出会员提出申请，申请材料应当包括移入会员、涉及客户同意移仓的相关声明以及相关持仓详细清单。</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在会员破产但未申请移仓的特殊情形下，为保护客户权益，交易所可以启动应急预案，办理客户移仓。</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发生本条第一款第（三）项规定的情形，由移入期货公司会员提出申请。申请材料应当包括移出期货公司会员、境外经纪机构同意移仓和变更委托关系的声明以及相关持仓详细清单。</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发生本条第一款第（四）项规定的情形，移仓办理由交易所另行规定。</w:t>
            </w:r>
          </w:p>
        </w:tc>
        <w:tc>
          <w:tcPr>
            <w:tcW w:w="0" w:type="auto"/>
            <w:noWrap/>
          </w:tcPr>
          <w:p>
            <w:pPr>
              <w:ind w:firstLine="482" w:firstLineChars="200"/>
              <w:jc w:val="left"/>
              <w:rPr>
                <w:rFonts w:ascii="仿宋" w:hAnsi="仿宋" w:eastAsia="仿宋" w:cs="仿宋"/>
                <w:color w:val="000000"/>
                <w:sz w:val="24"/>
              </w:rPr>
            </w:pPr>
            <w:r>
              <w:rPr>
                <w:rFonts w:hint="eastAsia" w:ascii="仿宋" w:hAnsi="仿宋" w:eastAsia="仿宋" w:cs="仿宋"/>
                <w:b/>
                <w:bCs/>
                <w:color w:val="000000"/>
                <w:sz w:val="24"/>
              </w:rPr>
              <w:t xml:space="preserve">第四十三条 </w:t>
            </w:r>
            <w:r>
              <w:rPr>
                <w:rFonts w:hint="eastAsia" w:ascii="仿宋" w:hAnsi="仿宋" w:eastAsia="仿宋" w:cs="仿宋"/>
                <w:b/>
                <w:bCs/>
                <w:color w:val="000000"/>
                <w:sz w:val="24"/>
                <w:u w:val="single"/>
              </w:rPr>
              <w:t>会员</w:t>
            </w:r>
            <w:r>
              <w:rPr>
                <w:rFonts w:hint="eastAsia" w:ascii="仿宋" w:hAnsi="仿宋" w:eastAsia="仿宋" w:cs="仿宋"/>
                <w:color w:val="000000"/>
                <w:sz w:val="24"/>
              </w:rPr>
              <w:t>发生下列情</w:t>
            </w:r>
            <w:r>
              <w:rPr>
                <w:rFonts w:hint="eastAsia" w:ascii="仿宋" w:hAnsi="仿宋" w:eastAsia="仿宋" w:cs="仿宋"/>
                <w:dstrike/>
                <w:color w:val="000000"/>
                <w:sz w:val="24"/>
              </w:rPr>
              <w:t>况</w:t>
            </w:r>
            <w:r>
              <w:rPr>
                <w:rFonts w:hint="eastAsia" w:ascii="仿宋" w:hAnsi="仿宋" w:eastAsia="仿宋" w:cs="仿宋"/>
                <w:b/>
                <w:bCs/>
                <w:color w:val="000000"/>
                <w:sz w:val="24"/>
                <w:u w:val="single"/>
              </w:rPr>
              <w:t>形</w:t>
            </w:r>
            <w:r>
              <w:rPr>
                <w:rFonts w:hint="eastAsia" w:ascii="仿宋" w:hAnsi="仿宋" w:eastAsia="仿宋" w:cs="仿宋"/>
                <w:color w:val="000000"/>
                <w:sz w:val="24"/>
              </w:rPr>
              <w:t>之一的，</w:t>
            </w:r>
            <w:r>
              <w:rPr>
                <w:rFonts w:hint="eastAsia" w:ascii="仿宋" w:hAnsi="仿宋" w:eastAsia="仿宋" w:cs="仿宋"/>
                <w:dstrike/>
                <w:color w:val="000000"/>
                <w:sz w:val="24"/>
              </w:rPr>
              <w:t>可由非期货公司会员或期货公司会员和客户共同提出申请，经交易所批准后，</w:t>
            </w:r>
            <w:r>
              <w:rPr>
                <w:rFonts w:hint="eastAsia" w:ascii="仿宋" w:hAnsi="仿宋" w:eastAsia="仿宋" w:cs="仿宋"/>
                <w:color w:val="000000"/>
                <w:sz w:val="24"/>
              </w:rPr>
              <w:t>可以</w:t>
            </w:r>
            <w:r>
              <w:rPr>
                <w:rFonts w:hint="eastAsia" w:ascii="仿宋" w:hAnsi="仿宋" w:eastAsia="仿宋" w:cs="仿宋"/>
                <w:dstrike/>
                <w:color w:val="000000"/>
                <w:sz w:val="24"/>
              </w:rPr>
              <w:t>进行</w:t>
            </w:r>
            <w:r>
              <w:rPr>
                <w:rFonts w:hint="eastAsia" w:ascii="仿宋" w:hAnsi="仿宋" w:eastAsia="仿宋" w:cs="仿宋"/>
                <w:b/>
                <w:bCs/>
                <w:color w:val="000000"/>
                <w:sz w:val="24"/>
                <w:u w:val="single"/>
              </w:rPr>
              <w:t>申请</w:t>
            </w:r>
            <w:r>
              <w:rPr>
                <w:rFonts w:hint="eastAsia" w:ascii="仿宋" w:hAnsi="仿宋" w:eastAsia="仿宋" w:cs="仿宋"/>
                <w:color w:val="000000"/>
                <w:sz w:val="24"/>
              </w:rPr>
              <w:t>移仓：</w:t>
            </w:r>
          </w:p>
          <w:p>
            <w:pPr>
              <w:ind w:firstLine="480" w:firstLineChars="200"/>
              <w:jc w:val="left"/>
              <w:rPr>
                <w:rFonts w:ascii="仿宋" w:hAnsi="仿宋" w:eastAsia="仿宋" w:cs="仿宋"/>
                <w:color w:val="000000"/>
                <w:sz w:val="24"/>
              </w:rPr>
            </w:pPr>
            <w:r>
              <w:rPr>
                <w:rFonts w:hint="eastAsia" w:ascii="仿宋" w:hAnsi="仿宋" w:eastAsia="仿宋" w:cs="仿宋"/>
                <w:sz w:val="24"/>
              </w:rPr>
              <w:t>（一）</w:t>
            </w:r>
            <w:r>
              <w:rPr>
                <w:rFonts w:hint="eastAsia" w:ascii="仿宋" w:hAnsi="仿宋" w:eastAsia="仿宋" w:cs="仿宋"/>
                <w:dstrike/>
                <w:sz w:val="24"/>
              </w:rPr>
              <w:t>会员</w:t>
            </w:r>
            <w:r>
              <w:rPr>
                <w:rFonts w:hint="eastAsia" w:ascii="仿宋" w:hAnsi="仿宋" w:eastAsia="仿宋" w:cs="仿宋"/>
                <w:sz w:val="24"/>
              </w:rPr>
              <w:t>因故不能从事期货业务，或</w:t>
            </w:r>
            <w:r>
              <w:rPr>
                <w:rFonts w:hint="eastAsia" w:ascii="仿宋" w:hAnsi="仿宋" w:eastAsia="仿宋" w:cs="仿宋"/>
                <w:b/>
                <w:bCs/>
                <w:sz w:val="24"/>
                <w:u w:val="single"/>
              </w:rPr>
              <w:t>者</w:t>
            </w:r>
            <w:r>
              <w:rPr>
                <w:rFonts w:hint="eastAsia" w:ascii="仿宋" w:hAnsi="仿宋" w:eastAsia="仿宋" w:cs="仿宋"/>
                <w:color w:val="000000"/>
                <w:sz w:val="24"/>
              </w:rPr>
              <w:t>发生经监管部门批准的合并、分立、破产</w:t>
            </w:r>
            <w:r>
              <w:rPr>
                <w:rFonts w:hint="eastAsia" w:ascii="仿宋" w:hAnsi="仿宋" w:eastAsia="仿宋" w:cs="仿宋"/>
                <w:dstrike/>
                <w:color w:val="000000"/>
                <w:sz w:val="24"/>
              </w:rPr>
              <w:t>等变更</w:t>
            </w:r>
            <w:r>
              <w:rPr>
                <w:rFonts w:hint="eastAsia" w:ascii="仿宋" w:hAnsi="仿宋" w:eastAsia="仿宋" w:cs="仿宋"/>
                <w:b/>
                <w:bCs/>
                <w:color w:val="000000"/>
                <w:sz w:val="24"/>
                <w:u w:val="single"/>
              </w:rPr>
              <w:t>的</w:t>
            </w:r>
            <w:r>
              <w:rPr>
                <w:rFonts w:hint="eastAsia" w:ascii="仿宋" w:hAnsi="仿宋" w:eastAsia="仿宋" w:cs="仿宋"/>
                <w:color w:val="000000"/>
                <w:sz w:val="24"/>
              </w:rPr>
              <w:t>；</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（二）</w:t>
            </w:r>
            <w:r>
              <w:rPr>
                <w:rFonts w:hint="eastAsia" w:ascii="仿宋" w:hAnsi="仿宋" w:eastAsia="仿宋" w:cs="仿宋"/>
                <w:dstrike/>
                <w:color w:val="000000"/>
                <w:sz w:val="24"/>
              </w:rPr>
              <w:t>期货公司会员和客户</w:t>
            </w:r>
            <w:r>
              <w:rPr>
                <w:rFonts w:hint="eastAsia" w:ascii="仿宋" w:hAnsi="仿宋" w:eastAsia="仿宋" w:cs="仿宋"/>
                <w:color w:val="000000"/>
                <w:sz w:val="24"/>
              </w:rPr>
              <w:t>违反《郑州商品交易所期货交易风险控制管理办法》，引发交易、交割违规、违约风险</w:t>
            </w:r>
            <w:r>
              <w:rPr>
                <w:rFonts w:hint="eastAsia" w:ascii="仿宋" w:hAnsi="仿宋" w:eastAsia="仿宋" w:cs="仿宋"/>
                <w:b/>
                <w:bCs/>
                <w:color w:val="000000"/>
                <w:sz w:val="24"/>
                <w:u w:val="single"/>
              </w:rPr>
              <w:t>的</w:t>
            </w:r>
            <w:r>
              <w:rPr>
                <w:rFonts w:hint="eastAsia" w:ascii="仿宋" w:hAnsi="仿宋" w:eastAsia="仿宋" w:cs="仿宋"/>
                <w:color w:val="000000"/>
                <w:sz w:val="24"/>
              </w:rPr>
              <w:t>；</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（三）</w:t>
            </w:r>
            <w:r>
              <w:rPr>
                <w:rFonts w:hint="eastAsia" w:ascii="仿宋" w:hAnsi="仿宋" w:eastAsia="仿宋" w:cs="仿宋"/>
                <w:dstrike/>
                <w:color w:val="000000"/>
                <w:sz w:val="24"/>
              </w:rPr>
              <w:t>期货公司会员</w:t>
            </w:r>
            <w:r>
              <w:rPr>
                <w:rFonts w:hint="eastAsia" w:ascii="仿宋" w:hAnsi="仿宋" w:eastAsia="仿宋" w:cs="仿宋"/>
                <w:color w:val="000000"/>
                <w:sz w:val="24"/>
              </w:rPr>
              <w:t>变更与境外经纪机构委托关系</w:t>
            </w:r>
            <w:r>
              <w:rPr>
                <w:rFonts w:hint="eastAsia" w:ascii="仿宋" w:hAnsi="仿宋" w:eastAsia="仿宋" w:cs="仿宋"/>
                <w:b/>
                <w:bCs/>
                <w:color w:val="000000"/>
                <w:sz w:val="24"/>
                <w:u w:val="single"/>
              </w:rPr>
              <w:t>的</w:t>
            </w:r>
            <w:r>
              <w:rPr>
                <w:rFonts w:hint="eastAsia" w:ascii="仿宋" w:hAnsi="仿宋" w:eastAsia="仿宋" w:cs="仿宋"/>
                <w:color w:val="000000"/>
                <w:sz w:val="24"/>
              </w:rPr>
              <w:t>；</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（四）交易所认可的其他</w:t>
            </w:r>
            <w:r>
              <w:rPr>
                <w:rFonts w:hint="eastAsia" w:ascii="仿宋" w:hAnsi="仿宋" w:eastAsia="仿宋" w:cs="仿宋"/>
                <w:dstrike/>
                <w:color w:val="000000"/>
                <w:sz w:val="24"/>
              </w:rPr>
              <w:t>移仓</w:t>
            </w:r>
            <w:r>
              <w:rPr>
                <w:rFonts w:hint="eastAsia" w:ascii="仿宋" w:hAnsi="仿宋" w:eastAsia="仿宋" w:cs="仿宋"/>
                <w:color w:val="000000"/>
                <w:sz w:val="24"/>
              </w:rPr>
              <w:t>情</w:t>
            </w:r>
            <w:r>
              <w:rPr>
                <w:rFonts w:hint="eastAsia" w:ascii="仿宋" w:hAnsi="仿宋" w:eastAsia="仿宋" w:cs="仿宋"/>
                <w:dstrike/>
                <w:color w:val="000000"/>
                <w:sz w:val="24"/>
              </w:rPr>
              <w:t>况</w:t>
            </w:r>
            <w:r>
              <w:rPr>
                <w:rFonts w:hint="eastAsia" w:ascii="仿宋" w:hAnsi="仿宋" w:eastAsia="仿宋" w:cs="仿宋"/>
                <w:b/>
                <w:bCs/>
                <w:color w:val="000000"/>
                <w:sz w:val="24"/>
                <w:u w:val="single"/>
              </w:rPr>
              <w:t>形</w:t>
            </w:r>
            <w:r>
              <w:rPr>
                <w:rFonts w:hint="eastAsia" w:ascii="仿宋" w:hAnsi="仿宋" w:eastAsia="仿宋" w:cs="仿宋"/>
                <w:color w:val="000000"/>
                <w:sz w:val="24"/>
              </w:rPr>
              <w:t>。</w:t>
            </w:r>
          </w:p>
          <w:p>
            <w:pPr>
              <w:ind w:firstLine="480" w:firstLineChars="200"/>
              <w:jc w:val="left"/>
              <w:rPr>
                <w:rFonts w:ascii="仿宋" w:hAnsi="仿宋" w:eastAsia="仿宋" w:cs="仿宋"/>
                <w:dstrike/>
                <w:color w:val="000000"/>
                <w:sz w:val="24"/>
              </w:rPr>
            </w:pPr>
            <w:r>
              <w:rPr>
                <w:rFonts w:hint="eastAsia" w:ascii="仿宋" w:hAnsi="仿宋" w:eastAsia="仿宋" w:cs="仿宋"/>
                <w:dstrike/>
                <w:color w:val="000000"/>
                <w:sz w:val="24"/>
              </w:rPr>
              <w:t>发生本条第一款第（一）、（二）项规定情形的，会员应当按照国家法律、法规和其它规定予以公告，并将有关公告提交交易所。</w:t>
            </w:r>
          </w:p>
          <w:p>
            <w:pPr>
              <w:ind w:firstLine="480" w:firstLineChars="200"/>
              <w:jc w:val="left"/>
              <w:rPr>
                <w:rFonts w:ascii="仿宋" w:hAnsi="仿宋" w:eastAsia="仿宋" w:cs="仿宋"/>
                <w:dstrike/>
                <w:color w:val="000000"/>
                <w:sz w:val="24"/>
              </w:rPr>
            </w:pPr>
            <w:r>
              <w:rPr>
                <w:rFonts w:hint="eastAsia" w:ascii="仿宋" w:hAnsi="仿宋" w:eastAsia="仿宋" w:cs="仿宋"/>
                <w:dstrike/>
                <w:color w:val="000000"/>
                <w:sz w:val="24"/>
              </w:rPr>
              <w:t>移仓应当由移出会员提出申请，申请材料应当包括移入会员、涉及客户同意移仓的相关声明以及相关持仓详细清单。</w:t>
            </w:r>
          </w:p>
          <w:p>
            <w:pPr>
              <w:ind w:firstLine="480" w:firstLineChars="200"/>
              <w:jc w:val="left"/>
              <w:rPr>
                <w:rFonts w:ascii="仿宋" w:hAnsi="仿宋" w:eastAsia="仿宋" w:cs="仿宋"/>
                <w:dstrike/>
                <w:color w:val="000000"/>
                <w:sz w:val="24"/>
              </w:rPr>
            </w:pPr>
            <w:r>
              <w:rPr>
                <w:rFonts w:hint="eastAsia" w:ascii="仿宋" w:hAnsi="仿宋" w:eastAsia="仿宋" w:cs="仿宋"/>
                <w:color w:val="000000"/>
                <w:sz w:val="24"/>
              </w:rPr>
              <w:t>在会员</w:t>
            </w:r>
            <w:r>
              <w:rPr>
                <w:rFonts w:hint="eastAsia" w:ascii="仿宋" w:hAnsi="仿宋" w:eastAsia="仿宋" w:cs="仿宋"/>
                <w:b/>
                <w:bCs/>
                <w:color w:val="000000"/>
                <w:sz w:val="24"/>
                <w:u w:val="single"/>
              </w:rPr>
              <w:t>出现</w:t>
            </w:r>
            <w:r>
              <w:rPr>
                <w:rFonts w:hint="eastAsia" w:ascii="仿宋" w:hAnsi="仿宋" w:eastAsia="仿宋" w:cs="仿宋"/>
                <w:color w:val="000000"/>
                <w:sz w:val="24"/>
              </w:rPr>
              <w:t>破产</w:t>
            </w:r>
            <w:r>
              <w:rPr>
                <w:rFonts w:hint="eastAsia" w:ascii="仿宋" w:hAnsi="仿宋" w:eastAsia="仿宋" w:cs="仿宋"/>
                <w:b/>
                <w:bCs/>
                <w:color w:val="000000"/>
                <w:sz w:val="24"/>
                <w:u w:val="single"/>
              </w:rPr>
              <w:t>等重大经营危机</w:t>
            </w:r>
            <w:r>
              <w:rPr>
                <w:rFonts w:hint="eastAsia" w:ascii="仿宋" w:hAnsi="仿宋" w:eastAsia="仿宋" w:cs="仿宋"/>
                <w:color w:val="000000"/>
                <w:sz w:val="24"/>
              </w:rPr>
              <w:t>但未申请移仓的特殊情形下，为保护客户权益，交易所可以启动</w:t>
            </w:r>
            <w:r>
              <w:rPr>
                <w:rFonts w:hint="eastAsia" w:ascii="仿宋" w:hAnsi="仿宋" w:eastAsia="仿宋" w:cs="仿宋"/>
                <w:dstrike/>
                <w:color w:val="000000"/>
                <w:sz w:val="24"/>
              </w:rPr>
              <w:t>应急预案，办理客户</w:t>
            </w:r>
            <w:r>
              <w:rPr>
                <w:rFonts w:hint="eastAsia" w:ascii="仿宋" w:hAnsi="仿宋" w:eastAsia="仿宋" w:cs="仿宋"/>
                <w:color w:val="000000"/>
                <w:sz w:val="24"/>
              </w:rPr>
              <w:t>移仓。</w:t>
            </w:r>
          </w:p>
          <w:p>
            <w:pPr>
              <w:ind w:firstLine="480" w:firstLineChars="200"/>
              <w:jc w:val="left"/>
              <w:rPr>
                <w:rFonts w:ascii="仿宋" w:hAnsi="仿宋" w:eastAsia="仿宋" w:cs="仿宋"/>
                <w:dstrike/>
                <w:color w:val="000000"/>
                <w:sz w:val="24"/>
              </w:rPr>
            </w:pPr>
            <w:r>
              <w:rPr>
                <w:rFonts w:hint="eastAsia" w:ascii="仿宋" w:hAnsi="仿宋" w:eastAsia="仿宋" w:cs="仿宋"/>
                <w:dstrike/>
                <w:color w:val="000000"/>
                <w:sz w:val="24"/>
              </w:rPr>
              <w:t>发生本条第一款第（三）项规定的情形，由移入期货公司会员提出申请。申请材料应当包括移出期货公司会员、境外经纪机构同意移仓和变更委托关系的声明以及相关持仓详细清单。</w:t>
            </w:r>
          </w:p>
          <w:p>
            <w:pPr>
              <w:ind w:firstLine="480" w:firstLineChars="200"/>
              <w:jc w:val="left"/>
              <w:rPr>
                <w:rFonts w:ascii="仿宋" w:hAnsi="仿宋" w:eastAsia="仿宋" w:cs="仿宋"/>
                <w:color w:val="000000"/>
                <w:sz w:val="24"/>
              </w:rPr>
            </w:pPr>
            <w:r>
              <w:rPr>
                <w:rFonts w:hint="eastAsia" w:ascii="仿宋" w:hAnsi="仿宋" w:eastAsia="仿宋" w:cs="仿宋"/>
                <w:dstrike/>
                <w:color w:val="000000"/>
                <w:sz w:val="24"/>
              </w:rPr>
              <w:t>发生本条第一款第（四）项规定的情形，移仓办理由交易所另行规定。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0" w:type="auto"/>
            <w:noWrap/>
          </w:tcPr>
          <w:p>
            <w:pPr>
              <w:ind w:firstLine="482" w:firstLineChars="200"/>
              <w:jc w:val="left"/>
              <w:rPr>
                <w:rFonts w:ascii="仿宋" w:hAnsi="仿宋" w:eastAsia="仿宋" w:cs="仿宋"/>
                <w:color w:val="000000"/>
                <w:sz w:val="24"/>
              </w:rPr>
            </w:pPr>
            <w:r>
              <w:rPr>
                <w:rFonts w:hint="eastAsia" w:ascii="仿宋" w:hAnsi="仿宋" w:eastAsia="仿宋" w:cs="仿宋"/>
                <w:b/>
                <w:bCs/>
                <w:color w:val="000000"/>
                <w:sz w:val="24"/>
              </w:rPr>
              <w:t>第四十四条</w:t>
            </w:r>
            <w:r>
              <w:rPr>
                <w:rFonts w:hint="eastAsia" w:ascii="仿宋" w:hAnsi="仿宋" w:eastAsia="仿宋" w:cs="仿宋"/>
                <w:color w:val="000000"/>
                <w:sz w:val="24"/>
              </w:rPr>
              <w:t xml:space="preserve"> 移仓申请经批准后，交易所与会员约定具体的移仓结算日。 </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移仓结算日当日结算完成后，交易所为会员实施移仓，并提供移仓前和移仓后的相关结算报表由会员确认。相关会员应当核对并确认相关结算报表，一经确认，不得更改。 </w:t>
            </w:r>
          </w:p>
          <w:p>
            <w:pPr>
              <w:ind w:firstLine="480" w:firstLineChars="200"/>
              <w:jc w:val="left"/>
              <w:rPr>
                <w:rFonts w:ascii="仿宋" w:hAnsi="仿宋" w:eastAsia="仿宋" w:cs="仿宋"/>
                <w:b/>
                <w:kern w:val="0"/>
                <w:sz w:val="24"/>
              </w:rPr>
            </w:pPr>
            <w:r>
              <w:rPr>
                <w:rFonts w:hint="eastAsia" w:ascii="仿宋" w:hAnsi="仿宋" w:eastAsia="仿宋" w:cs="仿宋"/>
                <w:color w:val="000000"/>
                <w:sz w:val="24"/>
              </w:rPr>
              <w:t xml:space="preserve">移仓内容仅包括持仓，不包括当日的盈亏、交易手续费、保证金等其他款项。 </w:t>
            </w:r>
          </w:p>
        </w:tc>
        <w:tc>
          <w:tcPr>
            <w:tcW w:w="0" w:type="auto"/>
            <w:noWrap/>
          </w:tcPr>
          <w:p>
            <w:pPr>
              <w:ind w:firstLine="482" w:firstLineChars="200"/>
              <w:jc w:val="left"/>
              <w:rPr>
                <w:rFonts w:ascii="仿宋" w:hAnsi="仿宋" w:eastAsia="仿宋" w:cs="仿宋"/>
                <w:b/>
                <w:bCs/>
                <w:color w:val="000000"/>
                <w:sz w:val="24"/>
                <w:u w:val="single"/>
              </w:rPr>
            </w:pPr>
            <w:r>
              <w:rPr>
                <w:rFonts w:hint="eastAsia" w:ascii="仿宋" w:hAnsi="仿宋" w:eastAsia="仿宋" w:cs="仿宋"/>
                <w:b/>
                <w:bCs/>
                <w:color w:val="000000"/>
                <w:sz w:val="24"/>
                <w:u w:val="single"/>
              </w:rPr>
              <w:t>第四十四条 交易所办理本办法第四十三条规定的移仓的，可以要求提供移入和移出会员同意移仓的声明书、客户同意移仓的声明书、变更委托关系声明书、相关持仓的详细清单等一项或者多项移仓申请材料。</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移仓申请经批准后，交易所与会员约定具体的移仓</w:t>
            </w:r>
            <w:r>
              <w:rPr>
                <w:rFonts w:hint="eastAsia" w:ascii="仿宋" w:hAnsi="仿宋" w:eastAsia="仿宋" w:cs="仿宋"/>
                <w:dstrike/>
                <w:color w:val="000000"/>
                <w:sz w:val="24"/>
              </w:rPr>
              <w:t>结算</w:t>
            </w:r>
            <w:r>
              <w:rPr>
                <w:rFonts w:hint="eastAsia" w:ascii="仿宋" w:hAnsi="仿宋" w:eastAsia="仿宋" w:cs="仿宋"/>
                <w:color w:val="000000"/>
                <w:sz w:val="24"/>
              </w:rPr>
              <w:t xml:space="preserve">日。 </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移仓</w:t>
            </w:r>
            <w:r>
              <w:rPr>
                <w:rFonts w:hint="eastAsia" w:ascii="仿宋" w:hAnsi="仿宋" w:eastAsia="仿宋" w:cs="仿宋"/>
                <w:dstrike/>
                <w:color w:val="000000"/>
                <w:sz w:val="24"/>
              </w:rPr>
              <w:t>结算</w:t>
            </w:r>
            <w:r>
              <w:rPr>
                <w:rFonts w:hint="eastAsia" w:ascii="仿宋" w:hAnsi="仿宋" w:eastAsia="仿宋" w:cs="仿宋"/>
                <w:color w:val="000000"/>
                <w:sz w:val="24"/>
              </w:rPr>
              <w:t xml:space="preserve">日当日结算完成后，交易所为会员实施移仓，并提供移仓前和移仓后的相关结算报表由会员确认。相关会员应当核对并确认相关结算报表，一经确认，不得更改。 </w:t>
            </w:r>
          </w:p>
          <w:p>
            <w:pPr>
              <w:ind w:firstLine="480" w:firstLineChars="200"/>
              <w:jc w:val="left"/>
              <w:rPr>
                <w:rFonts w:eastAsia="仿宋"/>
                <w:b/>
                <w:kern w:val="0"/>
                <w:sz w:val="24"/>
              </w:rPr>
            </w:pPr>
            <w:r>
              <w:rPr>
                <w:rFonts w:hint="eastAsia" w:ascii="仿宋" w:hAnsi="仿宋" w:eastAsia="仿宋" w:cs="仿宋"/>
                <w:color w:val="000000"/>
                <w:sz w:val="24"/>
              </w:rPr>
              <w:t>移仓内容仅包括持仓，不包括当日的盈亏、交易手续费、保证金等其他款项。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0" w:type="auto"/>
            <w:noWrap/>
          </w:tcPr>
          <w:p>
            <w:pPr>
              <w:ind w:firstLine="482" w:firstLineChars="200"/>
              <w:jc w:val="left"/>
              <w:rPr>
                <w:rFonts w:eastAsia="仿宋"/>
                <w:b/>
                <w:kern w:val="0"/>
                <w:sz w:val="24"/>
              </w:rPr>
            </w:pPr>
          </w:p>
        </w:tc>
        <w:tc>
          <w:tcPr>
            <w:tcW w:w="0" w:type="auto"/>
            <w:noWrap/>
          </w:tcPr>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第四十五条 客户发生下列情形之一的，可以申请移仓：</w:t>
            </w:r>
          </w:p>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（一）同一客户通过不同期货公司会员从事期货交易的；</w:t>
            </w:r>
          </w:p>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（二）交易所认可的其他情形。</w:t>
            </w:r>
          </w:p>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非期货公司会员移仓可以参照本条办理。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0" w:type="auto"/>
            <w:noWrap/>
          </w:tcPr>
          <w:p>
            <w:pPr>
              <w:ind w:firstLine="482" w:firstLineChars="200"/>
              <w:jc w:val="left"/>
              <w:rPr>
                <w:rFonts w:eastAsia="仿宋"/>
                <w:b/>
                <w:kern w:val="0"/>
                <w:sz w:val="24"/>
              </w:rPr>
            </w:pPr>
          </w:p>
        </w:tc>
        <w:tc>
          <w:tcPr>
            <w:tcW w:w="0" w:type="auto"/>
            <w:noWrap/>
          </w:tcPr>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第四十六条 本办法第四十五条规定的移仓由客户通过移出会员提出申请或者由非期货公司会员自行提出申请，经移入会员确认后提交至交易所。</w:t>
            </w:r>
          </w:p>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交易所在申请的当日内予以审批，并在当日下午闭市后办理移仓。</w:t>
            </w:r>
          </w:p>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移仓内容包括客户或者非期货公司会员某一合约的持仓和需要转移的保证金。转移的保证金应当为人民币或者外汇资金。</w:t>
            </w:r>
          </w:p>
          <w:p>
            <w:pPr>
              <w:ind w:firstLine="482" w:firstLineChars="200"/>
              <w:jc w:val="left"/>
              <w:rPr>
                <w:rFonts w:ascii="仿宋" w:hAnsi="仿宋" w:eastAsia="仿宋" w:cs="仿宋"/>
                <w:b/>
                <w:kern w:val="0"/>
                <w:sz w:val="24"/>
                <w:u w:val="single"/>
              </w:rPr>
            </w:pPr>
            <w:r>
              <w:rPr>
                <w:rFonts w:hint="eastAsia" w:ascii="仿宋" w:hAnsi="仿宋" w:eastAsia="仿宋" w:cs="仿宋"/>
                <w:b/>
                <w:kern w:val="0"/>
                <w:sz w:val="24"/>
                <w:u w:val="single"/>
              </w:rPr>
              <w:t>交易所从移入会员的结算准备金中扣划移仓手续费。移仓手续费标准由交易所另行公布。</w:t>
            </w:r>
          </w:p>
        </w:tc>
      </w:tr>
    </w:tbl>
    <w:p>
      <w:pPr>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31CFF"/>
    <w:rsid w:val="02220782"/>
    <w:rsid w:val="0BE4564E"/>
    <w:rsid w:val="0EB17C89"/>
    <w:rsid w:val="1829275F"/>
    <w:rsid w:val="182A1252"/>
    <w:rsid w:val="1A4D0317"/>
    <w:rsid w:val="1E231CFF"/>
    <w:rsid w:val="27355C36"/>
    <w:rsid w:val="29DC6918"/>
    <w:rsid w:val="364D5A11"/>
    <w:rsid w:val="42BC2D37"/>
    <w:rsid w:val="4CCE778A"/>
    <w:rsid w:val="51BF2250"/>
    <w:rsid w:val="676F5287"/>
    <w:rsid w:val="795F3794"/>
    <w:rsid w:val="7BF006F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2023-06-28T06:27:00Z</dcterms:created>
  <dc:creator>仇一萌</dc:creator>
  <cp:lastModifiedBy>仇一萌</cp:lastModifiedBy>
  <dcterms:modified xsi:type="dcterms:W3CDTF">2023-06-28T06:29:17Z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EF57D578E4A145349EED6C0F22AFCD9F</vt:lpwstr>
  </property>
</Properties>
</file>