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djustRightInd/>
        <w:snapToGrid/>
        <w:spacing w:line="240" w:lineRule="auto"/>
        <w:jc w:val="both"/>
        <w:outlineLvl w:val="9"/>
        <w:rPr>
          <w:rFonts w:ascii="黑体" w:hAnsi="黑体" w:eastAsia="黑体"/>
          <w:bCs w:val="0"/>
          <w:kern w:val="2"/>
          <w:sz w:val="32"/>
          <w:szCs w:val="32"/>
          <w:lang w:val="en-US"/>
        </w:rPr>
      </w:pPr>
      <w:bookmarkStart w:id="0" w:name="_Toc111287148"/>
      <w:r>
        <w:rPr>
          <w:rFonts w:hint="eastAsia" w:ascii="黑体" w:hAnsi="黑体" w:eastAsia="黑体"/>
          <w:bCs w:val="0"/>
          <w:kern w:val="2"/>
          <w:sz w:val="32"/>
          <w:szCs w:val="32"/>
          <w:lang w:val="en-US"/>
        </w:rPr>
        <w:t>附件</w:t>
      </w:r>
      <w:r>
        <w:rPr>
          <w:rFonts w:ascii="黑体" w:hAnsi="黑体" w:eastAsia="黑体"/>
          <w:bCs w:val="0"/>
          <w:kern w:val="2"/>
          <w:sz w:val="32"/>
          <w:szCs w:val="32"/>
          <w:lang w:val="en-US"/>
        </w:rPr>
        <w:t>3</w:t>
      </w:r>
      <w:bookmarkEnd w:id="0"/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中小企业期货项目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  <w:t>备案表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240"/>
        <w:gridCol w:w="875"/>
        <w:gridCol w:w="1864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项目品种</w:t>
            </w:r>
          </w:p>
        </w:tc>
        <w:tc>
          <w:tcPr>
            <w:tcW w:w="8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期货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申请主体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期货公司名称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期货公司会员号（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480" w:lineRule="exact"/>
              <w:ind w:firstLine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产业企业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企业所在地区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 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企业类型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（相对于项目品种，只能单选）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□国有全资   □国有控股</w:t>
            </w:r>
          </w:p>
          <w:p>
            <w:pPr>
              <w:adjustRightInd w:val="0"/>
              <w:snapToGrid w:val="0"/>
              <w:spacing w:line="5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□民营控股   □外资控股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项目负责人（期货公司）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企业联系人（产业企业）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55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我公司承诺并保证：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严格按照《产业专项的通知》的要求开发服务产业企业，开展项目活动，以上填写内容真实、准确，不存在隐瞒、错报及误导等情况，我公司将按照备案的内容运行上述项目。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如未按照备案内容运行上述项目或经核查发现项目与备案情况不符，郑州商品交易所有权采取包括取消项目在内的各项措施。</w:t>
            </w:r>
          </w:p>
          <w:p>
            <w:pPr>
              <w:adjustRightInd w:val="0"/>
              <w:snapToGrid w:val="0"/>
              <w:spacing w:line="440" w:lineRule="exact"/>
              <w:ind w:firstLine="562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期货公司（公章）：        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4620" w:firstLineChars="1650"/>
              <w:jc w:val="lef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           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22B3"/>
    <w:rsid w:val="02220782"/>
    <w:rsid w:val="0BE4564E"/>
    <w:rsid w:val="0EB17C89"/>
    <w:rsid w:val="174A22B3"/>
    <w:rsid w:val="1829275F"/>
    <w:rsid w:val="182A1252"/>
    <w:rsid w:val="1A4D0317"/>
    <w:rsid w:val="27355C36"/>
    <w:rsid w:val="29DC6918"/>
    <w:rsid w:val="364D5A11"/>
    <w:rsid w:val="42BC2D37"/>
    <w:rsid w:val="4CCE778A"/>
    <w:rsid w:val="51BF2250"/>
    <w:rsid w:val="676F5287"/>
    <w:rsid w:val="795F3794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2023-06-16T06:22:00Z</dcterms:created>
  <dc:creator>仇一萌</dc:creator>
  <cp:lastModifiedBy>仇一萌</cp:lastModifiedBy>
  <dcterms:modified xsi:type="dcterms:W3CDTF">2023-06-16T06:22:24Z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E8D36F8D7BCB42B786F1B03FB175A7CE</vt:lpwstr>
  </property>
</Properties>
</file>