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84" w:rsidRDefault="00BA6384" w:rsidP="00BA6384">
      <w:pPr>
        <w:widowControl/>
        <w:spacing w:line="360" w:lineRule="auto"/>
        <w:jc w:val="left"/>
        <w:rPr>
          <w:rFonts w:ascii="仿宋" w:eastAsia="仿宋" w:hAnsi="仿宋"/>
          <w:sz w:val="32"/>
          <w:szCs w:val="36"/>
        </w:rPr>
      </w:pPr>
      <w:r w:rsidRPr="007B3BE7">
        <w:rPr>
          <w:rFonts w:ascii="黑体" w:eastAsia="黑体" w:hAnsi="黑体" w:cs="黑体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 w:rsidRPr="007B3BE7">
        <w:rPr>
          <w:rFonts w:ascii="黑体" w:eastAsia="黑体" w:hAnsi="黑体" w:cs="黑体"/>
          <w:sz w:val="32"/>
          <w:szCs w:val="32"/>
        </w:rPr>
        <w:t>件</w:t>
      </w:r>
    </w:p>
    <w:p w:rsidR="00BA6384" w:rsidRPr="00FD0083" w:rsidRDefault="00BA6384" w:rsidP="00BA6384">
      <w:pPr>
        <w:snapToGrid w:val="0"/>
        <w:spacing w:beforeLines="100" w:afterLines="100"/>
        <w:jc w:val="center"/>
        <w:outlineLvl w:val="0"/>
        <w:rPr>
          <w:rFonts w:ascii="方正小标宋简体" w:eastAsia="方正小标宋简体" w:hAnsiTheme="majorEastAsia" w:cs="宋体"/>
          <w:bCs/>
          <w:color w:val="000000"/>
          <w:kern w:val="0"/>
          <w:sz w:val="44"/>
          <w:szCs w:val="40"/>
        </w:rPr>
      </w:pPr>
      <w:proofErr w:type="gramStart"/>
      <w:r w:rsidRPr="00FD0083">
        <w:rPr>
          <w:rFonts w:ascii="方正小标宋简体" w:eastAsia="方正小标宋简体" w:hAnsiTheme="majorEastAsia" w:cs="宋体" w:hint="eastAsia"/>
          <w:bCs/>
          <w:color w:val="000000"/>
          <w:kern w:val="0"/>
          <w:sz w:val="44"/>
          <w:szCs w:val="40"/>
        </w:rPr>
        <w:t>基差贸易</w:t>
      </w:r>
      <w:proofErr w:type="gramEnd"/>
      <w:r w:rsidRPr="00FD0083">
        <w:rPr>
          <w:rFonts w:ascii="方正小标宋简体" w:eastAsia="方正小标宋简体" w:hAnsiTheme="majorEastAsia" w:cs="宋体" w:hint="eastAsia"/>
          <w:bCs/>
          <w:color w:val="000000"/>
          <w:kern w:val="0"/>
          <w:sz w:val="44"/>
          <w:szCs w:val="40"/>
        </w:rPr>
        <w:t>生产演练操作手册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本操作手册旨在引导场外综合业务平台（以下简称平台）客户在演练期间进行交易。郑州商品交易所（以下简称郑商所）工作人员在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演练日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开市前为参与演练的客户</w:t>
      </w:r>
      <w:r>
        <w:rPr>
          <w:rFonts w:ascii="仿宋" w:eastAsia="仿宋" w:hAnsi="仿宋" w:cs="宋体"/>
          <w:color w:val="000000"/>
          <w:kern w:val="0"/>
          <w:sz w:val="32"/>
          <w:szCs w:val="28"/>
        </w:rPr>
        <w:t>账户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添加虚拟资金，演练结束后恢复数据到</w:t>
      </w:r>
      <w:r w:rsidRPr="007B3BE7">
        <w:rPr>
          <w:rFonts w:eastAsia="仿宋"/>
          <w:color w:val="000000"/>
          <w:kern w:val="0"/>
          <w:sz w:val="32"/>
          <w:szCs w:val="28"/>
        </w:rPr>
        <w:t>2022</w:t>
      </w:r>
      <w:r w:rsidRPr="007B3BE7">
        <w:rPr>
          <w:rFonts w:eastAsia="仿宋" w:hint="eastAsia"/>
          <w:color w:val="000000"/>
          <w:kern w:val="0"/>
          <w:sz w:val="32"/>
          <w:szCs w:val="28"/>
        </w:rPr>
        <w:t>年</w:t>
      </w:r>
      <w:r w:rsidRPr="007B3BE7">
        <w:rPr>
          <w:rFonts w:eastAsia="仿宋"/>
          <w:color w:val="000000"/>
          <w:kern w:val="0"/>
          <w:sz w:val="32"/>
          <w:szCs w:val="28"/>
        </w:rPr>
        <w:t>5</w:t>
      </w:r>
      <w:r w:rsidRPr="007B3BE7">
        <w:rPr>
          <w:rFonts w:eastAsia="仿宋" w:hint="eastAsia"/>
          <w:color w:val="000000"/>
          <w:kern w:val="0"/>
          <w:sz w:val="32"/>
          <w:szCs w:val="28"/>
        </w:rPr>
        <w:t>月</w:t>
      </w:r>
      <w:r w:rsidRPr="007B3BE7">
        <w:rPr>
          <w:rFonts w:eastAsia="仿宋"/>
          <w:color w:val="000000"/>
          <w:kern w:val="0"/>
          <w:sz w:val="32"/>
          <w:szCs w:val="28"/>
        </w:rPr>
        <w:t>27</w:t>
      </w:r>
      <w:r w:rsidRPr="007B3BE7">
        <w:rPr>
          <w:rFonts w:eastAsia="仿宋"/>
          <w:color w:val="000000"/>
          <w:kern w:val="0"/>
          <w:sz w:val="32"/>
          <w:szCs w:val="28"/>
        </w:rPr>
        <w:t>日</w:t>
      </w:r>
      <w:r>
        <w:rPr>
          <w:rFonts w:ascii="仿宋" w:eastAsia="仿宋" w:hAnsi="仿宋" w:cs="宋体"/>
          <w:color w:val="000000"/>
          <w:kern w:val="0"/>
          <w:sz w:val="32"/>
          <w:szCs w:val="28"/>
        </w:rPr>
        <w:t>结算后状态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，演练</w:t>
      </w:r>
      <w:r>
        <w:rPr>
          <w:rFonts w:ascii="仿宋" w:eastAsia="仿宋" w:hAnsi="仿宋" w:cs="宋体"/>
          <w:color w:val="000000"/>
          <w:kern w:val="0"/>
          <w:sz w:val="32"/>
          <w:szCs w:val="28"/>
        </w:rPr>
        <w:t>期间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郑商所</w:t>
      </w:r>
      <w:r>
        <w:rPr>
          <w:rFonts w:ascii="仿宋" w:eastAsia="仿宋" w:hAnsi="仿宋" w:cs="宋体"/>
          <w:color w:val="000000"/>
          <w:kern w:val="0"/>
          <w:sz w:val="32"/>
          <w:szCs w:val="28"/>
        </w:rPr>
        <w:t>工作人员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将</w:t>
      </w:r>
      <w:r>
        <w:rPr>
          <w:rFonts w:ascii="仿宋" w:eastAsia="仿宋" w:hAnsi="仿宋" w:cs="宋体"/>
          <w:color w:val="000000"/>
          <w:kern w:val="0"/>
          <w:sz w:val="32"/>
          <w:szCs w:val="28"/>
        </w:rPr>
        <w:t>全程提供咨询和指导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。</w:t>
      </w:r>
    </w:p>
    <w:p w:rsidR="00BA6384" w:rsidRDefault="00BA6384" w:rsidP="00BA6384">
      <w:pPr>
        <w:pStyle w:val="a3"/>
        <w:numPr>
          <w:ilvl w:val="255"/>
          <w:numId w:val="0"/>
        </w:numPr>
        <w:spacing w:line="360" w:lineRule="auto"/>
        <w:ind w:firstLineChars="200" w:firstLine="640"/>
        <w:outlineLvl w:val="1"/>
        <w:rPr>
          <w:rFonts w:ascii="黑体" w:eastAsia="黑体" w:hAnsi="黑体" w:cs="宋体"/>
          <w:color w:val="000000"/>
          <w:kern w:val="0"/>
          <w:sz w:val="32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28"/>
        </w:rPr>
        <w:t>一、演练时间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7B3BE7">
        <w:rPr>
          <w:rFonts w:eastAsia="仿宋"/>
          <w:color w:val="000000"/>
          <w:kern w:val="0"/>
          <w:sz w:val="32"/>
          <w:szCs w:val="28"/>
        </w:rPr>
        <w:t>2022</w:t>
      </w:r>
      <w:r w:rsidRPr="007B3BE7">
        <w:rPr>
          <w:rFonts w:eastAsia="仿宋"/>
          <w:color w:val="000000"/>
          <w:kern w:val="0"/>
          <w:sz w:val="32"/>
          <w:szCs w:val="28"/>
        </w:rPr>
        <w:t>年</w:t>
      </w:r>
      <w:r w:rsidRPr="007B3BE7">
        <w:rPr>
          <w:rFonts w:eastAsia="仿宋"/>
          <w:color w:val="000000"/>
          <w:kern w:val="0"/>
          <w:sz w:val="32"/>
          <w:szCs w:val="28"/>
        </w:rPr>
        <w:t>5</w:t>
      </w:r>
      <w:r w:rsidRPr="007B3BE7">
        <w:rPr>
          <w:rFonts w:eastAsia="仿宋" w:hint="eastAsia"/>
          <w:color w:val="000000"/>
          <w:kern w:val="0"/>
          <w:sz w:val="32"/>
          <w:szCs w:val="28"/>
        </w:rPr>
        <w:t>月</w:t>
      </w:r>
      <w:r w:rsidRPr="007B3BE7">
        <w:rPr>
          <w:rFonts w:eastAsia="仿宋"/>
          <w:color w:val="000000"/>
          <w:kern w:val="0"/>
          <w:sz w:val="32"/>
          <w:szCs w:val="28"/>
        </w:rPr>
        <w:t>28</w:t>
      </w:r>
      <w:r>
        <w:rPr>
          <w:rFonts w:ascii="仿宋" w:eastAsia="仿宋" w:hAnsi="仿宋" w:cs="宋体"/>
          <w:color w:val="000000"/>
          <w:kern w:val="0"/>
          <w:sz w:val="32"/>
          <w:szCs w:val="28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（</w:t>
      </w:r>
      <w:r>
        <w:rPr>
          <w:rFonts w:ascii="仿宋" w:eastAsia="仿宋" w:hAnsi="仿宋" w:cs="宋体"/>
          <w:color w:val="000000"/>
          <w:kern w:val="0"/>
          <w:sz w:val="32"/>
          <w:szCs w:val="28"/>
        </w:rPr>
        <w:t>周六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），在郑商所工作人员的指导下，演练当天需完成连续</w:t>
      </w:r>
      <w:r w:rsidRPr="007B3BE7">
        <w:rPr>
          <w:rFonts w:eastAsia="仿宋"/>
          <w:color w:val="000000"/>
          <w:kern w:val="0"/>
          <w:sz w:val="32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个交易日的演练，并完成交收及当日结算。</w:t>
      </w:r>
    </w:p>
    <w:p w:rsidR="00BA6384" w:rsidRDefault="00BA6384" w:rsidP="00BA6384">
      <w:pPr>
        <w:pStyle w:val="a3"/>
        <w:numPr>
          <w:ilvl w:val="255"/>
          <w:numId w:val="0"/>
        </w:numPr>
        <w:spacing w:line="360" w:lineRule="auto"/>
        <w:ind w:firstLineChars="200" w:firstLine="640"/>
        <w:outlineLvl w:val="1"/>
        <w:rPr>
          <w:rFonts w:ascii="黑体" w:eastAsia="黑体" w:hAnsi="黑体" w:cs="宋体"/>
          <w:color w:val="000000"/>
          <w:kern w:val="0"/>
          <w:sz w:val="32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28"/>
        </w:rPr>
        <w:t>二、</w:t>
      </w:r>
      <w:r>
        <w:rPr>
          <w:rFonts w:ascii="黑体" w:eastAsia="黑体" w:hAnsi="黑体" w:cs="宋体"/>
          <w:color w:val="000000"/>
          <w:kern w:val="0"/>
          <w:sz w:val="32"/>
          <w:szCs w:val="28"/>
        </w:rPr>
        <w:t>演练需要验证的场景</w:t>
      </w:r>
    </w:p>
    <w:p w:rsidR="00BA6384" w:rsidRPr="007B3BE7" w:rsidRDefault="00BA6384" w:rsidP="00BA6384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6"/>
        </w:rPr>
      </w:pPr>
      <w:r w:rsidRPr="007B3BE7">
        <w:rPr>
          <w:rFonts w:ascii="楷体" w:eastAsia="楷体" w:hAnsi="楷体" w:cs="楷体" w:hint="eastAsia"/>
          <w:sz w:val="32"/>
          <w:szCs w:val="36"/>
        </w:rPr>
        <w:t>（一）挂牌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7B3BE7">
        <w:rPr>
          <w:rFonts w:eastAsia="仿宋"/>
          <w:sz w:val="32"/>
          <w:szCs w:val="36"/>
        </w:rPr>
        <w:t>1.</w:t>
      </w:r>
      <w:r>
        <w:rPr>
          <w:rFonts w:ascii="仿宋" w:eastAsia="仿宋" w:hAnsi="仿宋" w:hint="eastAsia"/>
          <w:sz w:val="32"/>
          <w:szCs w:val="36"/>
        </w:rPr>
        <w:t>公开挂牌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7B3BE7">
        <w:rPr>
          <w:rFonts w:eastAsia="仿宋"/>
          <w:sz w:val="32"/>
          <w:szCs w:val="36"/>
        </w:rPr>
        <w:t>2.</w:t>
      </w:r>
      <w:r>
        <w:rPr>
          <w:rFonts w:ascii="仿宋" w:eastAsia="仿宋" w:hAnsi="仿宋" w:hint="eastAsia"/>
          <w:sz w:val="32"/>
          <w:szCs w:val="36"/>
        </w:rPr>
        <w:t>对指定客户挂牌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7B3BE7">
        <w:rPr>
          <w:rFonts w:eastAsia="仿宋"/>
          <w:sz w:val="32"/>
          <w:szCs w:val="36"/>
        </w:rPr>
        <w:t>3.</w:t>
      </w:r>
      <w:r>
        <w:rPr>
          <w:rFonts w:ascii="仿宋" w:eastAsia="仿宋" w:hAnsi="仿宋" w:hint="eastAsia"/>
          <w:sz w:val="32"/>
          <w:szCs w:val="36"/>
        </w:rPr>
        <w:t>对指定群组挂牌</w:t>
      </w:r>
    </w:p>
    <w:p w:rsidR="00BA6384" w:rsidRPr="007B3BE7" w:rsidRDefault="00BA6384" w:rsidP="00BA6384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6"/>
        </w:rPr>
      </w:pPr>
      <w:r w:rsidRPr="007B3BE7">
        <w:rPr>
          <w:rFonts w:ascii="楷体" w:eastAsia="楷体" w:hAnsi="楷体" w:cs="楷体" w:hint="eastAsia"/>
          <w:sz w:val="32"/>
          <w:szCs w:val="36"/>
        </w:rPr>
        <w:t>（二）平仓及部分平仓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7B3BE7">
        <w:rPr>
          <w:rFonts w:eastAsia="仿宋"/>
          <w:sz w:val="32"/>
          <w:szCs w:val="36"/>
        </w:rPr>
        <w:t>1.</w:t>
      </w:r>
      <w:r>
        <w:rPr>
          <w:rFonts w:ascii="仿宋" w:eastAsia="仿宋" w:hAnsi="仿宋" w:hint="eastAsia"/>
          <w:sz w:val="32"/>
          <w:szCs w:val="36"/>
        </w:rPr>
        <w:t>场内平仓指令完全成交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7B3BE7">
        <w:rPr>
          <w:rFonts w:eastAsia="仿宋"/>
          <w:sz w:val="32"/>
          <w:szCs w:val="36"/>
        </w:rPr>
        <w:t>2.</w:t>
      </w:r>
      <w:r>
        <w:rPr>
          <w:rFonts w:ascii="仿宋" w:eastAsia="仿宋" w:hAnsi="仿宋" w:hint="eastAsia"/>
          <w:sz w:val="32"/>
          <w:szCs w:val="36"/>
        </w:rPr>
        <w:t>场内平仓指令部分成交</w:t>
      </w:r>
    </w:p>
    <w:p w:rsidR="00BA6384" w:rsidRPr="007B3BE7" w:rsidRDefault="00BA6384" w:rsidP="00BA6384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6"/>
        </w:rPr>
      </w:pPr>
      <w:r w:rsidRPr="007B3BE7">
        <w:rPr>
          <w:rFonts w:ascii="楷体" w:eastAsia="楷体" w:hAnsi="楷体" w:cs="楷体" w:hint="eastAsia"/>
          <w:sz w:val="32"/>
          <w:szCs w:val="36"/>
        </w:rPr>
        <w:t>（三）双方撤单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7B3BE7">
        <w:rPr>
          <w:rFonts w:eastAsia="仿宋"/>
          <w:sz w:val="32"/>
          <w:szCs w:val="36"/>
        </w:rPr>
        <w:t>1.</w:t>
      </w:r>
      <w:r>
        <w:rPr>
          <w:rFonts w:ascii="仿宋" w:eastAsia="仿宋" w:hAnsi="仿宋" w:hint="eastAsia"/>
          <w:sz w:val="32"/>
          <w:szCs w:val="36"/>
        </w:rPr>
        <w:t>买方撤单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7B3BE7">
        <w:rPr>
          <w:rFonts w:eastAsia="仿宋"/>
          <w:sz w:val="32"/>
          <w:szCs w:val="36"/>
        </w:rPr>
        <w:lastRenderedPageBreak/>
        <w:t>2.</w:t>
      </w:r>
      <w:r>
        <w:rPr>
          <w:rFonts w:ascii="仿宋" w:eastAsia="仿宋" w:hAnsi="仿宋" w:hint="eastAsia"/>
          <w:sz w:val="32"/>
          <w:szCs w:val="36"/>
        </w:rPr>
        <w:t>卖方撤单</w:t>
      </w:r>
    </w:p>
    <w:p w:rsidR="00BA6384" w:rsidRPr="007B3BE7" w:rsidRDefault="00BA6384" w:rsidP="00BA6384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6"/>
        </w:rPr>
      </w:pPr>
      <w:r w:rsidRPr="007B3BE7">
        <w:rPr>
          <w:rFonts w:ascii="楷体" w:eastAsia="楷体" w:hAnsi="楷体" w:cs="楷体" w:hint="eastAsia"/>
          <w:sz w:val="32"/>
          <w:szCs w:val="36"/>
        </w:rPr>
        <w:t>（四）联动点价客户端</w:t>
      </w:r>
      <w:proofErr w:type="gramStart"/>
      <w:r w:rsidRPr="007B3BE7">
        <w:rPr>
          <w:rFonts w:ascii="楷体" w:eastAsia="楷体" w:hAnsi="楷体" w:cs="楷体" w:hint="eastAsia"/>
          <w:sz w:val="32"/>
          <w:szCs w:val="36"/>
        </w:rPr>
        <w:t>不</w:t>
      </w:r>
      <w:proofErr w:type="gramEnd"/>
      <w:r w:rsidRPr="007B3BE7">
        <w:rPr>
          <w:rFonts w:ascii="楷体" w:eastAsia="楷体" w:hAnsi="楷体" w:cs="楷体" w:hint="eastAsia"/>
          <w:sz w:val="32"/>
          <w:szCs w:val="36"/>
        </w:rPr>
        <w:t>在线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7B3BE7">
        <w:rPr>
          <w:rFonts w:eastAsia="仿宋"/>
          <w:sz w:val="32"/>
          <w:szCs w:val="36"/>
        </w:rPr>
        <w:t>1.</w:t>
      </w:r>
      <w:r>
        <w:rPr>
          <w:rFonts w:ascii="仿宋" w:eastAsia="仿宋" w:hAnsi="仿宋" w:hint="eastAsia"/>
          <w:sz w:val="32"/>
          <w:szCs w:val="36"/>
        </w:rPr>
        <w:t>卖方挂牌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7B3BE7">
        <w:rPr>
          <w:rFonts w:eastAsia="仿宋"/>
          <w:sz w:val="32"/>
          <w:szCs w:val="36"/>
        </w:rPr>
        <w:t>2.</w:t>
      </w:r>
      <w:r>
        <w:rPr>
          <w:rFonts w:ascii="仿宋" w:eastAsia="仿宋" w:hAnsi="仿宋" w:hint="eastAsia"/>
          <w:sz w:val="32"/>
          <w:szCs w:val="36"/>
        </w:rPr>
        <w:t>买方出价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7B3BE7">
        <w:rPr>
          <w:rFonts w:eastAsia="仿宋"/>
          <w:sz w:val="32"/>
          <w:szCs w:val="36"/>
        </w:rPr>
        <w:t>3.</w:t>
      </w:r>
      <w:r>
        <w:rPr>
          <w:rFonts w:ascii="仿宋" w:eastAsia="仿宋" w:hAnsi="仿宋" w:hint="eastAsia"/>
          <w:sz w:val="32"/>
          <w:szCs w:val="36"/>
        </w:rPr>
        <w:t>卖方撤单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7B3BE7">
        <w:rPr>
          <w:rFonts w:eastAsia="仿宋"/>
          <w:sz w:val="32"/>
          <w:szCs w:val="36"/>
        </w:rPr>
        <w:t>4.</w:t>
      </w:r>
      <w:r>
        <w:rPr>
          <w:rFonts w:ascii="仿宋" w:eastAsia="仿宋" w:hAnsi="仿宋" w:hint="eastAsia"/>
          <w:sz w:val="32"/>
          <w:szCs w:val="36"/>
        </w:rPr>
        <w:t>买方撤单</w:t>
      </w:r>
    </w:p>
    <w:p w:rsidR="00BA6384" w:rsidRPr="007B3BE7" w:rsidRDefault="00BA6384" w:rsidP="00BA6384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6"/>
        </w:rPr>
      </w:pPr>
      <w:r w:rsidRPr="007B3BE7">
        <w:rPr>
          <w:rFonts w:ascii="楷体" w:eastAsia="楷体" w:hAnsi="楷体" w:cs="楷体" w:hint="eastAsia"/>
          <w:sz w:val="32"/>
          <w:szCs w:val="36"/>
        </w:rPr>
        <w:t>（五）交收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7B3BE7">
        <w:rPr>
          <w:rFonts w:eastAsia="仿宋"/>
          <w:sz w:val="32"/>
          <w:szCs w:val="36"/>
        </w:rPr>
        <w:t>1.</w:t>
      </w:r>
      <w:r>
        <w:rPr>
          <w:rFonts w:ascii="仿宋" w:eastAsia="仿宋" w:hAnsi="仿宋" w:hint="eastAsia"/>
          <w:sz w:val="32"/>
          <w:szCs w:val="36"/>
        </w:rPr>
        <w:t>双方进行正常交收</w:t>
      </w:r>
    </w:p>
    <w:p w:rsidR="00BA6384" w:rsidRPr="007B3BE7" w:rsidRDefault="00BA6384" w:rsidP="00BA6384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6"/>
        </w:rPr>
      </w:pPr>
      <w:r w:rsidRPr="007B3BE7">
        <w:rPr>
          <w:rFonts w:ascii="楷体" w:eastAsia="楷体" w:hAnsi="楷体" w:cs="楷体" w:hint="eastAsia"/>
          <w:sz w:val="32"/>
          <w:szCs w:val="36"/>
        </w:rPr>
        <w:t>（六）违约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7B3BE7">
        <w:rPr>
          <w:rFonts w:eastAsia="仿宋"/>
          <w:sz w:val="32"/>
          <w:szCs w:val="36"/>
        </w:rPr>
        <w:t>1.</w:t>
      </w:r>
      <w:r>
        <w:rPr>
          <w:rFonts w:ascii="仿宋" w:eastAsia="仿宋" w:hAnsi="仿宋" w:hint="eastAsia"/>
          <w:sz w:val="32"/>
          <w:szCs w:val="36"/>
        </w:rPr>
        <w:t>买方在指定时间前未准备足额货款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7B3BE7">
        <w:rPr>
          <w:rFonts w:eastAsia="仿宋"/>
          <w:sz w:val="32"/>
          <w:szCs w:val="36"/>
        </w:rPr>
        <w:t>2.</w:t>
      </w:r>
      <w:r>
        <w:rPr>
          <w:rFonts w:ascii="仿宋" w:eastAsia="仿宋" w:hAnsi="仿宋" w:hint="eastAsia"/>
          <w:sz w:val="32"/>
          <w:szCs w:val="36"/>
        </w:rPr>
        <w:t>卖方在指定时间前未准备约定的货物</w:t>
      </w:r>
    </w:p>
    <w:p w:rsidR="00BA6384" w:rsidRDefault="00BA6384" w:rsidP="00BA6384">
      <w:pPr>
        <w:pStyle w:val="a3"/>
        <w:numPr>
          <w:ilvl w:val="255"/>
          <w:numId w:val="0"/>
        </w:numPr>
        <w:spacing w:line="360" w:lineRule="auto"/>
        <w:ind w:firstLineChars="200" w:firstLine="640"/>
        <w:outlineLvl w:val="1"/>
        <w:rPr>
          <w:rFonts w:ascii="黑体" w:eastAsia="黑体" w:hAnsi="黑体" w:cs="宋体"/>
          <w:color w:val="000000"/>
          <w:kern w:val="0"/>
          <w:sz w:val="32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28"/>
        </w:rPr>
        <w:t>三、交易操作部分</w:t>
      </w:r>
    </w:p>
    <w:p w:rsidR="00BA6384" w:rsidRDefault="00BA6384" w:rsidP="00BA6384">
      <w:pPr>
        <w:pStyle w:val="a3"/>
        <w:numPr>
          <w:ilvl w:val="255"/>
          <w:numId w:val="0"/>
        </w:numPr>
        <w:spacing w:line="360" w:lineRule="auto"/>
        <w:ind w:firstLine="640"/>
        <w:rPr>
          <w:rFonts w:ascii="楷体" w:eastAsia="楷体" w:hAnsi="楷体"/>
          <w:sz w:val="32"/>
          <w:szCs w:val="40"/>
        </w:rPr>
      </w:pPr>
      <w:r>
        <w:rPr>
          <w:rFonts w:ascii="楷体" w:eastAsia="楷体" w:hAnsi="楷体" w:hint="eastAsia"/>
          <w:sz w:val="32"/>
          <w:szCs w:val="40"/>
        </w:rPr>
        <w:t>（一）系统登录</w:t>
      </w:r>
    </w:p>
    <w:p w:rsidR="00BA6384" w:rsidRDefault="00BA6384" w:rsidP="00BA6384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插入</w:t>
      </w:r>
      <w:r w:rsidRPr="007B3BE7">
        <w:rPr>
          <w:rFonts w:eastAsia="仿宋"/>
          <w:color w:val="000000"/>
          <w:kern w:val="0"/>
          <w:sz w:val="32"/>
          <w:szCs w:val="28"/>
        </w:rPr>
        <w:t>CA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证书后，登陆平台交易客户端（</w:t>
      </w:r>
      <w:r w:rsidRPr="007B3BE7">
        <w:rPr>
          <w:rFonts w:eastAsia="仿宋"/>
          <w:color w:val="000000"/>
          <w:kern w:val="0"/>
          <w:sz w:val="32"/>
          <w:szCs w:val="28"/>
        </w:rPr>
        <w:t>BS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端），登陆网址：</w:t>
      </w:r>
      <w:r w:rsidRPr="007B3BE7">
        <w:rPr>
          <w:rFonts w:eastAsia="仿宋"/>
          <w:color w:val="000000"/>
          <w:kern w:val="0"/>
          <w:sz w:val="32"/>
          <w:szCs w:val="28"/>
        </w:rPr>
        <w:t>https://omss.czce.com.cn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,登陆后可以看到有若干个栏目，分别为首页、群组、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基差贸易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等。</w:t>
      </w:r>
    </w:p>
    <w:p w:rsidR="00BA6384" w:rsidRDefault="00BA6384" w:rsidP="00BA6384">
      <w:pPr>
        <w:pStyle w:val="a3"/>
        <w:numPr>
          <w:ilvl w:val="255"/>
          <w:numId w:val="0"/>
        </w:numPr>
        <w:spacing w:line="360" w:lineRule="auto"/>
        <w:ind w:firstLine="640"/>
        <w:rPr>
          <w:rFonts w:ascii="楷体" w:eastAsia="楷体" w:hAnsi="楷体"/>
          <w:sz w:val="32"/>
          <w:szCs w:val="40"/>
        </w:rPr>
      </w:pPr>
      <w:r>
        <w:rPr>
          <w:rFonts w:ascii="楷体" w:eastAsia="楷体" w:hAnsi="楷体" w:hint="eastAsia"/>
          <w:sz w:val="32"/>
          <w:szCs w:val="40"/>
        </w:rPr>
        <w:t>（二）卖方操作手册</w:t>
      </w:r>
    </w:p>
    <w:p w:rsidR="00BA6384" w:rsidRPr="007B3BE7" w:rsidRDefault="00BA6384" w:rsidP="00BA6384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7B3BE7">
        <w:rPr>
          <w:rFonts w:eastAsia="仿宋"/>
          <w:b/>
          <w:bCs/>
          <w:sz w:val="32"/>
          <w:szCs w:val="32"/>
        </w:rPr>
        <w:t>1.</w:t>
      </w:r>
      <w:r w:rsidRPr="007B3BE7">
        <w:rPr>
          <w:rFonts w:eastAsia="仿宋" w:hint="eastAsia"/>
          <w:b/>
          <w:bCs/>
          <w:sz w:val="32"/>
          <w:szCs w:val="32"/>
        </w:rPr>
        <w:t>挂牌</w:t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（1）登录后，</w:t>
      </w:r>
      <w:proofErr w:type="gramStart"/>
      <w:r>
        <w:rPr>
          <w:rFonts w:ascii="仿宋" w:eastAsia="仿宋" w:hAnsi="仿宋" w:hint="eastAsia"/>
          <w:sz w:val="32"/>
          <w:szCs w:val="32"/>
        </w:rPr>
        <w:t>点击基差贸易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BA6384" w:rsidRDefault="00BA6384" w:rsidP="00BA6384">
      <w:r>
        <w:rPr>
          <w:noProof/>
        </w:rPr>
        <w:lastRenderedPageBreak/>
        <w:drawing>
          <wp:inline distT="0" distB="0" distL="0" distR="0">
            <wp:extent cx="5274310" cy="2877820"/>
            <wp:effectExtent l="0" t="0" r="2540" b="0"/>
            <wp:docPr id="1" name="图片 1" descr="图形用户界面, 应用程序, Teams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, Teams  描述已自动生成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r>
        <w:rPr>
          <w:noProof/>
        </w:rPr>
        <w:drawing>
          <wp:inline distT="0" distB="0" distL="0" distR="0">
            <wp:extent cx="5274310" cy="2364740"/>
            <wp:effectExtent l="0" t="0" r="2540" b="0"/>
            <wp:docPr id="2" name="图片 2" descr="图形用户界面, 应用程序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  描述已自动生成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（2）点击挂单。</w:t>
      </w:r>
    </w:p>
    <w:p w:rsidR="00BA6384" w:rsidRDefault="00BA6384" w:rsidP="00BA6384">
      <w:r>
        <w:rPr>
          <w:noProof/>
        </w:rPr>
        <w:drawing>
          <wp:inline distT="0" distB="0" distL="114300" distR="114300">
            <wp:extent cx="5273675" cy="2044700"/>
            <wp:effectExtent l="0" t="0" r="9525" b="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84" w:rsidRDefault="00BA6384" w:rsidP="00BA6384">
      <w:r>
        <w:rPr>
          <w:noProof/>
        </w:rPr>
        <w:lastRenderedPageBreak/>
        <w:drawing>
          <wp:inline distT="0" distB="0" distL="0" distR="0">
            <wp:extent cx="5274310" cy="2201545"/>
            <wp:effectExtent l="0" t="0" r="2540" b="8255"/>
            <wp:docPr id="4" name="图片 4" descr="图形用户界面, 文本, 应用程序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  描述已自动生成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（3）填写相关信息。</w:t>
      </w:r>
    </w:p>
    <w:p w:rsidR="00BA6384" w:rsidRDefault="00BA6384" w:rsidP="00BA6384">
      <w:r>
        <w:rPr>
          <w:noProof/>
        </w:rPr>
        <w:drawing>
          <wp:inline distT="0" distB="0" distL="0" distR="0">
            <wp:extent cx="5274310" cy="2884170"/>
            <wp:effectExtent l="0" t="0" r="2540" b="0"/>
            <wp:docPr id="3" name="图片 5" descr="图形用户界面, 文本, 应用程序, 电子邮件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文本, 应用程序, 电子邮件  描述已自动生成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（4）点击提交后，点击确定。</w:t>
      </w:r>
    </w:p>
    <w:p w:rsidR="00BA6384" w:rsidRDefault="00BA6384" w:rsidP="00BA6384">
      <w:r>
        <w:rPr>
          <w:noProof/>
        </w:rPr>
        <w:lastRenderedPageBreak/>
        <w:drawing>
          <wp:inline distT="0" distB="0" distL="0" distR="0">
            <wp:extent cx="5274310" cy="2895600"/>
            <wp:effectExtent l="0" t="0" r="2540" b="0"/>
            <wp:docPr id="6" name="图片 6" descr="图形用户界面, 应用程序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应用程序  描述已自动生成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（5）挂单成功。</w:t>
      </w:r>
    </w:p>
    <w:p w:rsidR="00BA6384" w:rsidRDefault="00BA6384" w:rsidP="00BA6384">
      <w:r>
        <w:rPr>
          <w:noProof/>
        </w:rPr>
        <w:drawing>
          <wp:inline distT="0" distB="0" distL="0" distR="0">
            <wp:extent cx="5274310" cy="1078230"/>
            <wp:effectExtent l="0" t="0" r="2540" b="7620"/>
            <wp:docPr id="7" name="图片 7" descr="图形用户界面, 应用程序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应用程序  描述已自动生成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/>
    <w:p w:rsidR="00BA6384" w:rsidRPr="007B3BE7" w:rsidRDefault="00BA6384" w:rsidP="00BA6384">
      <w:pPr>
        <w:ind w:firstLineChars="200" w:firstLine="643"/>
        <w:rPr>
          <w:rFonts w:eastAsia="仿宋"/>
          <w:b/>
          <w:bCs/>
          <w:sz w:val="32"/>
          <w:szCs w:val="32"/>
        </w:rPr>
      </w:pPr>
      <w:bookmarkStart w:id="0" w:name="_Hlk103848548"/>
      <w:r w:rsidRPr="007B3BE7">
        <w:rPr>
          <w:rFonts w:eastAsia="仿宋"/>
          <w:b/>
          <w:bCs/>
          <w:sz w:val="32"/>
          <w:szCs w:val="32"/>
        </w:rPr>
        <w:t>2.</w:t>
      </w:r>
      <w:r w:rsidRPr="007B3BE7">
        <w:rPr>
          <w:rFonts w:eastAsia="仿宋" w:hint="eastAsia"/>
          <w:b/>
          <w:bCs/>
          <w:sz w:val="32"/>
          <w:szCs w:val="32"/>
        </w:rPr>
        <w:t>交收</w:t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交收准备期内，选择现货交</w:t>
      </w:r>
      <w:proofErr w:type="gramStart"/>
      <w:r>
        <w:rPr>
          <w:rFonts w:ascii="仿宋" w:eastAsia="仿宋" w:hAnsi="仿宋" w:hint="eastAsia"/>
          <w:sz w:val="32"/>
          <w:szCs w:val="32"/>
        </w:rPr>
        <w:t>收或仓单交</w:t>
      </w:r>
      <w:proofErr w:type="gramEnd"/>
      <w:r>
        <w:rPr>
          <w:rFonts w:ascii="仿宋" w:eastAsia="仿宋" w:hAnsi="仿宋" w:hint="eastAsia"/>
          <w:sz w:val="32"/>
          <w:szCs w:val="32"/>
        </w:rPr>
        <w:t>收的买方需要准备货款并入金，选择仓单交收的卖方需将待交收仓单转场外。</w:t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选择现货交收的买卖双方需要在交收期内完成现货交割，并在平台完成资金流转，如下所示：</w:t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（1）完成现货交割后，买方点击确认收货（买方操作）。</w:t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（2）卖方点击开票。</w:t>
      </w:r>
    </w:p>
    <w:p w:rsidR="00BA6384" w:rsidRDefault="00BA6384" w:rsidP="00BA6384">
      <w:r>
        <w:rPr>
          <w:noProof/>
        </w:rPr>
        <w:drawing>
          <wp:inline distT="0" distB="0" distL="0" distR="0">
            <wp:extent cx="5274310" cy="763905"/>
            <wp:effectExtent l="0" t="0" r="2540" b="0"/>
            <wp:docPr id="17" name="图片 17" descr="图形用户界面, 应用程序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形用户界面, 应用程序  描述已自动生成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r>
        <w:rPr>
          <w:noProof/>
        </w:rPr>
        <w:lastRenderedPageBreak/>
        <w:drawing>
          <wp:inline distT="0" distB="0" distL="0" distR="0">
            <wp:extent cx="5274310" cy="3520440"/>
            <wp:effectExtent l="0" t="0" r="2540" b="3810"/>
            <wp:docPr id="18" name="图片 18" descr="图形用户界面, 应用程序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形用户界面, 应用程序  描述已自动生成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（3）买方点击开票确认（买方操作）。</w:t>
      </w:r>
    </w:p>
    <w:bookmarkEnd w:id="0"/>
    <w:p w:rsidR="00BA6384" w:rsidRPr="007B3BE7" w:rsidRDefault="00BA6384" w:rsidP="00BA6384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7B3BE7">
        <w:rPr>
          <w:rFonts w:eastAsia="仿宋"/>
          <w:b/>
          <w:bCs/>
          <w:sz w:val="32"/>
          <w:szCs w:val="32"/>
        </w:rPr>
        <w:t>3.</w:t>
      </w:r>
      <w:r w:rsidRPr="007B3BE7">
        <w:rPr>
          <w:rFonts w:eastAsia="仿宋" w:hint="eastAsia"/>
          <w:b/>
          <w:bCs/>
          <w:sz w:val="32"/>
          <w:szCs w:val="32"/>
        </w:rPr>
        <w:t>定向挂单</w:t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定向挂单功能分为向指定客户挂单和向指定群组挂单。</w:t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如需向指定客户挂单，只需在选择目标客户时点选客户。</w:t>
      </w:r>
    </w:p>
    <w:p w:rsidR="00BA6384" w:rsidRDefault="00BA6384" w:rsidP="00BA6384">
      <w:r>
        <w:rPr>
          <w:noProof/>
        </w:rPr>
        <w:drawing>
          <wp:inline distT="0" distB="0" distL="0" distR="0">
            <wp:extent cx="5274310" cy="2330450"/>
            <wp:effectExtent l="0" t="0" r="2540" b="0"/>
            <wp:docPr id="15" name="图片 15" descr="图形用户界面, 文本, 应用程序, 电子邮件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形用户界面, 文本, 应用程序, 电子邮件  描述已自动生成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随后输入客户编码或客户名称即可。</w:t>
      </w:r>
    </w:p>
    <w:p w:rsidR="00BA6384" w:rsidRDefault="00BA6384" w:rsidP="00BA6384">
      <w:r>
        <w:rPr>
          <w:noProof/>
        </w:rPr>
        <w:lastRenderedPageBreak/>
        <w:drawing>
          <wp:inline distT="0" distB="0" distL="0" distR="0">
            <wp:extent cx="5274310" cy="1130300"/>
            <wp:effectExtent l="0" t="0" r="2540" b="0"/>
            <wp:docPr id="16" name="图片 16" descr="图形用户界面, 文本, 应用程序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形用户界面, 文本, 应用程序  描述已自动生成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Pr="00D72EAF" w:rsidRDefault="00BA6384" w:rsidP="00BA638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72EAF">
        <w:rPr>
          <w:rFonts w:ascii="仿宋" w:eastAsia="仿宋" w:hAnsi="仿宋" w:hint="eastAsia"/>
          <w:b/>
          <w:sz w:val="32"/>
          <w:szCs w:val="32"/>
        </w:rPr>
        <w:t>如需向指定群组下单，则需先建立客户群组。</w:t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（1）登录后点击群组。</w:t>
      </w:r>
    </w:p>
    <w:p w:rsidR="00BA6384" w:rsidRDefault="00BA6384" w:rsidP="00BA6384">
      <w:r>
        <w:rPr>
          <w:noProof/>
        </w:rPr>
        <w:drawing>
          <wp:inline distT="0" distB="0" distL="0" distR="0">
            <wp:extent cx="5274310" cy="1993265"/>
            <wp:effectExtent l="0" t="0" r="2540" b="6985"/>
            <wp:docPr id="8" name="图片 8" descr="图形用户界面, 应用程序, Word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应用程序, Word  描述已自动生成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（2）点击群组维护。</w:t>
      </w:r>
    </w:p>
    <w:p w:rsidR="00BA6384" w:rsidRDefault="00BA6384" w:rsidP="00BA6384">
      <w:r>
        <w:rPr>
          <w:noProof/>
        </w:rPr>
        <w:drawing>
          <wp:inline distT="0" distB="0" distL="0" distR="0">
            <wp:extent cx="4124325" cy="3286125"/>
            <wp:effectExtent l="0" t="0" r="9525" b="9525"/>
            <wp:docPr id="9" name="图片 9" descr="图形用户界面, 应用程序, Word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用户界面, 应用程序, Word  描述已自动生成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（3）点击新增。</w:t>
      </w:r>
    </w:p>
    <w:p w:rsidR="00BA6384" w:rsidRDefault="00BA6384" w:rsidP="00BA6384">
      <w:r>
        <w:rPr>
          <w:noProof/>
        </w:rPr>
        <w:lastRenderedPageBreak/>
        <w:drawing>
          <wp:inline distT="0" distB="0" distL="0" distR="0">
            <wp:extent cx="5274310" cy="1437005"/>
            <wp:effectExtent l="0" t="0" r="2540" b="0"/>
            <wp:docPr id="10" name="图片 10" descr="图形用户界面, 应用程序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形用户界面, 应用程序  描述已自动生成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（4）输入群组名称。</w:t>
      </w:r>
    </w:p>
    <w:p w:rsidR="00BA6384" w:rsidRDefault="00BA6384" w:rsidP="00BA6384">
      <w:r>
        <w:rPr>
          <w:noProof/>
        </w:rPr>
        <w:drawing>
          <wp:inline distT="0" distB="0" distL="0" distR="0">
            <wp:extent cx="5274310" cy="1823720"/>
            <wp:effectExtent l="0" t="0" r="2540" b="5080"/>
            <wp:docPr id="11" name="图片 11" descr="图形用户界面, 文本, 应用程序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形用户界面, 文本, 应用程序  描述已自动生成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（5）点击查看群成员。</w:t>
      </w:r>
    </w:p>
    <w:p w:rsidR="00BA6384" w:rsidRDefault="00BA6384" w:rsidP="00BA6384">
      <w:r>
        <w:rPr>
          <w:noProof/>
        </w:rPr>
        <w:drawing>
          <wp:inline distT="0" distB="0" distL="0" distR="0">
            <wp:extent cx="5274310" cy="360045"/>
            <wp:effectExtent l="0" t="0" r="254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（6）点击添加。</w:t>
      </w:r>
    </w:p>
    <w:p w:rsidR="00BA6384" w:rsidRDefault="00BA6384" w:rsidP="00BA6384">
      <w:r>
        <w:rPr>
          <w:noProof/>
        </w:rPr>
        <w:drawing>
          <wp:inline distT="0" distB="0" distL="0" distR="0">
            <wp:extent cx="5274310" cy="770890"/>
            <wp:effectExtent l="0" t="0" r="2540" b="0"/>
            <wp:docPr id="13" name="图片 13" descr="图片包含 图形用户界面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图形用户界面  描述已自动生成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（7）输入客户编码或客户名称后点击确定。</w:t>
      </w:r>
    </w:p>
    <w:p w:rsidR="00BA6384" w:rsidRDefault="00BA6384" w:rsidP="00BA6384">
      <w:r>
        <w:rPr>
          <w:noProof/>
        </w:rPr>
        <w:drawing>
          <wp:inline distT="0" distB="0" distL="0" distR="0">
            <wp:extent cx="5274310" cy="2450465"/>
            <wp:effectExtent l="0" t="0" r="2540" b="6985"/>
            <wp:docPr id="14" name="图片 14" descr="图形用户界面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形用户界面  描述已自动生成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/>
    <w:p w:rsidR="00BA6384" w:rsidRDefault="00BA6384" w:rsidP="00BA6384">
      <w:pPr>
        <w:pStyle w:val="a3"/>
        <w:numPr>
          <w:ilvl w:val="255"/>
          <w:numId w:val="0"/>
        </w:numPr>
        <w:spacing w:line="360" w:lineRule="auto"/>
        <w:ind w:firstLine="640"/>
        <w:rPr>
          <w:rFonts w:ascii="楷体" w:eastAsia="楷体" w:hAnsi="楷体"/>
          <w:sz w:val="32"/>
          <w:szCs w:val="40"/>
        </w:rPr>
      </w:pPr>
      <w:r>
        <w:rPr>
          <w:rFonts w:ascii="楷体" w:eastAsia="楷体" w:hAnsi="楷体" w:hint="eastAsia"/>
          <w:sz w:val="32"/>
          <w:szCs w:val="40"/>
        </w:rPr>
        <w:t>（三）买方操作手册</w:t>
      </w:r>
    </w:p>
    <w:p w:rsidR="00BA6384" w:rsidRPr="007B3BE7" w:rsidRDefault="00BA6384" w:rsidP="00BA6384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7B3BE7">
        <w:rPr>
          <w:rFonts w:eastAsia="仿宋"/>
          <w:b/>
          <w:bCs/>
          <w:sz w:val="32"/>
          <w:szCs w:val="32"/>
        </w:rPr>
        <w:t>1.</w:t>
      </w:r>
      <w:r w:rsidRPr="007B3BE7">
        <w:rPr>
          <w:rFonts w:eastAsia="仿宋" w:hint="eastAsia"/>
          <w:b/>
          <w:bCs/>
          <w:sz w:val="32"/>
          <w:szCs w:val="32"/>
        </w:rPr>
        <w:t>摘牌</w:t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（1）登录后，</w:t>
      </w:r>
      <w:proofErr w:type="gramStart"/>
      <w:r>
        <w:rPr>
          <w:rFonts w:ascii="仿宋" w:eastAsia="仿宋" w:hAnsi="仿宋" w:hint="eastAsia"/>
          <w:sz w:val="32"/>
          <w:szCs w:val="32"/>
        </w:rPr>
        <w:t>点击基差贸易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BA6384" w:rsidRDefault="00BA6384" w:rsidP="00BA6384">
      <w:r>
        <w:rPr>
          <w:noProof/>
        </w:rPr>
        <w:drawing>
          <wp:inline distT="0" distB="0" distL="0" distR="0">
            <wp:extent cx="5274310" cy="2877820"/>
            <wp:effectExtent l="0" t="0" r="2540" b="0"/>
            <wp:docPr id="30" name="图片 30" descr="图形用户界面, 应用程序, Teams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图形用户界面, 应用程序, Teams  描述已自动生成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5274310" cy="1419860"/>
            <wp:effectExtent l="0" t="0" r="2540" b="8890"/>
            <wp:docPr id="31" name="图片 31" descr="图形用户界面, 应用程序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图形用户界面, 应用程序  描述已自动生成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（2）点击摘牌。</w:t>
      </w:r>
    </w:p>
    <w:p w:rsidR="00BA6384" w:rsidRDefault="00BA6384" w:rsidP="00BA6384">
      <w:r>
        <w:rPr>
          <w:noProof/>
        </w:rPr>
        <w:drawing>
          <wp:inline distT="0" distB="0" distL="0" distR="0">
            <wp:extent cx="5274310" cy="913130"/>
            <wp:effectExtent l="0" t="0" r="2540" b="1270"/>
            <wp:docPr id="32" name="图片 32" descr="图形用户界面, 应用程序  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形用户界面, 应用程序  中度可信度描述已自动生成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（3）点选货物信息，并输入需要购买的数量，输入目标价格，然后点击确定。</w:t>
      </w:r>
    </w:p>
    <w:p w:rsidR="00BA6384" w:rsidRDefault="00BA6384" w:rsidP="00BA6384">
      <w:r>
        <w:rPr>
          <w:noProof/>
        </w:rPr>
        <w:lastRenderedPageBreak/>
        <w:drawing>
          <wp:inline distT="0" distB="0" distL="0" distR="0">
            <wp:extent cx="5274310" cy="2421890"/>
            <wp:effectExtent l="0" t="0" r="2540" b="0"/>
            <wp:docPr id="33" name="图片 33" descr="表格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表格  描述已自动生成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（4）点击右侧菜单栏，我的合同。</w:t>
      </w:r>
    </w:p>
    <w:p w:rsidR="00BA6384" w:rsidRDefault="00BA6384" w:rsidP="00BA6384">
      <w:pPr>
        <w:jc w:val="center"/>
      </w:pPr>
      <w:r>
        <w:rPr>
          <w:noProof/>
        </w:rPr>
        <w:drawing>
          <wp:inline distT="0" distB="0" distL="0" distR="0">
            <wp:extent cx="2600325" cy="2905125"/>
            <wp:effectExtent l="0" t="0" r="9525" b="9525"/>
            <wp:docPr id="34" name="图片 34" descr="图形用户界面, 应用程序, Word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图形用户界面, 应用程序, Word  描述已自动生成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（5）成交后的合同如图显示。</w:t>
      </w:r>
    </w:p>
    <w:p w:rsidR="00BA6384" w:rsidRDefault="00BA6384" w:rsidP="00BA6384">
      <w:r>
        <w:rPr>
          <w:noProof/>
        </w:rPr>
        <w:drawing>
          <wp:inline distT="0" distB="0" distL="0" distR="0">
            <wp:extent cx="5274310" cy="901065"/>
            <wp:effectExtent l="0" t="0" r="2540" b="0"/>
            <wp:docPr id="35" name="图片 35" descr="图形用户界面, 应用程序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图形用户界面, 应用程序  描述已自动生成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420"/>
      </w:pPr>
    </w:p>
    <w:p w:rsidR="00BA6384" w:rsidRPr="007B3BE7" w:rsidRDefault="00BA6384" w:rsidP="00BA6384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7B3BE7">
        <w:rPr>
          <w:rFonts w:eastAsia="仿宋"/>
          <w:b/>
          <w:bCs/>
          <w:sz w:val="32"/>
          <w:szCs w:val="32"/>
        </w:rPr>
        <w:t>2.</w:t>
      </w:r>
      <w:r w:rsidRPr="007B3BE7">
        <w:rPr>
          <w:rFonts w:eastAsia="仿宋" w:hint="eastAsia"/>
          <w:b/>
          <w:bCs/>
          <w:sz w:val="32"/>
          <w:szCs w:val="32"/>
        </w:rPr>
        <w:t>交收</w:t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交收准备期内，选择现货交</w:t>
      </w:r>
      <w:proofErr w:type="gramStart"/>
      <w:r>
        <w:rPr>
          <w:rFonts w:ascii="仿宋" w:eastAsia="仿宋" w:hAnsi="仿宋" w:hint="eastAsia"/>
          <w:sz w:val="32"/>
          <w:szCs w:val="32"/>
        </w:rPr>
        <w:t>收或仓单交</w:t>
      </w:r>
      <w:proofErr w:type="gramEnd"/>
      <w:r>
        <w:rPr>
          <w:rFonts w:ascii="仿宋" w:eastAsia="仿宋" w:hAnsi="仿宋" w:hint="eastAsia"/>
          <w:sz w:val="32"/>
          <w:szCs w:val="32"/>
        </w:rPr>
        <w:t>收的买方需要准备货款并入金，选择仓单交收的卖方需将待交收仓单转场外。</w:t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选择现货交收的买卖双方需要在交收期内完成现货交割，并在平台完成资金流转，如下所示：</w:t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（1）完成现货交割后，买方点击确认收货。</w:t>
      </w:r>
    </w:p>
    <w:p w:rsidR="00BA6384" w:rsidRDefault="00BA6384" w:rsidP="00BA6384">
      <w:r>
        <w:rPr>
          <w:noProof/>
        </w:rPr>
        <w:drawing>
          <wp:inline distT="0" distB="0" distL="0" distR="0">
            <wp:extent cx="5274310" cy="978535"/>
            <wp:effectExtent l="0" t="0" r="2540" b="0"/>
            <wp:docPr id="36" name="图片 36" descr="图形用户界面, 应用程序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图形用户界面, 应用程序  描述已自动生成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r>
        <w:rPr>
          <w:noProof/>
        </w:rPr>
        <w:drawing>
          <wp:inline distT="0" distB="0" distL="0" distR="0">
            <wp:extent cx="5274310" cy="3100705"/>
            <wp:effectExtent l="0" t="0" r="2540" b="4445"/>
            <wp:docPr id="37" name="图片 37" descr="图形用户界面, 文本, 应用程序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图形用户界面, 文本, 应用程序  描述已自动生成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（2）卖方点击开票（卖方操作）。</w:t>
      </w:r>
    </w:p>
    <w:p w:rsidR="00BA6384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（3）买方点击开票确认。</w:t>
      </w:r>
    </w:p>
    <w:p w:rsidR="00BA6384" w:rsidRDefault="00BA6384" w:rsidP="00BA6384">
      <w:r>
        <w:rPr>
          <w:noProof/>
        </w:rPr>
        <w:drawing>
          <wp:inline distT="0" distB="0" distL="0" distR="0">
            <wp:extent cx="5274310" cy="640715"/>
            <wp:effectExtent l="0" t="0" r="254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Default="00BA6384" w:rsidP="00BA6384">
      <w:r>
        <w:rPr>
          <w:noProof/>
        </w:rPr>
        <w:lastRenderedPageBreak/>
        <w:drawing>
          <wp:inline distT="0" distB="0" distL="0" distR="0">
            <wp:extent cx="5274310" cy="3874135"/>
            <wp:effectExtent l="0" t="0" r="2540" b="0"/>
            <wp:docPr id="20" name="图片 20" descr="图形用户界面, 文本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形用户界面, 文本  描述已自动生成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84" w:rsidRPr="00D72EAF" w:rsidRDefault="00BA6384" w:rsidP="00BA638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72EAF">
        <w:rPr>
          <w:rFonts w:ascii="仿宋" w:eastAsia="仿宋" w:hAnsi="仿宋" w:hint="eastAsia"/>
          <w:sz w:val="32"/>
          <w:szCs w:val="32"/>
        </w:rPr>
        <w:t>如有任何问题，欢迎加</w:t>
      </w:r>
      <w:proofErr w:type="gramStart"/>
      <w:r w:rsidRPr="00D72EAF">
        <w:rPr>
          <w:rFonts w:ascii="仿宋" w:eastAsia="仿宋" w:hAnsi="仿宋" w:hint="eastAsia"/>
          <w:sz w:val="32"/>
          <w:szCs w:val="32"/>
        </w:rPr>
        <w:t>入微信群咨询</w:t>
      </w:r>
      <w:proofErr w:type="gramEnd"/>
      <w:r w:rsidRPr="00D72EAF">
        <w:rPr>
          <w:rFonts w:ascii="仿宋" w:eastAsia="仿宋" w:hAnsi="仿宋" w:hint="eastAsia"/>
          <w:sz w:val="32"/>
          <w:szCs w:val="32"/>
        </w:rPr>
        <w:t>期货</w:t>
      </w:r>
      <w:proofErr w:type="gramStart"/>
      <w:r w:rsidRPr="00D72EAF">
        <w:rPr>
          <w:rFonts w:ascii="仿宋" w:eastAsia="仿宋" w:hAnsi="仿宋" w:hint="eastAsia"/>
          <w:sz w:val="32"/>
          <w:szCs w:val="32"/>
        </w:rPr>
        <w:t>衍生品部工作人员</w:t>
      </w:r>
      <w:proofErr w:type="gramEnd"/>
      <w:r w:rsidRPr="00D72EAF">
        <w:rPr>
          <w:rFonts w:ascii="仿宋" w:eastAsia="仿宋" w:hAnsi="仿宋" w:hint="eastAsia"/>
          <w:sz w:val="32"/>
          <w:szCs w:val="32"/>
        </w:rPr>
        <w:t>。</w:t>
      </w:r>
    </w:p>
    <w:p w:rsidR="002B58FB" w:rsidRPr="00BA6384" w:rsidRDefault="00BA6384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宋体"/>
          <w:noProof/>
          <w:color w:val="000000"/>
          <w:kern w:val="0"/>
          <w:sz w:val="32"/>
          <w:szCs w:val="28"/>
        </w:rPr>
        <w:drawing>
          <wp:inline distT="0" distB="0" distL="0" distR="0">
            <wp:extent cx="3086311" cy="3933067"/>
            <wp:effectExtent l="19050" t="0" r="0" b="0"/>
            <wp:docPr id="22" name="图片 2" descr="C:\Users\yjzhou\Desktop\微信图片_2022052009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jzhou\Desktop\微信图片_2022052009164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01" cy="393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抄送单位"/>
      <w:bookmarkEnd w:id="1"/>
    </w:p>
    <w:sectPr w:rsidR="002B58FB" w:rsidRPr="00BA6384" w:rsidSect="002F4E6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384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1DA8"/>
    <w:rsid w:val="00653709"/>
    <w:rsid w:val="00653FEA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50B1"/>
    <w:rsid w:val="00A06CCF"/>
    <w:rsid w:val="00A0795A"/>
    <w:rsid w:val="00A07C3D"/>
    <w:rsid w:val="00A11FB9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819"/>
    <w:rsid w:val="00A85933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38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B158C"/>
    <w:rsid w:val="00DB2AFB"/>
    <w:rsid w:val="00DB2E93"/>
    <w:rsid w:val="00DB393F"/>
    <w:rsid w:val="00DB68D5"/>
    <w:rsid w:val="00DB7371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1DE"/>
    <w:rsid w:val="00E93DE4"/>
    <w:rsid w:val="00E94C70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38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BA63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63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2022-05-23T02:22:00Z</dcterms:created>
  <dcterms:modified xsi:type="dcterms:W3CDTF">2022-05-23T02:22:00Z</dcterms:modified>
</cp:coreProperties>
</file>