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5B" w:rsidRDefault="00C07201" w:rsidP="00A003F1">
      <w:pPr>
        <w:widowControl/>
        <w:adjustRightInd w:val="0"/>
        <w:snapToGrid w:val="0"/>
        <w:spacing w:afterLines="100"/>
        <w:jc w:val="center"/>
        <w:rPr>
          <w:rFonts w:eastAsia="方正小标宋简体"/>
          <w:sz w:val="44"/>
          <w:szCs w:val="44"/>
        </w:rPr>
      </w:pPr>
      <w:r w:rsidRPr="00562F76">
        <w:rPr>
          <w:rFonts w:eastAsia="方正小标宋简体" w:hint="eastAsia"/>
          <w:sz w:val="44"/>
          <w:szCs w:val="44"/>
        </w:rPr>
        <w:t>郑州商品交易所</w:t>
      </w:r>
      <w:r w:rsidRPr="00562F76">
        <w:rPr>
          <w:rFonts w:eastAsia="方正小标宋简体"/>
          <w:sz w:val="44"/>
          <w:szCs w:val="44"/>
        </w:rPr>
        <w:t>2021</w:t>
      </w:r>
      <w:r w:rsidRPr="00562F76">
        <w:rPr>
          <w:rFonts w:eastAsia="方正小标宋简体" w:hint="eastAsia"/>
          <w:sz w:val="44"/>
          <w:szCs w:val="44"/>
        </w:rPr>
        <w:t>年度优秀会员名单</w:t>
      </w:r>
    </w:p>
    <w:p w:rsidR="00C07201" w:rsidRPr="00562F76" w:rsidRDefault="00C07201" w:rsidP="00C07201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 w:rsidRPr="00562F76">
        <w:rPr>
          <w:rFonts w:eastAsia="黑体" w:hint="eastAsia"/>
          <w:sz w:val="32"/>
          <w:szCs w:val="32"/>
        </w:rPr>
        <w:t>一、综合类</w:t>
      </w:r>
    </w:p>
    <w:tbl>
      <w:tblPr>
        <w:tblW w:w="9606" w:type="dxa"/>
        <w:jc w:val="center"/>
        <w:tblLook w:val="04A0"/>
      </w:tblPr>
      <w:tblGrid>
        <w:gridCol w:w="1384"/>
        <w:gridCol w:w="4111"/>
        <w:gridCol w:w="4111"/>
      </w:tblGrid>
      <w:tr w:rsidR="00C07201" w:rsidRPr="00562F76" w:rsidTr="00183D30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奖项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获选会员单位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优秀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会员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3</w:t>
            </w:r>
            <w:r w:rsidRPr="00562F76">
              <w:rPr>
                <w:rFonts w:eastAsia="仿宋"/>
                <w:b/>
                <w:sz w:val="32"/>
                <w:szCs w:val="28"/>
              </w:rPr>
              <w:t>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中信期货有限公司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上海东证期货有限公司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海通期货股份有限公司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国泰君安期货有限公司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光大期货有限公司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永安期货股份有限公司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银河期货有限公司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华泰期货有限公司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东吴期货有限公司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中粮期货有限公司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中信建投期货有限公司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新湖期货股份有限公司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徽商期货有限责任公司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华闻期货有限公司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申银万国期货有限公司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国投安信期货有限公司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方正中期期货有限公司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华安期货有限责任公司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中辉期货有限公司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瑞达期货股份有限公司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浙商期货有限公司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国富期货有限公司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广发期货有限公司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宏源期货有限公司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南华期货股份有限公司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华西期货有限责任公司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五矿期货有限公司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国贸期货有限公司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兴证期货有限公司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sz w:val="32"/>
                <w:szCs w:val="28"/>
              </w:rPr>
              <w:t>国信期货有限责任公司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市场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成长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优秀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会员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2</w:t>
            </w:r>
            <w:r w:rsidRPr="00562F76">
              <w:rPr>
                <w:rFonts w:eastAsia="仿宋"/>
                <w:b/>
                <w:sz w:val="32"/>
                <w:szCs w:val="28"/>
              </w:rPr>
              <w:t>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创元期货股份有限公司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中投天琪期货有限公司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平安期货有限公司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国元期货有限公司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西部期货有限公司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华融融达期货股份有限公司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财信期货有限公司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招金期货有限公司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中衍期货有限公司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中财期货有限公司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上海东方财富期货有限公司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先锋期货有限公司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鲁证期货股份有限公司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国海良时期货有限公司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招商期货有限公司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英大期货有限公司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东航期货有限责任公司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建信期货有限责任公司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安粮期货股份有限公司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lastRenderedPageBreak/>
              <w:t>产业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服务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优秀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会员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20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国贸期货有限公司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中银国际期货有限责任公司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瑞达期货股份有限公司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鲁证期货股份有限公司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华融融达期货股份有限公司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南华期货股份有限公司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新湖期货股份有限公司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浙商期货有限公司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一德期货有限公司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东海期货有限责任公司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北京首创期货有限责任公司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机构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服务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优秀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会员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20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海通期货股份有限公司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中信建投期货有限公司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国富期货有限公司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华闻期货有限公司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华西期货有限责任公司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申银万国期货有限公司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兴证期货有限公司</w:t>
            </w:r>
          </w:p>
        </w:tc>
      </w:tr>
      <w:tr w:rsidR="00C07201" w:rsidRPr="00562F76" w:rsidTr="00183D30">
        <w:trPr>
          <w:trHeight w:val="90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招商期货有限公司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浙商期货有限公司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五矿期货有限公司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中辉期货有限公司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中投天琪期货有限公司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优秀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风险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管理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公司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1</w:t>
            </w:r>
            <w:r w:rsidRPr="00562F76">
              <w:rPr>
                <w:rFonts w:eastAsia="仿宋"/>
                <w:b/>
                <w:sz w:val="32"/>
                <w:szCs w:val="28"/>
              </w:rPr>
              <w:t>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银河德睿资本管理有限公司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中信中证资本管理有限公司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华泰长城资本管理有限公司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光大光子投资管理有限公司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浙江浙期实业有限公司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中粮祈德丰投资服务有限</w:t>
            </w:r>
          </w:p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公司</w:t>
            </w:r>
          </w:p>
        </w:tc>
      </w:tr>
      <w:tr w:rsidR="00C07201" w:rsidRPr="00562F76" w:rsidTr="00183D3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浙江永安资本管理有限公司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申银万国智富投资有限公司</w:t>
            </w:r>
          </w:p>
        </w:tc>
      </w:tr>
      <w:tr w:rsidR="00C07201" w:rsidRPr="00562F76" w:rsidTr="00183D30">
        <w:trPr>
          <w:trHeight w:val="205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瑞达新控资本管理有限公司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上海际丰投资管理有限责任公司</w:t>
            </w:r>
          </w:p>
        </w:tc>
      </w:tr>
    </w:tbl>
    <w:p w:rsidR="005C3566" w:rsidRDefault="005C3566" w:rsidP="00C07201">
      <w:pPr>
        <w:widowControl/>
        <w:snapToGrid w:val="0"/>
        <w:jc w:val="left"/>
        <w:rPr>
          <w:rFonts w:eastAsia="黑体"/>
          <w:sz w:val="32"/>
          <w:szCs w:val="32"/>
        </w:rPr>
      </w:pPr>
    </w:p>
    <w:p w:rsidR="005C3566" w:rsidRDefault="005C3566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C07201" w:rsidRPr="00562F76" w:rsidRDefault="00C07201" w:rsidP="00C07201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 w:rsidRPr="00562F76">
        <w:rPr>
          <w:rFonts w:eastAsia="黑体"/>
          <w:sz w:val="32"/>
          <w:szCs w:val="32"/>
        </w:rPr>
        <w:lastRenderedPageBreak/>
        <w:t>二</w:t>
      </w:r>
      <w:r w:rsidRPr="00562F76">
        <w:rPr>
          <w:rFonts w:eastAsia="黑体" w:hint="eastAsia"/>
          <w:sz w:val="32"/>
          <w:szCs w:val="32"/>
        </w:rPr>
        <w:t>、专业类</w:t>
      </w:r>
    </w:p>
    <w:tbl>
      <w:tblPr>
        <w:tblW w:w="9935" w:type="dxa"/>
        <w:jc w:val="center"/>
        <w:tblLook w:val="04A0"/>
      </w:tblPr>
      <w:tblGrid>
        <w:gridCol w:w="1686"/>
        <w:gridCol w:w="4067"/>
        <w:gridCol w:w="4182"/>
      </w:tblGrid>
      <w:tr w:rsidR="00C07201" w:rsidRPr="00562F76" w:rsidTr="00183D30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奖项</w:t>
            </w:r>
          </w:p>
        </w:tc>
        <w:tc>
          <w:tcPr>
            <w:tcW w:w="82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获选会员单位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综合业务平台建设奖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10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中信建投期货有限公司</w:t>
            </w:r>
          </w:p>
        </w:tc>
        <w:tc>
          <w:tcPr>
            <w:tcW w:w="418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瑞达期货股份有限公司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华安期货有限责任公司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中国国际期货股份有限公司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期权市场服务奖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10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  <w:tc>
          <w:tcPr>
            <w:tcW w:w="418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中信建投期货有限公司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华安期货有限责任公司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宏源期货有限公司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方正中期期货有限公司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国际市场</w:t>
            </w:r>
            <w:r w:rsidRPr="00562F76">
              <w:rPr>
                <w:rFonts w:eastAsia="仿宋"/>
                <w:b/>
                <w:sz w:val="32"/>
                <w:szCs w:val="28"/>
              </w:rPr>
              <w:t>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10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  <w:tc>
          <w:tcPr>
            <w:tcW w:w="418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五矿期货有限公司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海通期货股份有限公司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乾坤期货有限公司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南华期货股份有限公司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新湖期货股份有限公司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招商期货有限公司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人才培育奖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10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方正中期期货有限公司</w:t>
            </w:r>
          </w:p>
        </w:tc>
        <w:tc>
          <w:tcPr>
            <w:tcW w:w="418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鲁证期货股份有限公司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一德期货有限公司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宏源期货有限公司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大有期货有限公司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冠通期货股份有限公司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国信期货有限责任公司</w:t>
            </w:r>
          </w:p>
        </w:tc>
        <w:tc>
          <w:tcPr>
            <w:tcW w:w="418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大地期货有限公司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客户管理奖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5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家）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32"/>
              </w:rPr>
            </w:pPr>
            <w:r w:rsidRPr="00562F76">
              <w:rPr>
                <w:rFonts w:eastAsia="仿宋" w:hint="eastAsia"/>
                <w:sz w:val="32"/>
                <w:szCs w:val="32"/>
              </w:rPr>
              <w:t>中信期货有限公司</w:t>
            </w:r>
          </w:p>
        </w:tc>
        <w:tc>
          <w:tcPr>
            <w:tcW w:w="418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32"/>
              </w:rPr>
            </w:pPr>
            <w:r w:rsidRPr="00562F76">
              <w:rPr>
                <w:rFonts w:eastAsia="仿宋" w:hint="eastAsia"/>
                <w:sz w:val="32"/>
                <w:szCs w:val="32"/>
              </w:rPr>
              <w:t>上海东证期货有限公司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32"/>
              </w:rPr>
            </w:pPr>
            <w:r w:rsidRPr="00562F76">
              <w:rPr>
                <w:rFonts w:eastAsia="仿宋" w:hint="eastAsia"/>
                <w:sz w:val="32"/>
                <w:szCs w:val="32"/>
              </w:rPr>
              <w:t>光大期货有限公司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32"/>
              </w:rPr>
            </w:pPr>
            <w:r w:rsidRPr="00562F76">
              <w:rPr>
                <w:rFonts w:eastAsia="仿宋" w:hint="eastAsia"/>
                <w:sz w:val="32"/>
                <w:szCs w:val="32"/>
              </w:rPr>
              <w:t>永安期货股份有限公司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32"/>
              </w:rPr>
            </w:pPr>
            <w:r w:rsidRPr="00562F76">
              <w:rPr>
                <w:rFonts w:eastAsia="仿宋" w:hint="eastAsia"/>
                <w:sz w:val="32"/>
                <w:szCs w:val="32"/>
              </w:rPr>
              <w:t>华泰期货有限公司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技术支持奖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1</w:t>
            </w:r>
            <w:r w:rsidRPr="00562F76">
              <w:rPr>
                <w:rFonts w:eastAsia="仿宋"/>
                <w:b/>
                <w:sz w:val="32"/>
                <w:szCs w:val="28"/>
              </w:rPr>
              <w:t>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widowControl/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浙商期货有限公司</w:t>
            </w:r>
          </w:p>
        </w:tc>
        <w:tc>
          <w:tcPr>
            <w:tcW w:w="418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东海期货有限责任公司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华安期货有限责任公司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鲁证期货股份有限公司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宝城期货有限责任公司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南华期货股份有限公司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上海大陆期货有限公司</w:t>
            </w:r>
          </w:p>
        </w:tc>
      </w:tr>
      <w:tr w:rsidR="00C07201" w:rsidRPr="00562F76" w:rsidTr="00183D30">
        <w:trPr>
          <w:trHeight w:val="205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海通期货股份有限公司</w:t>
            </w:r>
          </w:p>
        </w:tc>
        <w:tc>
          <w:tcPr>
            <w:tcW w:w="418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7201" w:rsidRPr="00562F76" w:rsidRDefault="00C07201" w:rsidP="00183D30">
            <w:pPr>
              <w:snapToGrid w:val="0"/>
              <w:jc w:val="left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东吴期货有限公司</w:t>
            </w:r>
          </w:p>
        </w:tc>
      </w:tr>
    </w:tbl>
    <w:p w:rsidR="00C07201" w:rsidRPr="00562F76" w:rsidRDefault="00C07201" w:rsidP="00C07201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 w:rsidRPr="00562F76">
        <w:rPr>
          <w:rFonts w:eastAsia="黑体" w:hint="eastAsia"/>
          <w:sz w:val="32"/>
          <w:szCs w:val="32"/>
        </w:rPr>
        <w:t>三、产业服务类</w:t>
      </w:r>
    </w:p>
    <w:p w:rsidR="00C07201" w:rsidRPr="00562F76" w:rsidRDefault="00C07201" w:rsidP="00C07201">
      <w:pPr>
        <w:widowControl/>
        <w:spacing w:line="360" w:lineRule="auto"/>
        <w:ind w:firstLineChars="200" w:firstLine="640"/>
        <w:jc w:val="left"/>
        <w:rPr>
          <w:rFonts w:eastAsia="楷体"/>
          <w:sz w:val="32"/>
          <w:szCs w:val="32"/>
        </w:rPr>
      </w:pPr>
      <w:r w:rsidRPr="00562F76">
        <w:rPr>
          <w:rFonts w:eastAsia="楷体" w:hint="eastAsia"/>
          <w:sz w:val="32"/>
          <w:szCs w:val="32"/>
        </w:rPr>
        <w:t>（一）产业服务奖</w:t>
      </w:r>
    </w:p>
    <w:tbl>
      <w:tblPr>
        <w:tblW w:w="10000" w:type="dxa"/>
        <w:jc w:val="center"/>
        <w:tblLook w:val="04A0"/>
      </w:tblPr>
      <w:tblGrid>
        <w:gridCol w:w="1686"/>
        <w:gridCol w:w="4071"/>
        <w:gridCol w:w="4243"/>
      </w:tblGrid>
      <w:tr w:rsidR="00C07201" w:rsidRPr="00562F76" w:rsidTr="00183D30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奖项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获选会员单位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农业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3</w:t>
            </w:r>
            <w:r w:rsidRPr="00562F76">
              <w:rPr>
                <w:rFonts w:eastAsia="仿宋"/>
                <w:b/>
                <w:sz w:val="32"/>
                <w:szCs w:val="28"/>
              </w:rPr>
              <w:t>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  <w:tc>
          <w:tcPr>
            <w:tcW w:w="42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海通期货股份有限公司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鲁证期货股份有限公司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一德期货有限公司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新湖期货股份有限公司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华融融达期货股份有限公司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国贸期货有限公司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申银万国期货有限公司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浙商期货有限公司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中信建投期货有限公司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宏源期货有限公司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东吴期货有限公司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瑞达期货股份有限公司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国富期货有限公司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创元期货股份有限公司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建信期货有限责任公司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中原期货股份有限公司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兴证期货有限公司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方正中期期货有限公司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中融汇信期货有限公司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物产中大期货有限公司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长江期货股份有限公司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纺织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30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国贸期货有限公司</w:t>
            </w:r>
          </w:p>
        </w:tc>
        <w:tc>
          <w:tcPr>
            <w:tcW w:w="42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海通期货股份有限公司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华融融达期货股份有限公司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中银国际期货有限责任公司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建信期货有限责任公司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瑞达期货股份有限公司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新湖期货股份有限公司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申银万国期货有限公司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北京首创期货有限责任公司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南华期货股份有限公司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广发期货有限公司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东海期货有限责任公司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五矿期货有限公司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中国国际期货股份有限公司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华安期货有限责任公司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鲁证期货股份有限公司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上海中期期货股份有限公司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中财期货有限公司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广州期货股份有限公司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浙商期货有限公司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大地期货有限公司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能化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20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  <w:tc>
          <w:tcPr>
            <w:tcW w:w="42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东海期货有限责任公司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瑞达期货股份有限公司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一德期货有限公司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新湖期货股份有限公司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宝城期货有限责任公司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信达期货有限公司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锦泰期货有限公司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浙商期货有限公司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上海中期期货股份有限公司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招金期货有限公司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中电投先融期货股份有限</w:t>
            </w:r>
          </w:p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公司</w:t>
            </w:r>
          </w:p>
        </w:tc>
        <w:tc>
          <w:tcPr>
            <w:tcW w:w="42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建信期货有限责任公司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建材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20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  <w:tc>
          <w:tcPr>
            <w:tcW w:w="42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海通期货股份有限公司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光大期货有限公司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新湖期货股份有限公司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兴证期货有限公司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浙商期货有限公司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大有期货有限公司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华泰期货有限公司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上海大陆期货有限公司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中财期货有限公司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一德期货有限公司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广州期货股份有限公司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建信期货有限责任公司</w:t>
            </w:r>
          </w:p>
        </w:tc>
        <w:tc>
          <w:tcPr>
            <w:tcW w:w="42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方正中期期货有限公司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冶金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10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中信期货有限公司</w:t>
            </w:r>
          </w:p>
        </w:tc>
        <w:tc>
          <w:tcPr>
            <w:tcW w:w="42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国泰君安期货有限公司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五矿期货有限公司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中粮期货有限公司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上海东证期货有限公司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一德期货有限公司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东兴期货有限责任公司</w:t>
            </w:r>
          </w:p>
        </w:tc>
        <w:tc>
          <w:tcPr>
            <w:tcW w:w="42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 w:rsidRPr="00562F76">
              <w:rPr>
                <w:rFonts w:eastAsia="仿宋" w:hint="eastAsia"/>
                <w:color w:val="000000"/>
                <w:sz w:val="32"/>
                <w:szCs w:val="32"/>
              </w:rPr>
              <w:t>东海期货有限责任公司</w:t>
            </w:r>
          </w:p>
        </w:tc>
      </w:tr>
    </w:tbl>
    <w:p w:rsidR="00C07201" w:rsidRPr="00562F76" w:rsidRDefault="00C07201" w:rsidP="00C07201">
      <w:pPr>
        <w:widowControl/>
        <w:spacing w:line="360" w:lineRule="auto"/>
        <w:ind w:firstLineChars="200" w:firstLine="640"/>
        <w:jc w:val="left"/>
        <w:rPr>
          <w:rFonts w:eastAsia="楷体"/>
          <w:sz w:val="32"/>
          <w:szCs w:val="32"/>
        </w:rPr>
      </w:pPr>
      <w:r w:rsidRPr="00562F76">
        <w:rPr>
          <w:rFonts w:eastAsia="楷体" w:hint="eastAsia"/>
          <w:sz w:val="32"/>
          <w:szCs w:val="32"/>
        </w:rPr>
        <w:t>（二）产业服务优秀营业部</w:t>
      </w:r>
    </w:p>
    <w:tbl>
      <w:tblPr>
        <w:tblW w:w="9908" w:type="dxa"/>
        <w:jc w:val="center"/>
        <w:tblLayout w:type="fixed"/>
        <w:tblLook w:val="04A0"/>
      </w:tblPr>
      <w:tblGrid>
        <w:gridCol w:w="1686"/>
        <w:gridCol w:w="4111"/>
        <w:gridCol w:w="4111"/>
      </w:tblGrid>
      <w:tr w:rsidR="00C07201" w:rsidRPr="00562F76" w:rsidTr="00183D30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奖项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/>
                <w:b/>
                <w:sz w:val="32"/>
                <w:szCs w:val="28"/>
              </w:rPr>
              <w:t>获选会员单位分支机构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农业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3</w:t>
            </w:r>
            <w:r w:rsidRPr="00562F76">
              <w:rPr>
                <w:rFonts w:eastAsia="仿宋"/>
                <w:b/>
                <w:sz w:val="32"/>
                <w:szCs w:val="28"/>
              </w:rPr>
              <w:t>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中粮期货有限公司郑州营业部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国泰君安期货有限公司湖南分公司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中信期货有限公司厦门分公司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上海东证期货有限公司大连分公司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海通期货股份有限公司国际与金融事业部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永安期货股份有限公司烟台营业部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鲁证期货股份有限公司烟台营业部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光大期货有限公司福建分公司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一德期货有限公司天津营业部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新湖期货股份有限公司福州营业部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国投安信期货有限公司上海分公司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华融融达期货股份有限公司西北分公司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国贸期货有限公司龙岩营业部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申银万国期货有限公司南京营业部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浙商期货有限公司湖州营业部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银河期货有限公司山东分公司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中信建投期货有限公司大连分公司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宏源期货有限公司昆明营业部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东吴期货有限公司上海浦东分公司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瑞达期货股份有限公司杭州分公司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国富期货有限公司大连分公司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创元期货股份有限公司南通营业部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建信期货有限责任公司西北分公司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中原期货股份有限公司南阳营业部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兴证期货有限公司山东分公司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方正中期期货有限公司北京分公司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中融汇信期货有限公司长沙营业部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物产中大期货有限公司福州营业部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华泰期货有限公司郑州分公</w:t>
            </w:r>
            <w:r w:rsidRPr="00562F76">
              <w:rPr>
                <w:rFonts w:eastAsia="仿宋" w:hint="eastAsia"/>
                <w:sz w:val="30"/>
                <w:szCs w:val="30"/>
              </w:rPr>
              <w:lastRenderedPageBreak/>
              <w:t>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lastRenderedPageBreak/>
              <w:t>长江期货股份有限公司中原</w:t>
            </w:r>
            <w:r w:rsidRPr="00562F76">
              <w:rPr>
                <w:rFonts w:eastAsia="仿宋" w:hint="eastAsia"/>
                <w:sz w:val="30"/>
                <w:szCs w:val="30"/>
              </w:rPr>
              <w:lastRenderedPageBreak/>
              <w:t>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lastRenderedPageBreak/>
              <w:t>纺织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30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国贸期货有限公司福州营业部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中信期货有限公司新疆分公司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上海东证期货有限公司上海自贸区营业部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国泰君安期货有限公司河南分公司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永安期货股份有限公司河南分公司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银河期货有限公司辽宁分公司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海通期货股份有限公司郑州期货大厦营业部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光大期货有限公司河南分公司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华融融达期货股份有限公司洛阳营业部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国投安信期货有限公司北京分公司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中银国际期货有限责任公司浙江分公司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中粮期货有限公司机构服务部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建信期货有限责任公司大宗商品部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瑞达期货股份有限公司湖南分公司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新湖期货股份有限公司乌鲁木齐营业部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申银万国期货有限公司温州营业部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北京首创期货有限责任公司农产品事业部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南华期货股份有限公司上海分公司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广发期货有限公司江门营业部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东海期货有限责任公司厦门分公司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五矿期货有限公司国际业务部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中国国际期货股份有限公司河南分公司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华泰期货有限公司常州营业部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华安期货有限责任公司马鞍山营业部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鲁证期货股份有限公司济南营业部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上海中期期货股份有限公司创新部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中财期货有限公司能化事业部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广州期货股份有限公司北京分公司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浙商期货有限公司日照营业部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大地期货有限公司山东分公司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能化</w:t>
            </w:r>
            <w:r w:rsidRPr="00562F76">
              <w:rPr>
                <w:rFonts w:eastAsia="仿宋"/>
                <w:b/>
                <w:sz w:val="32"/>
                <w:szCs w:val="28"/>
              </w:rPr>
              <w:t>产业</w:t>
            </w:r>
            <w:r w:rsidRPr="00562F76">
              <w:rPr>
                <w:rFonts w:eastAsia="仿宋"/>
                <w:b/>
                <w:sz w:val="32"/>
                <w:szCs w:val="28"/>
              </w:rPr>
              <w:lastRenderedPageBreak/>
              <w:t>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20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lastRenderedPageBreak/>
              <w:t>上海东证期货有限公司浙江分公司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永安期货股份有限公司绍兴分公司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中信期货有限公司浙江分公司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银河期货有限公司上海分公司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国泰君安期货有限公司浙江分公司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华泰期货有限公司南京营业部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光大期货有限公司四川分公司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东海期货有限责任公司河南分公司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瑞达期货股份有限公司成都营业部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一德期货有限公司郑州营业部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国投安信期货有限公司山西分公司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新湖期货股份有限公司福建分公司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宝城期货有限责任公司郑州营业部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信达期货有限公司富阳营业部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锦泰期货有限公司南京营业部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浙商期货有限公司宁波分公司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上海中期期货股份有限公司上海中山北路营业部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招金期货有限公司临沂营业部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中电投先融期货股份有限公司江苏分公司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建信期货有限责任公司浙江分公司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建材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20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中信期货有限公司中南分公司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永安期货股份有限公司天津分公司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海通期货股份有限公司沈阳营业部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国泰君安期货有限公司天津营业部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光大期货有限公司深圳分公司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上海东证期货有限公司上海分公司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新湖期货股份有限公司杭州营业部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国投安信期货有限公司大连分公司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兴证期货有限公司福州分公司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浙商期货有限公司杭州中和中路营业部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银河期货有限公司深圳分公司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大有期货有限公司总部事业一部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华泰期货有限公司上海世纪大道营业部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上海大陆期货有限公司河南分公司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中粮期货有限公司太原营业</w:t>
            </w:r>
            <w:r w:rsidRPr="00562F76">
              <w:rPr>
                <w:rFonts w:eastAsia="仿宋" w:hint="eastAsia"/>
                <w:sz w:val="30"/>
                <w:szCs w:val="30"/>
              </w:rPr>
              <w:lastRenderedPageBreak/>
              <w:t>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lastRenderedPageBreak/>
              <w:t>中财期货有限公司深圳营业</w:t>
            </w:r>
            <w:r w:rsidRPr="00562F76">
              <w:rPr>
                <w:rFonts w:eastAsia="仿宋" w:hint="eastAsia"/>
                <w:sz w:val="30"/>
                <w:szCs w:val="30"/>
              </w:rPr>
              <w:lastRenderedPageBreak/>
              <w:t>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一德期货有限公司上海营业部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广州期货股份有限公司郑州营业部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建信期货有限责任公司北京营业部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方正中期期货有限公司邯郸营业部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冶金</w:t>
            </w:r>
            <w:r w:rsidRPr="00562F76">
              <w:rPr>
                <w:rFonts w:eastAsia="仿宋"/>
                <w:b/>
                <w:sz w:val="32"/>
                <w:szCs w:val="28"/>
              </w:rPr>
              <w:t>产业服务奖</w:t>
            </w:r>
          </w:p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  <w:r w:rsidRPr="00562F76">
              <w:rPr>
                <w:rFonts w:eastAsia="仿宋" w:hint="eastAsia"/>
                <w:b/>
                <w:sz w:val="32"/>
                <w:szCs w:val="28"/>
              </w:rPr>
              <w:t>（</w:t>
            </w:r>
            <w:r w:rsidRPr="00562F76">
              <w:rPr>
                <w:rFonts w:eastAsia="仿宋"/>
                <w:b/>
                <w:sz w:val="32"/>
                <w:szCs w:val="28"/>
              </w:rPr>
              <w:t>10</w:t>
            </w:r>
            <w:r w:rsidRPr="00562F76">
              <w:rPr>
                <w:rFonts w:eastAsia="仿宋"/>
                <w:b/>
                <w:sz w:val="32"/>
                <w:szCs w:val="28"/>
              </w:rPr>
              <w:t>家</w:t>
            </w:r>
            <w:r w:rsidRPr="00562F76">
              <w:rPr>
                <w:rFonts w:eastAsia="仿宋" w:hint="eastAsia"/>
                <w:b/>
                <w:sz w:val="32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中信期货有限公司宁夏分公司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银河期货有限公司宁夏分公司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国泰君安期货有限公司上海大连路营业部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国投安信期货有限公司北京朝阳营业部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五矿期货有限公司集团服务部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中粮期货有限公司上海北外滩营业部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上海东证期货有限公司福建分公司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一德期货有限公司北京北三环东路营业部</w:t>
            </w:r>
          </w:p>
        </w:tc>
      </w:tr>
      <w:tr w:rsidR="00C07201" w:rsidRPr="00562F76" w:rsidTr="00183D30">
        <w:trPr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widowControl/>
              <w:adjustRightInd w:val="0"/>
              <w:snapToGrid w:val="0"/>
              <w:jc w:val="center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东兴期货有限责任公司河南分公司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01" w:rsidRPr="00562F76" w:rsidRDefault="00C07201" w:rsidP="00183D30">
            <w:pPr>
              <w:snapToGrid w:val="0"/>
              <w:rPr>
                <w:rFonts w:eastAsia="仿宋"/>
                <w:sz w:val="30"/>
                <w:szCs w:val="30"/>
              </w:rPr>
            </w:pPr>
            <w:r w:rsidRPr="00562F76">
              <w:rPr>
                <w:rFonts w:eastAsia="仿宋" w:hint="eastAsia"/>
                <w:sz w:val="30"/>
                <w:szCs w:val="30"/>
              </w:rPr>
              <w:t>东海期货有限责任公司杭州营业部</w:t>
            </w:r>
          </w:p>
        </w:tc>
      </w:tr>
    </w:tbl>
    <w:p w:rsidR="00C07201" w:rsidRDefault="00C07201" w:rsidP="005D276F">
      <w:pPr>
        <w:widowControl/>
        <w:spacing w:line="360" w:lineRule="auto"/>
        <w:ind w:firstLineChars="200" w:firstLine="640"/>
        <w:jc w:val="left"/>
        <w:rPr>
          <w:rFonts w:eastAsia="楷体"/>
          <w:sz w:val="32"/>
          <w:szCs w:val="32"/>
        </w:rPr>
      </w:pPr>
    </w:p>
    <w:sectPr w:rsidR="00C07201" w:rsidSect="00B3112A">
      <w:footerReference w:type="even" r:id="rId8"/>
      <w:footerReference w:type="default" r:id="rId9"/>
      <w:pgSz w:w="11906" w:h="16838"/>
      <w:pgMar w:top="1588" w:right="1440" w:bottom="1588" w:left="1440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34" w:rsidRDefault="00273D34">
      <w:r>
        <w:separator/>
      </w:r>
    </w:p>
  </w:endnote>
  <w:endnote w:type="continuationSeparator" w:id="1">
    <w:p w:rsidR="00273D34" w:rsidRDefault="0027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A6" w:rsidRDefault="00D87B81">
    <w:pPr>
      <w:pStyle w:val="a6"/>
      <w:rPr>
        <w:sz w:val="28"/>
      </w:rPr>
    </w:pPr>
    <w:r>
      <w:rPr>
        <w:rFonts w:hint="eastAsia"/>
        <w:sz w:val="28"/>
      </w:rPr>
      <w:t>—</w:t>
    </w:r>
    <w:r w:rsidR="00905B7C">
      <w:rPr>
        <w:rStyle w:val="aa"/>
        <w:sz w:val="28"/>
      </w:rPr>
      <w:fldChar w:fldCharType="begin"/>
    </w:r>
    <w:r>
      <w:rPr>
        <w:rStyle w:val="aa"/>
        <w:sz w:val="28"/>
      </w:rPr>
      <w:instrText xml:space="preserve"> PAGE </w:instrText>
    </w:r>
    <w:r w:rsidR="00905B7C">
      <w:rPr>
        <w:rStyle w:val="aa"/>
        <w:sz w:val="28"/>
      </w:rPr>
      <w:fldChar w:fldCharType="separate"/>
    </w:r>
    <w:r w:rsidR="00A003F1">
      <w:rPr>
        <w:rStyle w:val="aa"/>
        <w:noProof/>
        <w:sz w:val="28"/>
      </w:rPr>
      <w:t>8</w:t>
    </w:r>
    <w:r w:rsidR="00905B7C">
      <w:rPr>
        <w:rStyle w:val="aa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A6" w:rsidRDefault="00D87B81">
    <w:pPr>
      <w:pStyle w:val="a6"/>
      <w:wordWrap w:val="0"/>
      <w:jc w:val="right"/>
      <w:rPr>
        <w:sz w:val="28"/>
      </w:rPr>
    </w:pPr>
    <w:r>
      <w:rPr>
        <w:rFonts w:hint="eastAsia"/>
        <w:sz w:val="28"/>
      </w:rPr>
      <w:t>—</w:t>
    </w:r>
    <w:r w:rsidR="00905B7C">
      <w:rPr>
        <w:rStyle w:val="aa"/>
        <w:sz w:val="28"/>
      </w:rPr>
      <w:fldChar w:fldCharType="begin"/>
    </w:r>
    <w:r>
      <w:rPr>
        <w:rStyle w:val="aa"/>
        <w:sz w:val="28"/>
      </w:rPr>
      <w:instrText xml:space="preserve"> PAGE </w:instrText>
    </w:r>
    <w:r w:rsidR="00905B7C">
      <w:rPr>
        <w:rStyle w:val="aa"/>
        <w:sz w:val="28"/>
      </w:rPr>
      <w:fldChar w:fldCharType="separate"/>
    </w:r>
    <w:r w:rsidR="00A003F1">
      <w:rPr>
        <w:rStyle w:val="aa"/>
        <w:noProof/>
        <w:sz w:val="28"/>
      </w:rPr>
      <w:t>9</w:t>
    </w:r>
    <w:r w:rsidR="00905B7C">
      <w:rPr>
        <w:rStyle w:val="aa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34" w:rsidRDefault="00273D34">
      <w:r>
        <w:separator/>
      </w:r>
    </w:p>
  </w:footnote>
  <w:footnote w:type="continuationSeparator" w:id="1">
    <w:p w:rsidR="00273D34" w:rsidRDefault="00273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6D83"/>
    <w:rsid w:val="00027299"/>
    <w:rsid w:val="00030567"/>
    <w:rsid w:val="00030A7B"/>
    <w:rsid w:val="000329D1"/>
    <w:rsid w:val="0003324C"/>
    <w:rsid w:val="000335DB"/>
    <w:rsid w:val="00034F86"/>
    <w:rsid w:val="00036407"/>
    <w:rsid w:val="00044139"/>
    <w:rsid w:val="0005173D"/>
    <w:rsid w:val="0005205B"/>
    <w:rsid w:val="00052C5E"/>
    <w:rsid w:val="00053A94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2A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A65EA"/>
    <w:rsid w:val="000B1E3C"/>
    <w:rsid w:val="000B31FF"/>
    <w:rsid w:val="000B3E74"/>
    <w:rsid w:val="000B5091"/>
    <w:rsid w:val="000B5688"/>
    <w:rsid w:val="000B7091"/>
    <w:rsid w:val="000B7916"/>
    <w:rsid w:val="000C161D"/>
    <w:rsid w:val="000C172F"/>
    <w:rsid w:val="000C17CA"/>
    <w:rsid w:val="000C3315"/>
    <w:rsid w:val="000C356C"/>
    <w:rsid w:val="000C40F6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0F794B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59BC"/>
    <w:rsid w:val="0014676B"/>
    <w:rsid w:val="00147675"/>
    <w:rsid w:val="00151823"/>
    <w:rsid w:val="00153C74"/>
    <w:rsid w:val="00154105"/>
    <w:rsid w:val="00156318"/>
    <w:rsid w:val="001624E0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4369"/>
    <w:rsid w:val="00184715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20B"/>
    <w:rsid w:val="001A7B8A"/>
    <w:rsid w:val="001B2208"/>
    <w:rsid w:val="001B3392"/>
    <w:rsid w:val="001B3B4A"/>
    <w:rsid w:val="001B616B"/>
    <w:rsid w:val="001B6997"/>
    <w:rsid w:val="001B699D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1456"/>
    <w:rsid w:val="001F261A"/>
    <w:rsid w:val="001F3D02"/>
    <w:rsid w:val="001F4C5C"/>
    <w:rsid w:val="001F52D8"/>
    <w:rsid w:val="001F5336"/>
    <w:rsid w:val="001F5F70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00B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5CA7"/>
    <w:rsid w:val="002669A1"/>
    <w:rsid w:val="00267DAA"/>
    <w:rsid w:val="002707DC"/>
    <w:rsid w:val="00270AE1"/>
    <w:rsid w:val="00271480"/>
    <w:rsid w:val="002719A7"/>
    <w:rsid w:val="002735CC"/>
    <w:rsid w:val="00273D34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17E6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26F5"/>
    <w:rsid w:val="002E3400"/>
    <w:rsid w:val="002E39C3"/>
    <w:rsid w:val="002E39F5"/>
    <w:rsid w:val="002E481D"/>
    <w:rsid w:val="002E7A81"/>
    <w:rsid w:val="002F1769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37D9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26955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0D27"/>
    <w:rsid w:val="003529A2"/>
    <w:rsid w:val="00352A3F"/>
    <w:rsid w:val="003561DD"/>
    <w:rsid w:val="00356E97"/>
    <w:rsid w:val="003602CA"/>
    <w:rsid w:val="0036356D"/>
    <w:rsid w:val="00364976"/>
    <w:rsid w:val="00365F05"/>
    <w:rsid w:val="00372F2E"/>
    <w:rsid w:val="0037359E"/>
    <w:rsid w:val="0037586C"/>
    <w:rsid w:val="00375E54"/>
    <w:rsid w:val="0037605A"/>
    <w:rsid w:val="00377265"/>
    <w:rsid w:val="003801B1"/>
    <w:rsid w:val="0038116A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16E54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5CA8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0777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39E0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477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50C4"/>
    <w:rsid w:val="0052702A"/>
    <w:rsid w:val="00527C0C"/>
    <w:rsid w:val="00535129"/>
    <w:rsid w:val="005354AB"/>
    <w:rsid w:val="005379F1"/>
    <w:rsid w:val="00540AA8"/>
    <w:rsid w:val="00541262"/>
    <w:rsid w:val="00541F96"/>
    <w:rsid w:val="00542C13"/>
    <w:rsid w:val="00544231"/>
    <w:rsid w:val="00544D2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2F76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8608C"/>
    <w:rsid w:val="0059177F"/>
    <w:rsid w:val="00592AEE"/>
    <w:rsid w:val="00592EA1"/>
    <w:rsid w:val="00593014"/>
    <w:rsid w:val="0059455E"/>
    <w:rsid w:val="0059464C"/>
    <w:rsid w:val="005950BA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566"/>
    <w:rsid w:val="005C3BD5"/>
    <w:rsid w:val="005C5072"/>
    <w:rsid w:val="005C66EA"/>
    <w:rsid w:val="005D1EB0"/>
    <w:rsid w:val="005D276F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0DF9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1E8C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0D99"/>
    <w:rsid w:val="006627B1"/>
    <w:rsid w:val="0066293D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58E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51C2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1752"/>
    <w:rsid w:val="00702FBA"/>
    <w:rsid w:val="00703268"/>
    <w:rsid w:val="0070466B"/>
    <w:rsid w:val="00704C41"/>
    <w:rsid w:val="00705B6C"/>
    <w:rsid w:val="00705ED1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0598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617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D6A6B"/>
    <w:rsid w:val="007E1202"/>
    <w:rsid w:val="007E1648"/>
    <w:rsid w:val="007E1CF4"/>
    <w:rsid w:val="007E3222"/>
    <w:rsid w:val="007E4608"/>
    <w:rsid w:val="007E4F5C"/>
    <w:rsid w:val="007F0B9C"/>
    <w:rsid w:val="007F12DF"/>
    <w:rsid w:val="007F25BD"/>
    <w:rsid w:val="007F2C29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575"/>
    <w:rsid w:val="008119D8"/>
    <w:rsid w:val="00811E93"/>
    <w:rsid w:val="008125CE"/>
    <w:rsid w:val="008146E6"/>
    <w:rsid w:val="00814C5F"/>
    <w:rsid w:val="00817145"/>
    <w:rsid w:val="008332E6"/>
    <w:rsid w:val="0083409E"/>
    <w:rsid w:val="008347C5"/>
    <w:rsid w:val="008353DC"/>
    <w:rsid w:val="00835DF3"/>
    <w:rsid w:val="00836856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A6E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4FB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57E1"/>
    <w:rsid w:val="008F707F"/>
    <w:rsid w:val="008F7AF0"/>
    <w:rsid w:val="00902E7A"/>
    <w:rsid w:val="00905B7C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4806"/>
    <w:rsid w:val="00956849"/>
    <w:rsid w:val="00967314"/>
    <w:rsid w:val="00967401"/>
    <w:rsid w:val="00967C83"/>
    <w:rsid w:val="00973167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5A5B"/>
    <w:rsid w:val="009D7770"/>
    <w:rsid w:val="009E0A2C"/>
    <w:rsid w:val="009E168F"/>
    <w:rsid w:val="009E1A47"/>
    <w:rsid w:val="009E3876"/>
    <w:rsid w:val="009E4DFE"/>
    <w:rsid w:val="009F1875"/>
    <w:rsid w:val="009F1B63"/>
    <w:rsid w:val="009F2AD7"/>
    <w:rsid w:val="009F42EE"/>
    <w:rsid w:val="009F6A61"/>
    <w:rsid w:val="009F7DA6"/>
    <w:rsid w:val="00A003F1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0D2C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2C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12A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8B3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868F5"/>
    <w:rsid w:val="00B90F81"/>
    <w:rsid w:val="00B91B20"/>
    <w:rsid w:val="00B92FD6"/>
    <w:rsid w:val="00B9322D"/>
    <w:rsid w:val="00B937B6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0DCF"/>
    <w:rsid w:val="00BC3A1E"/>
    <w:rsid w:val="00BC4949"/>
    <w:rsid w:val="00BC5690"/>
    <w:rsid w:val="00BC5AD6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185"/>
    <w:rsid w:val="00BF36E1"/>
    <w:rsid w:val="00BF57C4"/>
    <w:rsid w:val="00BF5CAF"/>
    <w:rsid w:val="00BF656E"/>
    <w:rsid w:val="00C03FB7"/>
    <w:rsid w:val="00C04796"/>
    <w:rsid w:val="00C057E6"/>
    <w:rsid w:val="00C07201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4D9C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0041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3A34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6CB0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6BB3"/>
    <w:rsid w:val="00DC7131"/>
    <w:rsid w:val="00DD11B5"/>
    <w:rsid w:val="00DD3C7B"/>
    <w:rsid w:val="00DD6356"/>
    <w:rsid w:val="00DE01DB"/>
    <w:rsid w:val="00DE581F"/>
    <w:rsid w:val="00DE5C07"/>
    <w:rsid w:val="00DE66A3"/>
    <w:rsid w:val="00DE6E79"/>
    <w:rsid w:val="00DF039A"/>
    <w:rsid w:val="00DF06E0"/>
    <w:rsid w:val="00DF0D55"/>
    <w:rsid w:val="00DF18BA"/>
    <w:rsid w:val="00DF2301"/>
    <w:rsid w:val="00DF490F"/>
    <w:rsid w:val="00E00A6E"/>
    <w:rsid w:val="00E0314A"/>
    <w:rsid w:val="00E07B73"/>
    <w:rsid w:val="00E10ABD"/>
    <w:rsid w:val="00E117BE"/>
    <w:rsid w:val="00E13A77"/>
    <w:rsid w:val="00E1514B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C6B4F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29B0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07E19"/>
    <w:rsid w:val="00F1363D"/>
    <w:rsid w:val="00F15382"/>
    <w:rsid w:val="00F153E2"/>
    <w:rsid w:val="00F20FCF"/>
    <w:rsid w:val="00F22494"/>
    <w:rsid w:val="00F237A4"/>
    <w:rsid w:val="00F241FF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7ED6"/>
    <w:rsid w:val="00F7341A"/>
    <w:rsid w:val="00F742B9"/>
    <w:rsid w:val="00F80200"/>
    <w:rsid w:val="00F81017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04C"/>
    <w:rsid w:val="00FE4E25"/>
    <w:rsid w:val="00FF090C"/>
    <w:rsid w:val="00FF105A"/>
    <w:rsid w:val="00FF4889"/>
    <w:rsid w:val="00FF6844"/>
    <w:rsid w:val="00FF7A40"/>
    <w:rsid w:val="04E35382"/>
    <w:rsid w:val="0C0006AD"/>
    <w:rsid w:val="4D35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0D99"/>
    <w:pPr>
      <w:keepNext/>
      <w:keepLines/>
      <w:spacing w:before="340" w:after="330" w:line="578" w:lineRule="auto"/>
      <w:ind w:firstLineChars="200" w:firstLine="200"/>
      <w:outlineLvl w:val="0"/>
    </w:pPr>
    <w:rPr>
      <w:rFonts w:ascii="仿宋" w:eastAsia="黑体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0D99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F4E61"/>
    <w:pPr>
      <w:jc w:val="left"/>
    </w:pPr>
  </w:style>
  <w:style w:type="paragraph" w:styleId="a4">
    <w:name w:val="Date"/>
    <w:basedOn w:val="a"/>
    <w:next w:val="a"/>
    <w:link w:val="Char0"/>
    <w:qFormat/>
    <w:rsid w:val="002F4E61"/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unhideWhenUsed/>
    <w:qFormat/>
    <w:rsid w:val="002F4E6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F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F4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qFormat/>
    <w:rsid w:val="002F4E61"/>
    <w:rPr>
      <w:b/>
      <w:bCs/>
    </w:rPr>
  </w:style>
  <w:style w:type="table" w:styleId="a9">
    <w:name w:val="Table Grid"/>
    <w:basedOn w:val="a1"/>
    <w:uiPriority w:val="59"/>
    <w:qFormat/>
    <w:rsid w:val="002F4E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2F4E61"/>
  </w:style>
  <w:style w:type="character" w:styleId="ab">
    <w:name w:val="Hyperlink"/>
    <w:basedOn w:val="a0"/>
    <w:uiPriority w:val="99"/>
    <w:qFormat/>
    <w:rsid w:val="002F4E61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sid w:val="002F4E61"/>
    <w:rPr>
      <w:sz w:val="21"/>
      <w:szCs w:val="21"/>
    </w:rPr>
  </w:style>
  <w:style w:type="character" w:customStyle="1" w:styleId="Char2">
    <w:name w:val="页脚 Char"/>
    <w:basedOn w:val="a0"/>
    <w:link w:val="a6"/>
    <w:uiPriority w:val="99"/>
    <w:qFormat/>
    <w:rsid w:val="002F4E6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sid w:val="002F4E61"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F4E6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2F4E6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2F4E61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qFormat/>
    <w:rsid w:val="002F4E61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uiPriority w:val="9"/>
    <w:qFormat/>
    <w:rsid w:val="00660D99"/>
    <w:rPr>
      <w:rFonts w:ascii="仿宋" w:eastAsia="黑体" w:hAnsi="Times New Roman" w:cs="Times New Roman"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660D99"/>
    <w:rPr>
      <w:rFonts w:ascii="Calibri" w:eastAsia="仿宋" w:hAnsi="Calibri" w:cs="Times New Roman"/>
      <w:b/>
      <w:bCs/>
      <w:kern w:val="2"/>
      <w:sz w:val="32"/>
      <w:szCs w:val="32"/>
    </w:rPr>
  </w:style>
  <w:style w:type="paragraph" w:styleId="ad">
    <w:name w:val="footnote text"/>
    <w:basedOn w:val="a"/>
    <w:link w:val="Char5"/>
    <w:uiPriority w:val="99"/>
    <w:semiHidden/>
    <w:unhideWhenUsed/>
    <w:qFormat/>
    <w:rsid w:val="00660D99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5">
    <w:name w:val="脚注文本 Char"/>
    <w:basedOn w:val="a0"/>
    <w:link w:val="ad"/>
    <w:uiPriority w:val="99"/>
    <w:semiHidden/>
    <w:qFormat/>
    <w:rsid w:val="00660D99"/>
    <w:rPr>
      <w:rFonts w:ascii="Calibri" w:eastAsia="宋体" w:hAnsi="Calibri" w:cs="Times New Roman"/>
      <w:kern w:val="2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660D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link w:val="Char6"/>
    <w:uiPriority w:val="10"/>
    <w:qFormat/>
    <w:rsid w:val="00660D99"/>
    <w:pPr>
      <w:spacing w:before="240" w:after="60"/>
      <w:ind w:firstLineChars="200" w:firstLine="20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6">
    <w:name w:val="标题 Char"/>
    <w:basedOn w:val="a0"/>
    <w:link w:val="af"/>
    <w:uiPriority w:val="10"/>
    <w:qFormat/>
    <w:rsid w:val="00660D99"/>
    <w:rPr>
      <w:rFonts w:ascii="方正小标宋简体" w:eastAsia="方正小标宋简体" w:hAnsi="Cambria" w:cs="Times New Roman"/>
      <w:bCs/>
      <w:kern w:val="2"/>
      <w:sz w:val="44"/>
      <w:szCs w:val="32"/>
    </w:rPr>
  </w:style>
  <w:style w:type="character" w:customStyle="1" w:styleId="10">
    <w:name w:val="已访问的超链接1"/>
    <w:basedOn w:val="a0"/>
    <w:uiPriority w:val="99"/>
    <w:unhideWhenUsed/>
    <w:qFormat/>
    <w:rsid w:val="00660D99"/>
    <w:rPr>
      <w:color w:val="800080"/>
      <w:u w:val="single"/>
    </w:rPr>
  </w:style>
  <w:style w:type="character" w:styleId="af0">
    <w:name w:val="footnote reference"/>
    <w:basedOn w:val="a0"/>
    <w:uiPriority w:val="99"/>
    <w:semiHidden/>
    <w:unhideWhenUsed/>
    <w:qFormat/>
    <w:rsid w:val="00660D99"/>
    <w:rPr>
      <w:vertAlign w:val="superscript"/>
    </w:rPr>
  </w:style>
  <w:style w:type="paragraph" w:styleId="af1">
    <w:name w:val="No Spacing"/>
    <w:uiPriority w:val="1"/>
    <w:qFormat/>
    <w:rsid w:val="00660D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660D99"/>
    <w:pPr>
      <w:ind w:firstLineChars="200" w:firstLine="420"/>
    </w:pPr>
  </w:style>
  <w:style w:type="paragraph" w:customStyle="1" w:styleId="msonormal0">
    <w:name w:val="msonormal"/>
    <w:basedOn w:val="a"/>
    <w:qFormat/>
    <w:rsid w:val="00660D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rsid w:val="00660D99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rsid w:val="00660D99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660D99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修订1"/>
    <w:hidden/>
    <w:uiPriority w:val="99"/>
    <w:semiHidden/>
    <w:qFormat/>
    <w:rsid w:val="00660D99"/>
    <w:rPr>
      <w:rFonts w:ascii="Calibri" w:eastAsia="宋体" w:hAnsi="Calibri" w:cs="Times New Roman"/>
      <w:kern w:val="2"/>
      <w:sz w:val="21"/>
      <w:szCs w:val="22"/>
    </w:rPr>
  </w:style>
  <w:style w:type="paragraph" w:customStyle="1" w:styleId="font5">
    <w:name w:val="font5"/>
    <w:basedOn w:val="a"/>
    <w:qFormat/>
    <w:rsid w:val="00660D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60D9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3">
    <w:name w:val="xl73"/>
    <w:basedOn w:val="a"/>
    <w:qFormat/>
    <w:rsid w:val="00660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qFormat/>
    <w:rsid w:val="00660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5">
    <w:name w:val="xl75"/>
    <w:basedOn w:val="a"/>
    <w:qFormat/>
    <w:rsid w:val="00660D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6">
    <w:name w:val="xl76"/>
    <w:basedOn w:val="a"/>
    <w:qFormat/>
    <w:rsid w:val="00660D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7">
    <w:name w:val="xl77"/>
    <w:basedOn w:val="a"/>
    <w:qFormat/>
    <w:rsid w:val="00660D99"/>
    <w:pPr>
      <w:widowControl/>
      <w:shd w:val="clear" w:color="4F81BD" w:fill="F2F2F2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8">
    <w:name w:val="xl78"/>
    <w:basedOn w:val="a"/>
    <w:qFormat/>
    <w:rsid w:val="00660D99"/>
    <w:pPr>
      <w:widowControl/>
      <w:shd w:val="clear" w:color="4F81BD" w:fill="F2F2F2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</w:rPr>
  </w:style>
  <w:style w:type="character" w:styleId="af3">
    <w:name w:val="FollowedHyperlink"/>
    <w:basedOn w:val="a0"/>
    <w:uiPriority w:val="99"/>
    <w:semiHidden/>
    <w:unhideWhenUsed/>
    <w:rsid w:val="005C3566"/>
    <w:rPr>
      <w:color w:val="800080" w:themeColor="followedHyperlink"/>
      <w:u w:val="single"/>
    </w:rPr>
  </w:style>
  <w:style w:type="paragraph" w:styleId="af4">
    <w:name w:val="Document Map"/>
    <w:basedOn w:val="a"/>
    <w:link w:val="Char7"/>
    <w:uiPriority w:val="99"/>
    <w:semiHidden/>
    <w:unhideWhenUsed/>
    <w:rsid w:val="00184369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4"/>
    <w:uiPriority w:val="99"/>
    <w:semiHidden/>
    <w:rsid w:val="00184369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84960E7E-9860-4EB9-B79A-B7ED753DD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780</Words>
  <Characters>4446</Characters>
  <Application>Microsoft Office Word</Application>
  <DocSecurity>0</DocSecurity>
  <Lines>37</Lines>
  <Paragraphs>10</Paragraphs>
  <ScaleCrop>false</ScaleCrop>
  <Company>Lenovo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zqli</cp:lastModifiedBy>
  <cp:revision>4</cp:revision>
  <dcterms:created xsi:type="dcterms:W3CDTF">2022-01-21T07:01:00Z</dcterms:created>
  <dcterms:modified xsi:type="dcterms:W3CDTF">2022-01-21T07:26:00Z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