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62" w:rsidRDefault="00173462" w:rsidP="00173462">
      <w:pPr>
        <w:jc w:val="left"/>
        <w:rPr>
          <w:rFonts w:ascii="黑体" w:eastAsia="黑体" w:hAnsi="黑体"/>
          <w:sz w:val="32"/>
          <w:szCs w:val="32"/>
        </w:rPr>
      </w:pPr>
      <w:r>
        <w:rPr>
          <w:rFonts w:ascii="黑体" w:eastAsia="黑体" w:hAnsi="黑体" w:hint="eastAsia"/>
          <w:sz w:val="32"/>
          <w:szCs w:val="32"/>
        </w:rPr>
        <w:t>附  件</w:t>
      </w:r>
    </w:p>
    <w:p w:rsidR="00173462" w:rsidRDefault="00173462" w:rsidP="00173462">
      <w:pPr>
        <w:jc w:val="center"/>
        <w:rPr>
          <w:rFonts w:ascii="宋体" w:eastAsiaTheme="minorEastAsia" w:hAnsi="宋体"/>
          <w:b/>
          <w:sz w:val="44"/>
          <w:szCs w:val="44"/>
        </w:rPr>
      </w:pPr>
      <w:r>
        <w:rPr>
          <w:rFonts w:ascii="宋体" w:hAnsi="宋体" w:hint="eastAsia"/>
          <w:b/>
          <w:sz w:val="44"/>
          <w:szCs w:val="44"/>
        </w:rPr>
        <w:t>郑州商品交易所综合业务平台白糖基差贸易泛糖专区业务指引（试行）</w:t>
      </w:r>
    </w:p>
    <w:p w:rsidR="00173462" w:rsidRDefault="00173462" w:rsidP="00173462">
      <w:pPr>
        <w:rPr>
          <w:rFonts w:asciiTheme="minorHAnsi" w:hAnsiTheme="minorHAnsi"/>
          <w:sz w:val="32"/>
          <w:szCs w:val="32"/>
        </w:rPr>
      </w:pPr>
    </w:p>
    <w:p w:rsidR="00173462" w:rsidRDefault="00173462" w:rsidP="00173462">
      <w:pPr>
        <w:jc w:val="center"/>
        <w:rPr>
          <w:rFonts w:ascii="黑体" w:eastAsia="黑体" w:hAnsi="黑体"/>
          <w:sz w:val="32"/>
          <w:szCs w:val="32"/>
        </w:rPr>
      </w:pPr>
      <w:r>
        <w:rPr>
          <w:rFonts w:ascii="黑体" w:eastAsia="黑体" w:hAnsi="黑体" w:hint="eastAsia"/>
          <w:sz w:val="32"/>
          <w:szCs w:val="32"/>
        </w:rPr>
        <w:t>第一章 总则</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为了保障郑州商品交易所（以下简称交易所）综合业务平台（以下简称交易所平台）白糖现货基差贸易泛糖专区业务（以下简称专区业务）的正常进行，根据《郑州商品交易所综合业务平台管理办法》《郑州商品交易所基差贸易业务指引》，制定本指引。</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本指引所称专区业务，是指客户按照本指引规定的流程，在交易所平台进行基差贸易，点价成功后与广西泛糖科技有限公司（以下简称泛糖科技）签订贸易合同，并在泛糖现货交易平台（以下简称泛糖平台）办理白糖现货交收的贸易业务。</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本指引所称点价，是指买方输入参考期货合约成交意向价格，交易所平台根据最优报价买方意向，通过联动点价客户端对卖方指定期货账户下达平空仓指令，根据成交结果确定现货交收价格。</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参与专区业务的客户需要同时在交易所平台和泛糖平台开立账户，且具备相关商品的经营资质。</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泛糖科技及参与专区业务的客户，应当遵守相关</w:t>
      </w:r>
      <w:r>
        <w:rPr>
          <w:rFonts w:ascii="仿宋" w:eastAsia="仿宋" w:hAnsi="仿宋" w:hint="eastAsia"/>
          <w:sz w:val="32"/>
          <w:szCs w:val="32"/>
        </w:rPr>
        <w:lastRenderedPageBreak/>
        <w:t>法律法规、部门规章、规范性文件、交易所相关业务规则以及泛糖平台相关业务规则。泛糖平台相关业务规则与本指引规定不一致的，以本指引规定为准。</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客户参与专区业务，则表明客户认可本指引和泛糖平台的相关交收规则，交收风险由客户、泛糖科技自行承担。</w:t>
      </w:r>
    </w:p>
    <w:p w:rsidR="00173462" w:rsidRDefault="00173462" w:rsidP="00173462">
      <w:pPr>
        <w:ind w:firstLine="200"/>
        <w:jc w:val="center"/>
        <w:rPr>
          <w:rFonts w:ascii="黑体" w:eastAsia="黑体" w:hAnsi="黑体"/>
          <w:sz w:val="32"/>
          <w:szCs w:val="32"/>
        </w:rPr>
      </w:pPr>
      <w:r>
        <w:rPr>
          <w:rFonts w:ascii="黑体" w:eastAsia="黑体" w:hAnsi="黑体" w:hint="eastAsia"/>
          <w:sz w:val="32"/>
          <w:szCs w:val="32"/>
        </w:rPr>
        <w:t>第二章 交易业务</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专区业务的交易日历与交易所期货交易一致。交易日的具体交易时间由交易所另行公布。</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专区业务采取挂牌交易方式。卖方挂牌的，应当已经持有相应数量白糖期货头寸，挂牌信息包括但不限于品牌、质量等级、所在仓库、数量、参考期货合约、基差等。</w:t>
      </w:r>
    </w:p>
    <w:p w:rsidR="00173462" w:rsidRDefault="00173462" w:rsidP="00173462">
      <w:pPr>
        <w:pStyle w:val="a5"/>
        <w:ind w:firstLine="640"/>
        <w:rPr>
          <w:rFonts w:ascii="仿宋" w:eastAsia="仿宋" w:hAnsi="仿宋"/>
          <w:sz w:val="32"/>
          <w:szCs w:val="32"/>
        </w:rPr>
      </w:pPr>
      <w:r>
        <w:rPr>
          <w:rFonts w:ascii="仿宋" w:eastAsia="仿宋" w:hAnsi="仿宋" w:hint="eastAsia"/>
          <w:sz w:val="32"/>
          <w:szCs w:val="32"/>
        </w:rPr>
        <w:t>卖方应为对应白糖现货的所有权人或者已与泛糖科技签订购销合同并取得泛糖科技授权其代为挂牌的委托书。卖方可自行确定每笔挂牌现货的平仓比例。</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卖方挂牌时，交易所向卖方收取保证金。买方点价时，交易所向买方收取保证金。保证金标准由交易所另行公布。</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期货点价为竞买模式。买方点价数量默认为买方所选挂牌现货的未成交数量，每笔挂牌只接受最高报价，出现比已有报价更高报价的，已有的未成交报价自动撤销并释放对应的买方保证金。</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买方选择挂牌现货、输入点价报价后，触发联动点价功能，在卖方指定期货账户按照点价报价下单平空头持仓。平仓下单数量、点价成交数量和交收价格按照以下方式确定：</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平仓下单数量（手）=点价数量（吨）×平仓比例÷期货交易单位（吨/手）</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点价成交数量（吨）=点价数量（吨）×[平仓成交数量（手）÷平仓下单数量（手）]</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交收价格（元/吨）=点价报价（元/吨）+基差（元/吨）</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交易所根据点价成交数量收取买方和卖方手续费。</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如果卖方指定期货账户没有足够可平仓期货头寸的，交易所平台撤销卖方挂牌并释放相应保证金。</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卖方在未完全成交前撤销挂牌，交易所撤销该笔挂牌对应的未成交买方报价，且释放卖方和买方的相应保证金；买方在未完全成交前撤销报价，交易所释放买方的相应保证金。</w:t>
      </w:r>
    </w:p>
    <w:p w:rsidR="00173462" w:rsidRDefault="00173462" w:rsidP="00173462">
      <w:pPr>
        <w:pStyle w:val="a5"/>
        <w:numPr>
          <w:ilvl w:val="0"/>
          <w:numId w:val="1"/>
        </w:numPr>
        <w:ind w:left="0" w:firstLine="640"/>
        <w:rPr>
          <w:rFonts w:ascii="黑体" w:eastAsia="黑体" w:hAnsi="黑体"/>
          <w:sz w:val="32"/>
          <w:szCs w:val="32"/>
        </w:rPr>
      </w:pPr>
      <w:r>
        <w:rPr>
          <w:rFonts w:ascii="仿宋" w:eastAsia="仿宋" w:hAnsi="仿宋" w:hint="eastAsia"/>
          <w:sz w:val="32"/>
          <w:szCs w:val="32"/>
        </w:rPr>
        <w:t>卖方应保持交易所平台账户正常登录状态以及联动点价客户端的正常登录状态。卖方不能保持正常登录状态，造成以下结果的，损失由卖方自行承担：</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（一）该卖方的所有挂牌现货不再接受买方新报价；</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（二）买方撤回报价，而卖方平仓单未能撤回；</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（三）期货市场结算前不能获取买方报价对应的卖方平仓结果，视为未成功点价。</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未成交的卖方挂牌和买方报价，当日闭市后自动撤销并释放相应保证金。</w:t>
      </w:r>
    </w:p>
    <w:p w:rsidR="00173462" w:rsidRDefault="00173462" w:rsidP="00173462">
      <w:pPr>
        <w:ind w:firstLine="200"/>
        <w:jc w:val="center"/>
        <w:rPr>
          <w:rFonts w:ascii="黑体" w:eastAsia="黑体" w:hAnsi="黑体"/>
          <w:sz w:val="32"/>
          <w:szCs w:val="32"/>
        </w:rPr>
      </w:pPr>
      <w:r>
        <w:rPr>
          <w:rFonts w:ascii="黑体" w:eastAsia="黑体" w:hAnsi="黑体" w:hint="eastAsia"/>
          <w:sz w:val="32"/>
          <w:szCs w:val="32"/>
        </w:rPr>
        <w:t>第三章 交收业务</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本章所称交收业务，是指交易所平台将点价成功的成交信息推送到泛糖平台，买卖双方与泛糖科技在泛糖平台办理现货交付、货款结算和发票流转。</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买卖双方根据交易所平台推</w:t>
      </w:r>
      <w:bookmarkStart w:id="0" w:name="_GoBack"/>
      <w:bookmarkEnd w:id="0"/>
      <w:r>
        <w:rPr>
          <w:rFonts w:ascii="仿宋" w:eastAsia="仿宋" w:hAnsi="仿宋" w:hint="eastAsia"/>
          <w:sz w:val="32"/>
          <w:szCs w:val="32"/>
        </w:rPr>
        <w:t>送的成交信息分别和泛糖科技签订合同。</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实际交收现货以泛糖平台可选现货为准，买方应提前在泛糖平台选择拟购买的现货。具体选货事项按照泛糖平台相关规定执行。</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卖方与泛糖科技、泛糖科技与买方应当按点价成交数量、交收价格、实际交付货物的升贴水等确认货款。升贴水由泛糖平台根据现货的质量等级、品牌等因素制定公布。</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货款发票流转事宜按照泛糖平台相关规定办理。</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泛糖平台应及时反馈客户的交收情况，在交收前提供相关合同、授权书、交收凭证。确认完成交收的，交易所释放客户保证金。</w:t>
      </w:r>
    </w:p>
    <w:p w:rsidR="00173462" w:rsidRDefault="00173462" w:rsidP="00173462">
      <w:pPr>
        <w:jc w:val="center"/>
        <w:rPr>
          <w:rFonts w:ascii="仿宋" w:eastAsia="仿宋" w:hAnsi="仿宋"/>
          <w:sz w:val="32"/>
          <w:szCs w:val="32"/>
        </w:rPr>
      </w:pPr>
      <w:r>
        <w:rPr>
          <w:rFonts w:ascii="黑体" w:eastAsia="黑体" w:hAnsi="黑体" w:hint="eastAsia"/>
          <w:sz w:val="32"/>
          <w:szCs w:val="32"/>
        </w:rPr>
        <w:t>第四章 违规违约处理</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泛糖平台反馈客户交收违约的，交易所通知客户相关事项，客户可在通知送达之日起</w:t>
      </w:r>
      <w:r w:rsidRPr="00357E2A">
        <w:rPr>
          <w:rFonts w:ascii="Times New Roman" w:eastAsia="仿宋" w:hAnsi="Times New Roman" w:cs="Times New Roman"/>
          <w:sz w:val="32"/>
          <w:szCs w:val="32"/>
        </w:rPr>
        <w:t>10</w:t>
      </w:r>
      <w:r>
        <w:rPr>
          <w:rFonts w:ascii="仿宋" w:eastAsia="仿宋" w:hAnsi="仿宋" w:hint="eastAsia"/>
          <w:sz w:val="32"/>
          <w:szCs w:val="32"/>
        </w:rPr>
        <w:t>个工作日内申诉。提起申诉的，应提供有效转账凭证、出入库证明等完成现货交收的证据。申诉受理后，客户和泛糖平台应在</w:t>
      </w:r>
      <w:r w:rsidRPr="00357E2A">
        <w:rPr>
          <w:rFonts w:ascii="Times New Roman" w:eastAsia="仿宋" w:hAnsi="Times New Roman" w:cs="Times New Roman"/>
          <w:sz w:val="32"/>
          <w:szCs w:val="32"/>
        </w:rPr>
        <w:t>10</w:t>
      </w:r>
      <w:r>
        <w:rPr>
          <w:rFonts w:ascii="仿宋" w:eastAsia="仿宋" w:hAnsi="仿宋" w:hint="eastAsia"/>
          <w:sz w:val="32"/>
          <w:szCs w:val="32"/>
        </w:rPr>
        <w:t>个工作日内将协商结果告知交易所，交易所根据协商结果处理保证金，</w:t>
      </w:r>
      <w:r w:rsidRPr="00357E2A">
        <w:rPr>
          <w:rFonts w:ascii="Times New Roman" w:eastAsia="仿宋" w:hAnsi="Times New Roman" w:cs="Times New Roman"/>
          <w:sz w:val="32"/>
          <w:szCs w:val="32"/>
        </w:rPr>
        <w:t>10</w:t>
      </w:r>
      <w:r>
        <w:rPr>
          <w:rFonts w:ascii="仿宋" w:eastAsia="仿宋" w:hAnsi="仿宋" w:hint="eastAsia"/>
          <w:sz w:val="32"/>
          <w:szCs w:val="32"/>
        </w:rPr>
        <w:t>个工作日内协商未果的，交易所将向客户退还相应保证金，并将结果通知客户和泛糖科技。没有在规定时间内提起申诉的，交易所将扣划保证金给守约客户。客户与泛糖科技之间的其他争议由双方自行处理。</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泛糖科技不能对客户履行交收义务的，由双方根据法律法规或者双方约定自行处理有关争议。</w:t>
      </w:r>
    </w:p>
    <w:p w:rsidR="00173462" w:rsidRDefault="00173462" w:rsidP="00173462">
      <w:pPr>
        <w:pStyle w:val="a5"/>
        <w:numPr>
          <w:ilvl w:val="0"/>
          <w:numId w:val="1"/>
        </w:numPr>
        <w:ind w:left="0" w:firstLine="640"/>
        <w:rPr>
          <w:rFonts w:ascii="仿宋" w:eastAsia="仿宋" w:hAnsi="仿宋"/>
          <w:sz w:val="32"/>
          <w:szCs w:val="32"/>
        </w:rPr>
      </w:pPr>
      <w:r>
        <w:rPr>
          <w:rFonts w:ascii="仿宋" w:eastAsia="仿宋" w:hAnsi="仿宋" w:hint="eastAsia"/>
          <w:sz w:val="32"/>
          <w:szCs w:val="32"/>
        </w:rPr>
        <w:t>客户存在以下违规违约行为的，交易所可以依据《郑州商品交易所综合业务平台管理办法》等相关业务规则采取限制交易、通报批评、没收交易保证金等措施：</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（一）卖方没有足够可平仓期货头寸而频繁挂牌的；</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（二）在已有买方报价的情况下，卖方频繁撤销挂牌或者断开交易所平台账户、卖方指定期货账户登录状态的；</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（三）卖方未取得对应白糖现货所有权或者未取得泛糖科技委托其代为报价的授权的；</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（四）买方频繁撤销报价的；</w:t>
      </w:r>
    </w:p>
    <w:p w:rsidR="00173462" w:rsidRDefault="00173462" w:rsidP="00173462">
      <w:pPr>
        <w:ind w:firstLineChars="200" w:firstLine="640"/>
        <w:rPr>
          <w:rFonts w:ascii="仿宋" w:eastAsia="仿宋" w:hAnsi="仿宋"/>
          <w:sz w:val="32"/>
          <w:szCs w:val="32"/>
        </w:rPr>
      </w:pPr>
      <w:r>
        <w:rPr>
          <w:rFonts w:ascii="仿宋" w:eastAsia="仿宋" w:hAnsi="仿宋" w:hint="eastAsia"/>
          <w:sz w:val="32"/>
          <w:szCs w:val="32"/>
        </w:rPr>
        <w:t>（五）经生效裁判、仲裁文书确认，存在交收违约的。</w:t>
      </w:r>
    </w:p>
    <w:p w:rsidR="00173462" w:rsidRDefault="00173462" w:rsidP="00173462">
      <w:pPr>
        <w:jc w:val="center"/>
        <w:rPr>
          <w:rFonts w:ascii="黑体" w:eastAsia="黑体" w:hAnsi="黑体"/>
          <w:sz w:val="32"/>
          <w:szCs w:val="32"/>
        </w:rPr>
      </w:pPr>
      <w:r>
        <w:rPr>
          <w:rFonts w:ascii="黑体" w:eastAsia="黑体" w:hAnsi="黑体" w:hint="eastAsia"/>
          <w:sz w:val="32"/>
          <w:szCs w:val="32"/>
        </w:rPr>
        <w:t>第五章 附则</w:t>
      </w:r>
    </w:p>
    <w:p w:rsidR="00173462" w:rsidRPr="004C36E6" w:rsidRDefault="00173462" w:rsidP="00173462">
      <w:pPr>
        <w:pStyle w:val="a5"/>
        <w:numPr>
          <w:ilvl w:val="0"/>
          <w:numId w:val="1"/>
        </w:numPr>
        <w:ind w:left="0" w:firstLine="640"/>
        <w:jc w:val="left"/>
        <w:rPr>
          <w:rFonts w:ascii="仿宋" w:eastAsia="仿宋" w:hAnsi="仿宋"/>
          <w:sz w:val="32"/>
        </w:rPr>
      </w:pPr>
      <w:r w:rsidRPr="004C36E6">
        <w:rPr>
          <w:rFonts w:ascii="仿宋" w:eastAsia="仿宋" w:hAnsi="仿宋" w:hint="eastAsia"/>
          <w:sz w:val="32"/>
          <w:szCs w:val="32"/>
        </w:rPr>
        <w:t>本业务指引解释权属于郑州商品交易所。</w:t>
      </w:r>
    </w:p>
    <w:p w:rsidR="00173462" w:rsidRPr="004C36E6" w:rsidRDefault="00173462" w:rsidP="00173462">
      <w:pPr>
        <w:pStyle w:val="a5"/>
        <w:numPr>
          <w:ilvl w:val="0"/>
          <w:numId w:val="1"/>
        </w:numPr>
        <w:ind w:left="0" w:firstLine="640"/>
        <w:jc w:val="left"/>
        <w:rPr>
          <w:rFonts w:ascii="仿宋" w:eastAsia="仿宋" w:hAnsi="仿宋"/>
          <w:sz w:val="32"/>
        </w:rPr>
      </w:pPr>
      <w:r w:rsidRPr="004C36E6">
        <w:rPr>
          <w:rFonts w:ascii="仿宋" w:eastAsia="仿宋" w:hAnsi="仿宋" w:hint="eastAsia"/>
          <w:sz w:val="32"/>
          <w:szCs w:val="32"/>
        </w:rPr>
        <w:t>本业务指引自</w:t>
      </w:r>
      <w:r w:rsidRPr="004C36E6">
        <w:rPr>
          <w:rFonts w:ascii="Times New Roman" w:eastAsia="仿宋" w:hAnsi="Times New Roman" w:cs="Times New Roman"/>
          <w:sz w:val="32"/>
          <w:szCs w:val="32"/>
        </w:rPr>
        <w:t>2021</w:t>
      </w:r>
      <w:r w:rsidRPr="004C36E6">
        <w:rPr>
          <w:rFonts w:ascii="Times New Roman" w:eastAsia="仿宋" w:hAnsi="仿宋" w:cs="Times New Roman" w:hint="eastAsia"/>
          <w:sz w:val="32"/>
          <w:szCs w:val="32"/>
        </w:rPr>
        <w:t>年</w:t>
      </w:r>
      <w:r w:rsidRPr="004C36E6">
        <w:rPr>
          <w:rFonts w:ascii="Times New Roman" w:eastAsia="仿宋" w:hAnsi="Times New Roman" w:cs="Times New Roman"/>
          <w:sz w:val="32"/>
          <w:szCs w:val="32"/>
        </w:rPr>
        <w:t>12</w:t>
      </w:r>
      <w:r w:rsidRPr="004C36E6">
        <w:rPr>
          <w:rFonts w:ascii="Times New Roman" w:eastAsia="仿宋" w:hAnsi="仿宋" w:cs="Times New Roman" w:hint="eastAsia"/>
          <w:sz w:val="32"/>
          <w:szCs w:val="32"/>
        </w:rPr>
        <w:t>月</w:t>
      </w:r>
      <w:r w:rsidRPr="004C36E6">
        <w:rPr>
          <w:rFonts w:ascii="Times New Roman" w:eastAsia="仿宋" w:hAnsi="Times New Roman" w:cs="Times New Roman"/>
          <w:sz w:val="32"/>
          <w:szCs w:val="32"/>
        </w:rPr>
        <w:t>27</w:t>
      </w:r>
      <w:r w:rsidRPr="004C36E6">
        <w:rPr>
          <w:rFonts w:ascii="仿宋" w:eastAsia="仿宋" w:hAnsi="仿宋" w:hint="eastAsia"/>
          <w:sz w:val="32"/>
          <w:szCs w:val="32"/>
        </w:rPr>
        <w:t>日起施行。</w:t>
      </w:r>
    </w:p>
    <w:p w:rsidR="002B58FB" w:rsidRPr="00173462" w:rsidRDefault="002B58FB"/>
    <w:sectPr w:rsidR="002B58FB" w:rsidRPr="00173462" w:rsidSect="004C36E6">
      <w:footerReference w:type="even" r:id="rId5"/>
      <w:footerReference w:type="default" r:id="rId6"/>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173462">
    <w:pPr>
      <w:pStyle w:val="a3"/>
      <w:rPr>
        <w:sz w:val="28"/>
      </w:rPr>
    </w:pPr>
    <w:r>
      <w:rPr>
        <w:rFonts w:hint="eastAsia"/>
        <w:sz w:val="28"/>
      </w:rPr>
      <w:t>—</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2</w:t>
    </w:r>
    <w:r>
      <w:rPr>
        <w:rStyle w:val="a4"/>
        <w:sz w:val="28"/>
      </w:rPr>
      <w:fldChar w:fldCharType="end"/>
    </w:r>
    <w:r>
      <w:rPr>
        <w:rFonts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4471" w:rsidRDefault="00173462">
    <w:pPr>
      <w:pStyle w:val="a3"/>
      <w:wordWrap w:val="0"/>
      <w:jc w:val="right"/>
      <w:rPr>
        <w:sz w:val="28"/>
      </w:rPr>
    </w:pPr>
    <w:r>
      <w:rPr>
        <w:rFonts w:hint="eastAsia"/>
        <w:sz w:val="28"/>
      </w:rPr>
      <w:t>—</w:t>
    </w:r>
    <w:r>
      <w:rPr>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Pr>
        <w:rStyle w:val="a4"/>
        <w:noProof/>
        <w:sz w:val="28"/>
      </w:rPr>
      <w:t>1</w:t>
    </w:r>
    <w:r>
      <w:rPr>
        <w:rStyle w:val="a4"/>
        <w:sz w:val="28"/>
      </w:rPr>
      <w:fldChar w:fldCharType="end"/>
    </w:r>
    <w:r>
      <w:rPr>
        <w:rFonts w:hint="eastAsia"/>
        <w:sz w:val="28"/>
      </w:rPr>
      <w:t xml:space="preserve"> </w:t>
    </w:r>
    <w:r>
      <w:rPr>
        <w:rFonts w:hint="eastAsia"/>
        <w:sz w:val="28"/>
      </w:rPr>
      <w:t>—</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6D7D"/>
    <w:multiLevelType w:val="hybridMultilevel"/>
    <w:tmpl w:val="AC5CE6F2"/>
    <w:lvl w:ilvl="0" w:tplc="7D801CF4">
      <w:start w:val="1"/>
      <w:numFmt w:val="japaneseCounting"/>
      <w:lvlText w:val="第%1条"/>
      <w:lvlJc w:val="left"/>
      <w:pPr>
        <w:ind w:left="1979" w:hanging="420"/>
      </w:pPr>
      <w:rPr>
        <w:rFonts w:ascii="黑体" w:eastAsia="黑体" w:hAnsi="黑体" w:hint="eastAsia"/>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revisionView w:inkAnnotations="0"/>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73462"/>
    <w:rsid w:val="000024BD"/>
    <w:rsid w:val="0000297B"/>
    <w:rsid w:val="00003C50"/>
    <w:rsid w:val="000078F5"/>
    <w:rsid w:val="00013139"/>
    <w:rsid w:val="00014CD2"/>
    <w:rsid w:val="00015B61"/>
    <w:rsid w:val="0001698C"/>
    <w:rsid w:val="000175A1"/>
    <w:rsid w:val="00017C7D"/>
    <w:rsid w:val="0002275C"/>
    <w:rsid w:val="00023335"/>
    <w:rsid w:val="00024C49"/>
    <w:rsid w:val="00030A5E"/>
    <w:rsid w:val="000325D0"/>
    <w:rsid w:val="00032E9E"/>
    <w:rsid w:val="00034468"/>
    <w:rsid w:val="00034783"/>
    <w:rsid w:val="00034C3C"/>
    <w:rsid w:val="000350F2"/>
    <w:rsid w:val="000352BC"/>
    <w:rsid w:val="0003574B"/>
    <w:rsid w:val="000364C8"/>
    <w:rsid w:val="0004015D"/>
    <w:rsid w:val="00040598"/>
    <w:rsid w:val="00040C7B"/>
    <w:rsid w:val="00040CF3"/>
    <w:rsid w:val="0004175D"/>
    <w:rsid w:val="000424DA"/>
    <w:rsid w:val="000425DE"/>
    <w:rsid w:val="00043126"/>
    <w:rsid w:val="00046ADC"/>
    <w:rsid w:val="000470C8"/>
    <w:rsid w:val="000478AE"/>
    <w:rsid w:val="0005205D"/>
    <w:rsid w:val="000528FF"/>
    <w:rsid w:val="000538EB"/>
    <w:rsid w:val="000543C2"/>
    <w:rsid w:val="0005558A"/>
    <w:rsid w:val="00057391"/>
    <w:rsid w:val="00060D9C"/>
    <w:rsid w:val="00064BDD"/>
    <w:rsid w:val="00064C9B"/>
    <w:rsid w:val="00064DEC"/>
    <w:rsid w:val="00067E60"/>
    <w:rsid w:val="0007013B"/>
    <w:rsid w:val="000706B1"/>
    <w:rsid w:val="000708B3"/>
    <w:rsid w:val="00070D4A"/>
    <w:rsid w:val="000717CD"/>
    <w:rsid w:val="000721DE"/>
    <w:rsid w:val="000726CF"/>
    <w:rsid w:val="00073D5F"/>
    <w:rsid w:val="00074B13"/>
    <w:rsid w:val="00074FD3"/>
    <w:rsid w:val="00076739"/>
    <w:rsid w:val="00077587"/>
    <w:rsid w:val="000808E7"/>
    <w:rsid w:val="00081A25"/>
    <w:rsid w:val="0008323E"/>
    <w:rsid w:val="000843FC"/>
    <w:rsid w:val="00085801"/>
    <w:rsid w:val="000877F3"/>
    <w:rsid w:val="00090580"/>
    <w:rsid w:val="00090EC9"/>
    <w:rsid w:val="0009146C"/>
    <w:rsid w:val="00092EFE"/>
    <w:rsid w:val="00093566"/>
    <w:rsid w:val="00094413"/>
    <w:rsid w:val="000A052B"/>
    <w:rsid w:val="000A2ACE"/>
    <w:rsid w:val="000A3536"/>
    <w:rsid w:val="000A4B72"/>
    <w:rsid w:val="000A572F"/>
    <w:rsid w:val="000A63A0"/>
    <w:rsid w:val="000A7D54"/>
    <w:rsid w:val="000B0B9E"/>
    <w:rsid w:val="000B1060"/>
    <w:rsid w:val="000B20B7"/>
    <w:rsid w:val="000B2B77"/>
    <w:rsid w:val="000B62FD"/>
    <w:rsid w:val="000B75F7"/>
    <w:rsid w:val="000C0314"/>
    <w:rsid w:val="000C2F19"/>
    <w:rsid w:val="000C383C"/>
    <w:rsid w:val="000C6692"/>
    <w:rsid w:val="000C6CF1"/>
    <w:rsid w:val="000D1A59"/>
    <w:rsid w:val="000D333A"/>
    <w:rsid w:val="000D474F"/>
    <w:rsid w:val="000D5CB7"/>
    <w:rsid w:val="000D7435"/>
    <w:rsid w:val="000D7883"/>
    <w:rsid w:val="000E14F9"/>
    <w:rsid w:val="000E3C5D"/>
    <w:rsid w:val="000E531E"/>
    <w:rsid w:val="000F42A4"/>
    <w:rsid w:val="000F5BD5"/>
    <w:rsid w:val="00100015"/>
    <w:rsid w:val="00100B83"/>
    <w:rsid w:val="00101A3F"/>
    <w:rsid w:val="001022FD"/>
    <w:rsid w:val="001028EE"/>
    <w:rsid w:val="00103E9F"/>
    <w:rsid w:val="00104C9A"/>
    <w:rsid w:val="00105404"/>
    <w:rsid w:val="0010541F"/>
    <w:rsid w:val="00106103"/>
    <w:rsid w:val="00110DEF"/>
    <w:rsid w:val="00111B8F"/>
    <w:rsid w:val="001124E5"/>
    <w:rsid w:val="0011446F"/>
    <w:rsid w:val="00115E80"/>
    <w:rsid w:val="001162EA"/>
    <w:rsid w:val="00117046"/>
    <w:rsid w:val="00120142"/>
    <w:rsid w:val="00121BB0"/>
    <w:rsid w:val="00121FF5"/>
    <w:rsid w:val="001221E3"/>
    <w:rsid w:val="0012593D"/>
    <w:rsid w:val="0012625F"/>
    <w:rsid w:val="00126726"/>
    <w:rsid w:val="00126942"/>
    <w:rsid w:val="00127127"/>
    <w:rsid w:val="00127994"/>
    <w:rsid w:val="00131833"/>
    <w:rsid w:val="00131C2B"/>
    <w:rsid w:val="00133DFA"/>
    <w:rsid w:val="00134A63"/>
    <w:rsid w:val="00134E1D"/>
    <w:rsid w:val="001361B1"/>
    <w:rsid w:val="00136FD8"/>
    <w:rsid w:val="00137906"/>
    <w:rsid w:val="00137A42"/>
    <w:rsid w:val="00140C02"/>
    <w:rsid w:val="00141C9B"/>
    <w:rsid w:val="00144371"/>
    <w:rsid w:val="00144C05"/>
    <w:rsid w:val="00144CE8"/>
    <w:rsid w:val="00145B6C"/>
    <w:rsid w:val="00150356"/>
    <w:rsid w:val="001517F2"/>
    <w:rsid w:val="001523C1"/>
    <w:rsid w:val="001527D1"/>
    <w:rsid w:val="00153398"/>
    <w:rsid w:val="001540BF"/>
    <w:rsid w:val="001545B9"/>
    <w:rsid w:val="00155CCA"/>
    <w:rsid w:val="001563BB"/>
    <w:rsid w:val="00156E17"/>
    <w:rsid w:val="001600E6"/>
    <w:rsid w:val="00160E4E"/>
    <w:rsid w:val="0016469F"/>
    <w:rsid w:val="001658F4"/>
    <w:rsid w:val="00166E56"/>
    <w:rsid w:val="00170D08"/>
    <w:rsid w:val="001717E4"/>
    <w:rsid w:val="00172E4E"/>
    <w:rsid w:val="00173462"/>
    <w:rsid w:val="0017462A"/>
    <w:rsid w:val="00177D02"/>
    <w:rsid w:val="0018087A"/>
    <w:rsid w:val="00181C17"/>
    <w:rsid w:val="001823A2"/>
    <w:rsid w:val="00182BCD"/>
    <w:rsid w:val="001830C2"/>
    <w:rsid w:val="001840A6"/>
    <w:rsid w:val="00187D0F"/>
    <w:rsid w:val="00187F85"/>
    <w:rsid w:val="00190002"/>
    <w:rsid w:val="0019005D"/>
    <w:rsid w:val="00192C59"/>
    <w:rsid w:val="00194A9B"/>
    <w:rsid w:val="00194BDD"/>
    <w:rsid w:val="00194CB6"/>
    <w:rsid w:val="00195E5C"/>
    <w:rsid w:val="00197ED8"/>
    <w:rsid w:val="001A0100"/>
    <w:rsid w:val="001A16A6"/>
    <w:rsid w:val="001A1EAA"/>
    <w:rsid w:val="001A1F6D"/>
    <w:rsid w:val="001A4781"/>
    <w:rsid w:val="001A59E4"/>
    <w:rsid w:val="001A6292"/>
    <w:rsid w:val="001B2819"/>
    <w:rsid w:val="001B491B"/>
    <w:rsid w:val="001B727F"/>
    <w:rsid w:val="001C0EBD"/>
    <w:rsid w:val="001C2095"/>
    <w:rsid w:val="001C3A5E"/>
    <w:rsid w:val="001C3DB0"/>
    <w:rsid w:val="001C3ED3"/>
    <w:rsid w:val="001D0B13"/>
    <w:rsid w:val="001D116B"/>
    <w:rsid w:val="001D1F5C"/>
    <w:rsid w:val="001D2A2B"/>
    <w:rsid w:val="001D2B35"/>
    <w:rsid w:val="001D73F3"/>
    <w:rsid w:val="001E0B1C"/>
    <w:rsid w:val="001E0B23"/>
    <w:rsid w:val="001E19FF"/>
    <w:rsid w:val="001E2F6D"/>
    <w:rsid w:val="001E322F"/>
    <w:rsid w:val="001E3E9B"/>
    <w:rsid w:val="001F1632"/>
    <w:rsid w:val="001F26D8"/>
    <w:rsid w:val="001F33F4"/>
    <w:rsid w:val="001F4F73"/>
    <w:rsid w:val="001F7136"/>
    <w:rsid w:val="002005A3"/>
    <w:rsid w:val="00200BF0"/>
    <w:rsid w:val="00203090"/>
    <w:rsid w:val="00204AD7"/>
    <w:rsid w:val="00205204"/>
    <w:rsid w:val="0020617E"/>
    <w:rsid w:val="002065C6"/>
    <w:rsid w:val="00212B8E"/>
    <w:rsid w:val="00213877"/>
    <w:rsid w:val="002141F0"/>
    <w:rsid w:val="0021631D"/>
    <w:rsid w:val="002164B6"/>
    <w:rsid w:val="00216CFE"/>
    <w:rsid w:val="00217A8B"/>
    <w:rsid w:val="0022144A"/>
    <w:rsid w:val="00222EA1"/>
    <w:rsid w:val="00224729"/>
    <w:rsid w:val="00224AEF"/>
    <w:rsid w:val="00227BE6"/>
    <w:rsid w:val="002304D7"/>
    <w:rsid w:val="002309B4"/>
    <w:rsid w:val="00232DF7"/>
    <w:rsid w:val="00235F45"/>
    <w:rsid w:val="00242965"/>
    <w:rsid w:val="00243E6F"/>
    <w:rsid w:val="002451B0"/>
    <w:rsid w:val="00245390"/>
    <w:rsid w:val="00246655"/>
    <w:rsid w:val="002475DA"/>
    <w:rsid w:val="00251387"/>
    <w:rsid w:val="0025358E"/>
    <w:rsid w:val="00253C3A"/>
    <w:rsid w:val="00257664"/>
    <w:rsid w:val="002623BE"/>
    <w:rsid w:val="002640C3"/>
    <w:rsid w:val="0026496C"/>
    <w:rsid w:val="00265ABF"/>
    <w:rsid w:val="00270512"/>
    <w:rsid w:val="002707DB"/>
    <w:rsid w:val="002726C6"/>
    <w:rsid w:val="00277FBD"/>
    <w:rsid w:val="002839FB"/>
    <w:rsid w:val="00283E9B"/>
    <w:rsid w:val="002851F8"/>
    <w:rsid w:val="0028781D"/>
    <w:rsid w:val="0029031B"/>
    <w:rsid w:val="0029163D"/>
    <w:rsid w:val="002918B2"/>
    <w:rsid w:val="00292095"/>
    <w:rsid w:val="00292B71"/>
    <w:rsid w:val="00293793"/>
    <w:rsid w:val="002943E2"/>
    <w:rsid w:val="00295843"/>
    <w:rsid w:val="00295AC8"/>
    <w:rsid w:val="00296048"/>
    <w:rsid w:val="00297978"/>
    <w:rsid w:val="00297A0B"/>
    <w:rsid w:val="002A3537"/>
    <w:rsid w:val="002A35D3"/>
    <w:rsid w:val="002A64EE"/>
    <w:rsid w:val="002A754F"/>
    <w:rsid w:val="002B1494"/>
    <w:rsid w:val="002B2E84"/>
    <w:rsid w:val="002B3BD7"/>
    <w:rsid w:val="002B3DDE"/>
    <w:rsid w:val="002B4CCA"/>
    <w:rsid w:val="002B5841"/>
    <w:rsid w:val="002B58FB"/>
    <w:rsid w:val="002B5E2E"/>
    <w:rsid w:val="002B736E"/>
    <w:rsid w:val="002B73FA"/>
    <w:rsid w:val="002B7BAF"/>
    <w:rsid w:val="002C1160"/>
    <w:rsid w:val="002C1F48"/>
    <w:rsid w:val="002C2195"/>
    <w:rsid w:val="002C3022"/>
    <w:rsid w:val="002C358A"/>
    <w:rsid w:val="002C4514"/>
    <w:rsid w:val="002C7066"/>
    <w:rsid w:val="002C7705"/>
    <w:rsid w:val="002D2E63"/>
    <w:rsid w:val="002D4B20"/>
    <w:rsid w:val="002D5308"/>
    <w:rsid w:val="002D5419"/>
    <w:rsid w:val="002D5EDE"/>
    <w:rsid w:val="002D6D18"/>
    <w:rsid w:val="002D7691"/>
    <w:rsid w:val="002E2B86"/>
    <w:rsid w:val="002E3DC4"/>
    <w:rsid w:val="002E4797"/>
    <w:rsid w:val="002E48CA"/>
    <w:rsid w:val="002E737F"/>
    <w:rsid w:val="002F60A5"/>
    <w:rsid w:val="002F6A98"/>
    <w:rsid w:val="002F6C0E"/>
    <w:rsid w:val="002F78F9"/>
    <w:rsid w:val="002F7E75"/>
    <w:rsid w:val="0030368B"/>
    <w:rsid w:val="00305E6C"/>
    <w:rsid w:val="00307F49"/>
    <w:rsid w:val="00310AAE"/>
    <w:rsid w:val="003112F8"/>
    <w:rsid w:val="00313359"/>
    <w:rsid w:val="00313638"/>
    <w:rsid w:val="00314D59"/>
    <w:rsid w:val="003150C1"/>
    <w:rsid w:val="0031526B"/>
    <w:rsid w:val="00315640"/>
    <w:rsid w:val="00315FA4"/>
    <w:rsid w:val="00316006"/>
    <w:rsid w:val="00316F78"/>
    <w:rsid w:val="00316F80"/>
    <w:rsid w:val="0031710B"/>
    <w:rsid w:val="00324232"/>
    <w:rsid w:val="003260EE"/>
    <w:rsid w:val="00327918"/>
    <w:rsid w:val="003315FB"/>
    <w:rsid w:val="00332358"/>
    <w:rsid w:val="00334BD9"/>
    <w:rsid w:val="00335886"/>
    <w:rsid w:val="0033639A"/>
    <w:rsid w:val="0033665E"/>
    <w:rsid w:val="00336896"/>
    <w:rsid w:val="003368AE"/>
    <w:rsid w:val="00336DF0"/>
    <w:rsid w:val="00337C4D"/>
    <w:rsid w:val="00343D15"/>
    <w:rsid w:val="0034592A"/>
    <w:rsid w:val="003462A7"/>
    <w:rsid w:val="0034643F"/>
    <w:rsid w:val="00346605"/>
    <w:rsid w:val="00346F80"/>
    <w:rsid w:val="00351541"/>
    <w:rsid w:val="00351A61"/>
    <w:rsid w:val="00351B1C"/>
    <w:rsid w:val="00351F26"/>
    <w:rsid w:val="00352EFB"/>
    <w:rsid w:val="00353C3F"/>
    <w:rsid w:val="00355474"/>
    <w:rsid w:val="003558FA"/>
    <w:rsid w:val="00360ED4"/>
    <w:rsid w:val="00361FE4"/>
    <w:rsid w:val="00362582"/>
    <w:rsid w:val="00363AE4"/>
    <w:rsid w:val="00363F02"/>
    <w:rsid w:val="00364E19"/>
    <w:rsid w:val="00365D63"/>
    <w:rsid w:val="00365DAE"/>
    <w:rsid w:val="00366E6C"/>
    <w:rsid w:val="00371983"/>
    <w:rsid w:val="003719D9"/>
    <w:rsid w:val="0037361B"/>
    <w:rsid w:val="00375608"/>
    <w:rsid w:val="00376D73"/>
    <w:rsid w:val="0037739A"/>
    <w:rsid w:val="00377550"/>
    <w:rsid w:val="00377BE5"/>
    <w:rsid w:val="00382C97"/>
    <w:rsid w:val="00382DA3"/>
    <w:rsid w:val="00382DDE"/>
    <w:rsid w:val="0038334D"/>
    <w:rsid w:val="00383BD0"/>
    <w:rsid w:val="00385078"/>
    <w:rsid w:val="00387347"/>
    <w:rsid w:val="003910CF"/>
    <w:rsid w:val="00392934"/>
    <w:rsid w:val="00392BEC"/>
    <w:rsid w:val="003956AA"/>
    <w:rsid w:val="00396278"/>
    <w:rsid w:val="00396595"/>
    <w:rsid w:val="00397A0A"/>
    <w:rsid w:val="00397BD1"/>
    <w:rsid w:val="003A077C"/>
    <w:rsid w:val="003A0D06"/>
    <w:rsid w:val="003A17E8"/>
    <w:rsid w:val="003A1A2B"/>
    <w:rsid w:val="003A1F23"/>
    <w:rsid w:val="003A2876"/>
    <w:rsid w:val="003A40DF"/>
    <w:rsid w:val="003A5929"/>
    <w:rsid w:val="003A597F"/>
    <w:rsid w:val="003B1885"/>
    <w:rsid w:val="003B3044"/>
    <w:rsid w:val="003B39F7"/>
    <w:rsid w:val="003B3FD6"/>
    <w:rsid w:val="003B44F7"/>
    <w:rsid w:val="003B4D3B"/>
    <w:rsid w:val="003B50D5"/>
    <w:rsid w:val="003C03C6"/>
    <w:rsid w:val="003C0AD6"/>
    <w:rsid w:val="003C1984"/>
    <w:rsid w:val="003C1B9F"/>
    <w:rsid w:val="003C1C8A"/>
    <w:rsid w:val="003C28EB"/>
    <w:rsid w:val="003C4AB8"/>
    <w:rsid w:val="003C64E3"/>
    <w:rsid w:val="003C6649"/>
    <w:rsid w:val="003C75FC"/>
    <w:rsid w:val="003D0642"/>
    <w:rsid w:val="003D11AB"/>
    <w:rsid w:val="003D1932"/>
    <w:rsid w:val="003D1B6B"/>
    <w:rsid w:val="003D2798"/>
    <w:rsid w:val="003D27AA"/>
    <w:rsid w:val="003D2EF7"/>
    <w:rsid w:val="003D3A99"/>
    <w:rsid w:val="003D50FD"/>
    <w:rsid w:val="003D5669"/>
    <w:rsid w:val="003E0D92"/>
    <w:rsid w:val="003E2175"/>
    <w:rsid w:val="003E2C06"/>
    <w:rsid w:val="003E3373"/>
    <w:rsid w:val="003E46BA"/>
    <w:rsid w:val="003E64D7"/>
    <w:rsid w:val="003E7009"/>
    <w:rsid w:val="003F07AC"/>
    <w:rsid w:val="003F153E"/>
    <w:rsid w:val="003F3040"/>
    <w:rsid w:val="003F6447"/>
    <w:rsid w:val="003F6771"/>
    <w:rsid w:val="003F74CE"/>
    <w:rsid w:val="003F7983"/>
    <w:rsid w:val="004000C7"/>
    <w:rsid w:val="004010EE"/>
    <w:rsid w:val="0040113B"/>
    <w:rsid w:val="004012F7"/>
    <w:rsid w:val="00401A31"/>
    <w:rsid w:val="00407429"/>
    <w:rsid w:val="00407440"/>
    <w:rsid w:val="004129C4"/>
    <w:rsid w:val="00412F63"/>
    <w:rsid w:val="00413250"/>
    <w:rsid w:val="00413704"/>
    <w:rsid w:val="00413AE0"/>
    <w:rsid w:val="00414150"/>
    <w:rsid w:val="00415347"/>
    <w:rsid w:val="00416A04"/>
    <w:rsid w:val="00422A26"/>
    <w:rsid w:val="00423486"/>
    <w:rsid w:val="00424C39"/>
    <w:rsid w:val="00424D66"/>
    <w:rsid w:val="00425B0E"/>
    <w:rsid w:val="00426963"/>
    <w:rsid w:val="0043086E"/>
    <w:rsid w:val="00432937"/>
    <w:rsid w:val="00433719"/>
    <w:rsid w:val="0043470A"/>
    <w:rsid w:val="00435EDE"/>
    <w:rsid w:val="00435EE4"/>
    <w:rsid w:val="00436F7F"/>
    <w:rsid w:val="0044001E"/>
    <w:rsid w:val="004407C4"/>
    <w:rsid w:val="0044217B"/>
    <w:rsid w:val="00442BC6"/>
    <w:rsid w:val="00442D3F"/>
    <w:rsid w:val="00443FB5"/>
    <w:rsid w:val="00445C07"/>
    <w:rsid w:val="00445F01"/>
    <w:rsid w:val="004467D7"/>
    <w:rsid w:val="0044700B"/>
    <w:rsid w:val="00447313"/>
    <w:rsid w:val="00450933"/>
    <w:rsid w:val="004513CB"/>
    <w:rsid w:val="00451A6E"/>
    <w:rsid w:val="00451F9C"/>
    <w:rsid w:val="004530A6"/>
    <w:rsid w:val="00453A33"/>
    <w:rsid w:val="0045626A"/>
    <w:rsid w:val="00460492"/>
    <w:rsid w:val="00462197"/>
    <w:rsid w:val="004642B6"/>
    <w:rsid w:val="00464447"/>
    <w:rsid w:val="0046698E"/>
    <w:rsid w:val="004671F7"/>
    <w:rsid w:val="00467648"/>
    <w:rsid w:val="0047136B"/>
    <w:rsid w:val="00471C99"/>
    <w:rsid w:val="00471F8D"/>
    <w:rsid w:val="00473673"/>
    <w:rsid w:val="00475263"/>
    <w:rsid w:val="0047542E"/>
    <w:rsid w:val="00475661"/>
    <w:rsid w:val="0047642D"/>
    <w:rsid w:val="00477FBA"/>
    <w:rsid w:val="00480311"/>
    <w:rsid w:val="004816CE"/>
    <w:rsid w:val="004820FE"/>
    <w:rsid w:val="00482615"/>
    <w:rsid w:val="00482D84"/>
    <w:rsid w:val="00483388"/>
    <w:rsid w:val="00484A66"/>
    <w:rsid w:val="00485976"/>
    <w:rsid w:val="0048612A"/>
    <w:rsid w:val="00487C27"/>
    <w:rsid w:val="00492581"/>
    <w:rsid w:val="0049373B"/>
    <w:rsid w:val="004949C9"/>
    <w:rsid w:val="00494FBD"/>
    <w:rsid w:val="004A044E"/>
    <w:rsid w:val="004A0B07"/>
    <w:rsid w:val="004A2919"/>
    <w:rsid w:val="004A32A9"/>
    <w:rsid w:val="004A34FA"/>
    <w:rsid w:val="004A3E0A"/>
    <w:rsid w:val="004A3ECD"/>
    <w:rsid w:val="004A418D"/>
    <w:rsid w:val="004A49A8"/>
    <w:rsid w:val="004A746E"/>
    <w:rsid w:val="004A7CA1"/>
    <w:rsid w:val="004B0E21"/>
    <w:rsid w:val="004B3D81"/>
    <w:rsid w:val="004B53DA"/>
    <w:rsid w:val="004B6813"/>
    <w:rsid w:val="004C055D"/>
    <w:rsid w:val="004C1A77"/>
    <w:rsid w:val="004C295D"/>
    <w:rsid w:val="004D1B1C"/>
    <w:rsid w:val="004D24E1"/>
    <w:rsid w:val="004D4B04"/>
    <w:rsid w:val="004D6BC5"/>
    <w:rsid w:val="004D76D6"/>
    <w:rsid w:val="004D78ED"/>
    <w:rsid w:val="004D7D54"/>
    <w:rsid w:val="004E0044"/>
    <w:rsid w:val="004E0048"/>
    <w:rsid w:val="004E12F7"/>
    <w:rsid w:val="004E33A2"/>
    <w:rsid w:val="004E3B43"/>
    <w:rsid w:val="004E50B4"/>
    <w:rsid w:val="004E5DD7"/>
    <w:rsid w:val="004E695F"/>
    <w:rsid w:val="004E788A"/>
    <w:rsid w:val="004F070B"/>
    <w:rsid w:val="004F096D"/>
    <w:rsid w:val="004F246D"/>
    <w:rsid w:val="004F310A"/>
    <w:rsid w:val="004F3BAE"/>
    <w:rsid w:val="004F49DA"/>
    <w:rsid w:val="004F51D4"/>
    <w:rsid w:val="004F51E9"/>
    <w:rsid w:val="004F563B"/>
    <w:rsid w:val="005008BB"/>
    <w:rsid w:val="0050226A"/>
    <w:rsid w:val="00505389"/>
    <w:rsid w:val="0050556E"/>
    <w:rsid w:val="00506360"/>
    <w:rsid w:val="00507946"/>
    <w:rsid w:val="00510B4B"/>
    <w:rsid w:val="005110B4"/>
    <w:rsid w:val="00513E7D"/>
    <w:rsid w:val="005174C1"/>
    <w:rsid w:val="00520BC4"/>
    <w:rsid w:val="00520BE8"/>
    <w:rsid w:val="00521718"/>
    <w:rsid w:val="005222E6"/>
    <w:rsid w:val="00523688"/>
    <w:rsid w:val="00523EEC"/>
    <w:rsid w:val="00523F08"/>
    <w:rsid w:val="0052436D"/>
    <w:rsid w:val="0052489F"/>
    <w:rsid w:val="00525091"/>
    <w:rsid w:val="0052555F"/>
    <w:rsid w:val="00527B0C"/>
    <w:rsid w:val="0053101C"/>
    <w:rsid w:val="005336D3"/>
    <w:rsid w:val="00534F38"/>
    <w:rsid w:val="00535050"/>
    <w:rsid w:val="00536B67"/>
    <w:rsid w:val="005430F8"/>
    <w:rsid w:val="00544048"/>
    <w:rsid w:val="0054796A"/>
    <w:rsid w:val="00547E24"/>
    <w:rsid w:val="00552E3D"/>
    <w:rsid w:val="00554AFD"/>
    <w:rsid w:val="005554C6"/>
    <w:rsid w:val="00555703"/>
    <w:rsid w:val="00555D8E"/>
    <w:rsid w:val="005564D7"/>
    <w:rsid w:val="005579B1"/>
    <w:rsid w:val="00557DCC"/>
    <w:rsid w:val="00560C2D"/>
    <w:rsid w:val="005643B6"/>
    <w:rsid w:val="00564656"/>
    <w:rsid w:val="00564D7B"/>
    <w:rsid w:val="005651CE"/>
    <w:rsid w:val="005658A6"/>
    <w:rsid w:val="00565E20"/>
    <w:rsid w:val="005673FB"/>
    <w:rsid w:val="005715C3"/>
    <w:rsid w:val="00572B3B"/>
    <w:rsid w:val="00572F8A"/>
    <w:rsid w:val="005734EC"/>
    <w:rsid w:val="0057451D"/>
    <w:rsid w:val="00575F3B"/>
    <w:rsid w:val="00577961"/>
    <w:rsid w:val="00581009"/>
    <w:rsid w:val="005838B2"/>
    <w:rsid w:val="005868C7"/>
    <w:rsid w:val="0058784A"/>
    <w:rsid w:val="00590482"/>
    <w:rsid w:val="00591BB4"/>
    <w:rsid w:val="0059268A"/>
    <w:rsid w:val="00593907"/>
    <w:rsid w:val="0059468C"/>
    <w:rsid w:val="00594E40"/>
    <w:rsid w:val="00595FF7"/>
    <w:rsid w:val="00596CBC"/>
    <w:rsid w:val="005979B4"/>
    <w:rsid w:val="005A07C5"/>
    <w:rsid w:val="005A17D5"/>
    <w:rsid w:val="005A21FA"/>
    <w:rsid w:val="005A5522"/>
    <w:rsid w:val="005A5D4D"/>
    <w:rsid w:val="005A7E5A"/>
    <w:rsid w:val="005B05D3"/>
    <w:rsid w:val="005B0DE7"/>
    <w:rsid w:val="005B2520"/>
    <w:rsid w:val="005B53CC"/>
    <w:rsid w:val="005B5A87"/>
    <w:rsid w:val="005B6372"/>
    <w:rsid w:val="005B77AA"/>
    <w:rsid w:val="005B7AEF"/>
    <w:rsid w:val="005B7C33"/>
    <w:rsid w:val="005C0750"/>
    <w:rsid w:val="005C1E1B"/>
    <w:rsid w:val="005C23FD"/>
    <w:rsid w:val="005C2ACA"/>
    <w:rsid w:val="005C4759"/>
    <w:rsid w:val="005C49B2"/>
    <w:rsid w:val="005C4B89"/>
    <w:rsid w:val="005C5AE1"/>
    <w:rsid w:val="005D0256"/>
    <w:rsid w:val="005D2BD2"/>
    <w:rsid w:val="005D4BC9"/>
    <w:rsid w:val="005D5569"/>
    <w:rsid w:val="005D6635"/>
    <w:rsid w:val="005E0F65"/>
    <w:rsid w:val="005E492C"/>
    <w:rsid w:val="005E4F54"/>
    <w:rsid w:val="005E6E5F"/>
    <w:rsid w:val="005E7146"/>
    <w:rsid w:val="005E73A3"/>
    <w:rsid w:val="005E7BBE"/>
    <w:rsid w:val="005F10B2"/>
    <w:rsid w:val="005F1317"/>
    <w:rsid w:val="005F2A20"/>
    <w:rsid w:val="005F48C4"/>
    <w:rsid w:val="005F59F7"/>
    <w:rsid w:val="005F7D04"/>
    <w:rsid w:val="005F7D89"/>
    <w:rsid w:val="005F7DCC"/>
    <w:rsid w:val="00600FD6"/>
    <w:rsid w:val="00603AD5"/>
    <w:rsid w:val="00606781"/>
    <w:rsid w:val="00607CE2"/>
    <w:rsid w:val="00610CC3"/>
    <w:rsid w:val="0061397D"/>
    <w:rsid w:val="0061488B"/>
    <w:rsid w:val="00614DD2"/>
    <w:rsid w:val="0061605F"/>
    <w:rsid w:val="00616FA1"/>
    <w:rsid w:val="0061728D"/>
    <w:rsid w:val="00620097"/>
    <w:rsid w:val="00620159"/>
    <w:rsid w:val="00622577"/>
    <w:rsid w:val="00622ADD"/>
    <w:rsid w:val="00623A4A"/>
    <w:rsid w:val="00632120"/>
    <w:rsid w:val="006333A0"/>
    <w:rsid w:val="006352BC"/>
    <w:rsid w:val="00635740"/>
    <w:rsid w:val="00635FA7"/>
    <w:rsid w:val="00636147"/>
    <w:rsid w:val="00636E8C"/>
    <w:rsid w:val="00640A41"/>
    <w:rsid w:val="00640B03"/>
    <w:rsid w:val="00640F24"/>
    <w:rsid w:val="00641382"/>
    <w:rsid w:val="00641A34"/>
    <w:rsid w:val="00641FA2"/>
    <w:rsid w:val="00642FAC"/>
    <w:rsid w:val="00643316"/>
    <w:rsid w:val="00643498"/>
    <w:rsid w:val="00643F5A"/>
    <w:rsid w:val="00645A40"/>
    <w:rsid w:val="006463C2"/>
    <w:rsid w:val="00646B37"/>
    <w:rsid w:val="00646B3C"/>
    <w:rsid w:val="00646E57"/>
    <w:rsid w:val="00646FB2"/>
    <w:rsid w:val="00647629"/>
    <w:rsid w:val="00647E34"/>
    <w:rsid w:val="00650865"/>
    <w:rsid w:val="00651DA8"/>
    <w:rsid w:val="00653709"/>
    <w:rsid w:val="006575E9"/>
    <w:rsid w:val="006609AE"/>
    <w:rsid w:val="006622F7"/>
    <w:rsid w:val="0066380F"/>
    <w:rsid w:val="006643A8"/>
    <w:rsid w:val="00665661"/>
    <w:rsid w:val="00665874"/>
    <w:rsid w:val="00665AFD"/>
    <w:rsid w:val="006679DA"/>
    <w:rsid w:val="00667FD9"/>
    <w:rsid w:val="00672E14"/>
    <w:rsid w:val="00674C20"/>
    <w:rsid w:val="006762CF"/>
    <w:rsid w:val="00676458"/>
    <w:rsid w:val="00677652"/>
    <w:rsid w:val="00677C5F"/>
    <w:rsid w:val="00680D8A"/>
    <w:rsid w:val="00682541"/>
    <w:rsid w:val="00682A49"/>
    <w:rsid w:val="00682B10"/>
    <w:rsid w:val="006830DA"/>
    <w:rsid w:val="006834CD"/>
    <w:rsid w:val="006838A2"/>
    <w:rsid w:val="0068501A"/>
    <w:rsid w:val="00686166"/>
    <w:rsid w:val="00687665"/>
    <w:rsid w:val="00687EDE"/>
    <w:rsid w:val="00690C76"/>
    <w:rsid w:val="00690E22"/>
    <w:rsid w:val="006926AD"/>
    <w:rsid w:val="00692FED"/>
    <w:rsid w:val="0069327F"/>
    <w:rsid w:val="006937BF"/>
    <w:rsid w:val="00693818"/>
    <w:rsid w:val="006942EA"/>
    <w:rsid w:val="006944B4"/>
    <w:rsid w:val="00694C41"/>
    <w:rsid w:val="00694DAF"/>
    <w:rsid w:val="00694F45"/>
    <w:rsid w:val="00695890"/>
    <w:rsid w:val="006A0FE0"/>
    <w:rsid w:val="006A2DC7"/>
    <w:rsid w:val="006B0413"/>
    <w:rsid w:val="006B04A2"/>
    <w:rsid w:val="006B0C0C"/>
    <w:rsid w:val="006B105F"/>
    <w:rsid w:val="006B16B9"/>
    <w:rsid w:val="006B2625"/>
    <w:rsid w:val="006B3434"/>
    <w:rsid w:val="006B36D9"/>
    <w:rsid w:val="006B7277"/>
    <w:rsid w:val="006B7C3F"/>
    <w:rsid w:val="006C1290"/>
    <w:rsid w:val="006C12C0"/>
    <w:rsid w:val="006C35EF"/>
    <w:rsid w:val="006C4708"/>
    <w:rsid w:val="006C50E0"/>
    <w:rsid w:val="006C6124"/>
    <w:rsid w:val="006D1058"/>
    <w:rsid w:val="006D15C9"/>
    <w:rsid w:val="006D224F"/>
    <w:rsid w:val="006D253A"/>
    <w:rsid w:val="006D25B5"/>
    <w:rsid w:val="006D3867"/>
    <w:rsid w:val="006D410D"/>
    <w:rsid w:val="006D5B10"/>
    <w:rsid w:val="006E2081"/>
    <w:rsid w:val="006E3468"/>
    <w:rsid w:val="006E3D3E"/>
    <w:rsid w:val="006E52AB"/>
    <w:rsid w:val="006E5434"/>
    <w:rsid w:val="006E667C"/>
    <w:rsid w:val="006E6BDE"/>
    <w:rsid w:val="006E78B6"/>
    <w:rsid w:val="006F136F"/>
    <w:rsid w:val="006F2D07"/>
    <w:rsid w:val="006F3915"/>
    <w:rsid w:val="006F55CB"/>
    <w:rsid w:val="006F5958"/>
    <w:rsid w:val="006F61E9"/>
    <w:rsid w:val="0070149D"/>
    <w:rsid w:val="007055A9"/>
    <w:rsid w:val="007055C4"/>
    <w:rsid w:val="0070620B"/>
    <w:rsid w:val="00706D61"/>
    <w:rsid w:val="00713242"/>
    <w:rsid w:val="00714364"/>
    <w:rsid w:val="00714665"/>
    <w:rsid w:val="00714A39"/>
    <w:rsid w:val="00715CA1"/>
    <w:rsid w:val="00717243"/>
    <w:rsid w:val="00721672"/>
    <w:rsid w:val="0072317D"/>
    <w:rsid w:val="007245FE"/>
    <w:rsid w:val="00730CF1"/>
    <w:rsid w:val="00731D45"/>
    <w:rsid w:val="00731F71"/>
    <w:rsid w:val="00733FC2"/>
    <w:rsid w:val="007348A6"/>
    <w:rsid w:val="00735298"/>
    <w:rsid w:val="00735B5A"/>
    <w:rsid w:val="00736E50"/>
    <w:rsid w:val="00737E06"/>
    <w:rsid w:val="00741637"/>
    <w:rsid w:val="007429FD"/>
    <w:rsid w:val="00745E22"/>
    <w:rsid w:val="00751710"/>
    <w:rsid w:val="00752268"/>
    <w:rsid w:val="007536F9"/>
    <w:rsid w:val="007539B5"/>
    <w:rsid w:val="00753A33"/>
    <w:rsid w:val="00754002"/>
    <w:rsid w:val="007559F4"/>
    <w:rsid w:val="00756805"/>
    <w:rsid w:val="00756BE9"/>
    <w:rsid w:val="0075710C"/>
    <w:rsid w:val="00757328"/>
    <w:rsid w:val="007573F6"/>
    <w:rsid w:val="00757F6C"/>
    <w:rsid w:val="00765B82"/>
    <w:rsid w:val="00766860"/>
    <w:rsid w:val="00766878"/>
    <w:rsid w:val="007668CB"/>
    <w:rsid w:val="007677BA"/>
    <w:rsid w:val="00770E1B"/>
    <w:rsid w:val="007722AC"/>
    <w:rsid w:val="00772872"/>
    <w:rsid w:val="00773074"/>
    <w:rsid w:val="0077322A"/>
    <w:rsid w:val="00773719"/>
    <w:rsid w:val="00773B6B"/>
    <w:rsid w:val="00774179"/>
    <w:rsid w:val="00776FC1"/>
    <w:rsid w:val="00777E58"/>
    <w:rsid w:val="00782755"/>
    <w:rsid w:val="0078291B"/>
    <w:rsid w:val="0078331A"/>
    <w:rsid w:val="00783354"/>
    <w:rsid w:val="0078363D"/>
    <w:rsid w:val="0078622E"/>
    <w:rsid w:val="0078738D"/>
    <w:rsid w:val="00793756"/>
    <w:rsid w:val="00794EC0"/>
    <w:rsid w:val="007952E5"/>
    <w:rsid w:val="00795B5F"/>
    <w:rsid w:val="007A0591"/>
    <w:rsid w:val="007A0F92"/>
    <w:rsid w:val="007A223B"/>
    <w:rsid w:val="007A4CB9"/>
    <w:rsid w:val="007A53FB"/>
    <w:rsid w:val="007A6002"/>
    <w:rsid w:val="007A62FC"/>
    <w:rsid w:val="007A6BB7"/>
    <w:rsid w:val="007B05FD"/>
    <w:rsid w:val="007B0AFE"/>
    <w:rsid w:val="007B0DE0"/>
    <w:rsid w:val="007B1BD1"/>
    <w:rsid w:val="007B28A9"/>
    <w:rsid w:val="007B4725"/>
    <w:rsid w:val="007B51F0"/>
    <w:rsid w:val="007B693C"/>
    <w:rsid w:val="007B76B2"/>
    <w:rsid w:val="007C1662"/>
    <w:rsid w:val="007C50A1"/>
    <w:rsid w:val="007C524D"/>
    <w:rsid w:val="007C64C1"/>
    <w:rsid w:val="007C6B1B"/>
    <w:rsid w:val="007D0E9C"/>
    <w:rsid w:val="007D162E"/>
    <w:rsid w:val="007D194F"/>
    <w:rsid w:val="007D1CB9"/>
    <w:rsid w:val="007D1DDA"/>
    <w:rsid w:val="007D2588"/>
    <w:rsid w:val="007D5314"/>
    <w:rsid w:val="007D73A7"/>
    <w:rsid w:val="007D763E"/>
    <w:rsid w:val="007E307D"/>
    <w:rsid w:val="007E4688"/>
    <w:rsid w:val="007E753E"/>
    <w:rsid w:val="007E79F5"/>
    <w:rsid w:val="007F01B8"/>
    <w:rsid w:val="007F0761"/>
    <w:rsid w:val="007F42F0"/>
    <w:rsid w:val="007F7A98"/>
    <w:rsid w:val="007F7B46"/>
    <w:rsid w:val="0080011A"/>
    <w:rsid w:val="00800177"/>
    <w:rsid w:val="00800675"/>
    <w:rsid w:val="00800684"/>
    <w:rsid w:val="00800789"/>
    <w:rsid w:val="00802CB0"/>
    <w:rsid w:val="0080390F"/>
    <w:rsid w:val="00806E11"/>
    <w:rsid w:val="008079D9"/>
    <w:rsid w:val="008106ED"/>
    <w:rsid w:val="0081129A"/>
    <w:rsid w:val="00813AD6"/>
    <w:rsid w:val="00813B58"/>
    <w:rsid w:val="0081648F"/>
    <w:rsid w:val="00816D83"/>
    <w:rsid w:val="00822893"/>
    <w:rsid w:val="00823E4B"/>
    <w:rsid w:val="00824184"/>
    <w:rsid w:val="0082791D"/>
    <w:rsid w:val="00830588"/>
    <w:rsid w:val="0083085A"/>
    <w:rsid w:val="008312F6"/>
    <w:rsid w:val="00831A0A"/>
    <w:rsid w:val="00836278"/>
    <w:rsid w:val="008375E8"/>
    <w:rsid w:val="00843593"/>
    <w:rsid w:val="0084618D"/>
    <w:rsid w:val="00846326"/>
    <w:rsid w:val="00850DB7"/>
    <w:rsid w:val="00850EFE"/>
    <w:rsid w:val="008516CB"/>
    <w:rsid w:val="00852451"/>
    <w:rsid w:val="00853F91"/>
    <w:rsid w:val="0085496A"/>
    <w:rsid w:val="00855AF9"/>
    <w:rsid w:val="00856D96"/>
    <w:rsid w:val="008619DC"/>
    <w:rsid w:val="0086271C"/>
    <w:rsid w:val="00863391"/>
    <w:rsid w:val="00864B8A"/>
    <w:rsid w:val="00866609"/>
    <w:rsid w:val="00866945"/>
    <w:rsid w:val="0087215F"/>
    <w:rsid w:val="00872F1F"/>
    <w:rsid w:val="008734D5"/>
    <w:rsid w:val="00873C2A"/>
    <w:rsid w:val="008764EF"/>
    <w:rsid w:val="00877E1C"/>
    <w:rsid w:val="00877FA3"/>
    <w:rsid w:val="00880291"/>
    <w:rsid w:val="008857CD"/>
    <w:rsid w:val="0088655F"/>
    <w:rsid w:val="008867A7"/>
    <w:rsid w:val="00886B44"/>
    <w:rsid w:val="0088718B"/>
    <w:rsid w:val="0088759D"/>
    <w:rsid w:val="00887FF8"/>
    <w:rsid w:val="00891902"/>
    <w:rsid w:val="0089287E"/>
    <w:rsid w:val="008931DE"/>
    <w:rsid w:val="00893666"/>
    <w:rsid w:val="0089426C"/>
    <w:rsid w:val="00894AA8"/>
    <w:rsid w:val="00894F9F"/>
    <w:rsid w:val="008960ED"/>
    <w:rsid w:val="00896652"/>
    <w:rsid w:val="00896EAB"/>
    <w:rsid w:val="0089735F"/>
    <w:rsid w:val="0089767D"/>
    <w:rsid w:val="008979D1"/>
    <w:rsid w:val="008A1568"/>
    <w:rsid w:val="008A4A82"/>
    <w:rsid w:val="008A4C7F"/>
    <w:rsid w:val="008A4E6A"/>
    <w:rsid w:val="008A5401"/>
    <w:rsid w:val="008A7582"/>
    <w:rsid w:val="008B02E9"/>
    <w:rsid w:val="008B2F88"/>
    <w:rsid w:val="008B3A9B"/>
    <w:rsid w:val="008B3C2A"/>
    <w:rsid w:val="008B3FEB"/>
    <w:rsid w:val="008B70E0"/>
    <w:rsid w:val="008C0796"/>
    <w:rsid w:val="008C0C2D"/>
    <w:rsid w:val="008C0E46"/>
    <w:rsid w:val="008C14E0"/>
    <w:rsid w:val="008D01F5"/>
    <w:rsid w:val="008D20B1"/>
    <w:rsid w:val="008D27AF"/>
    <w:rsid w:val="008D2BD7"/>
    <w:rsid w:val="008D4652"/>
    <w:rsid w:val="008D6284"/>
    <w:rsid w:val="008D7DE5"/>
    <w:rsid w:val="008E06F3"/>
    <w:rsid w:val="008E2147"/>
    <w:rsid w:val="008E2986"/>
    <w:rsid w:val="008E44A7"/>
    <w:rsid w:val="008E736D"/>
    <w:rsid w:val="008F0180"/>
    <w:rsid w:val="008F2D4C"/>
    <w:rsid w:val="008F466F"/>
    <w:rsid w:val="008F4B07"/>
    <w:rsid w:val="008F5559"/>
    <w:rsid w:val="008F62F3"/>
    <w:rsid w:val="008F6349"/>
    <w:rsid w:val="008F63A5"/>
    <w:rsid w:val="008F63B9"/>
    <w:rsid w:val="008F771C"/>
    <w:rsid w:val="008F7B1F"/>
    <w:rsid w:val="00900F18"/>
    <w:rsid w:val="00902011"/>
    <w:rsid w:val="00904FA9"/>
    <w:rsid w:val="00906CCB"/>
    <w:rsid w:val="00910443"/>
    <w:rsid w:val="00910A2E"/>
    <w:rsid w:val="00911A5E"/>
    <w:rsid w:val="00911D07"/>
    <w:rsid w:val="00912E01"/>
    <w:rsid w:val="00913459"/>
    <w:rsid w:val="00913ADA"/>
    <w:rsid w:val="009153E6"/>
    <w:rsid w:val="0091566B"/>
    <w:rsid w:val="00916ECC"/>
    <w:rsid w:val="00917CCB"/>
    <w:rsid w:val="009204B7"/>
    <w:rsid w:val="009209E1"/>
    <w:rsid w:val="00921A6A"/>
    <w:rsid w:val="00922C54"/>
    <w:rsid w:val="009231CF"/>
    <w:rsid w:val="00923DF8"/>
    <w:rsid w:val="00924ADD"/>
    <w:rsid w:val="00927D8F"/>
    <w:rsid w:val="00930F86"/>
    <w:rsid w:val="00931237"/>
    <w:rsid w:val="00931995"/>
    <w:rsid w:val="00931F79"/>
    <w:rsid w:val="009322ED"/>
    <w:rsid w:val="009348CB"/>
    <w:rsid w:val="00936535"/>
    <w:rsid w:val="0094085E"/>
    <w:rsid w:val="00942A20"/>
    <w:rsid w:val="00943838"/>
    <w:rsid w:val="00944608"/>
    <w:rsid w:val="00944AB7"/>
    <w:rsid w:val="00944FEF"/>
    <w:rsid w:val="009472DA"/>
    <w:rsid w:val="0095131B"/>
    <w:rsid w:val="00951CCC"/>
    <w:rsid w:val="00951D88"/>
    <w:rsid w:val="00953303"/>
    <w:rsid w:val="00955AAB"/>
    <w:rsid w:val="00956DBA"/>
    <w:rsid w:val="00957101"/>
    <w:rsid w:val="00957982"/>
    <w:rsid w:val="00960FF2"/>
    <w:rsid w:val="00961153"/>
    <w:rsid w:val="00962877"/>
    <w:rsid w:val="00962F48"/>
    <w:rsid w:val="00963892"/>
    <w:rsid w:val="00964647"/>
    <w:rsid w:val="00966845"/>
    <w:rsid w:val="00966A55"/>
    <w:rsid w:val="00967B21"/>
    <w:rsid w:val="0097357C"/>
    <w:rsid w:val="0097448C"/>
    <w:rsid w:val="00974E38"/>
    <w:rsid w:val="00975768"/>
    <w:rsid w:val="00976A9A"/>
    <w:rsid w:val="00977E73"/>
    <w:rsid w:val="00980223"/>
    <w:rsid w:val="00983738"/>
    <w:rsid w:val="00984C01"/>
    <w:rsid w:val="009856D4"/>
    <w:rsid w:val="00985D96"/>
    <w:rsid w:val="00990951"/>
    <w:rsid w:val="0099126B"/>
    <w:rsid w:val="0099266F"/>
    <w:rsid w:val="00992C9B"/>
    <w:rsid w:val="00996217"/>
    <w:rsid w:val="00997D6E"/>
    <w:rsid w:val="00997EA0"/>
    <w:rsid w:val="009A02D4"/>
    <w:rsid w:val="009A064F"/>
    <w:rsid w:val="009A0C9D"/>
    <w:rsid w:val="009A2117"/>
    <w:rsid w:val="009A2422"/>
    <w:rsid w:val="009A2640"/>
    <w:rsid w:val="009A46E2"/>
    <w:rsid w:val="009B284E"/>
    <w:rsid w:val="009B3C53"/>
    <w:rsid w:val="009B457D"/>
    <w:rsid w:val="009B5535"/>
    <w:rsid w:val="009B64BF"/>
    <w:rsid w:val="009B6D35"/>
    <w:rsid w:val="009B6F58"/>
    <w:rsid w:val="009C067A"/>
    <w:rsid w:val="009C104B"/>
    <w:rsid w:val="009C14B7"/>
    <w:rsid w:val="009C19F2"/>
    <w:rsid w:val="009C284F"/>
    <w:rsid w:val="009C2942"/>
    <w:rsid w:val="009C353A"/>
    <w:rsid w:val="009C42F6"/>
    <w:rsid w:val="009C55F9"/>
    <w:rsid w:val="009C56E6"/>
    <w:rsid w:val="009C71EB"/>
    <w:rsid w:val="009D06B5"/>
    <w:rsid w:val="009D2E2C"/>
    <w:rsid w:val="009D3A4A"/>
    <w:rsid w:val="009D4549"/>
    <w:rsid w:val="009D4BF6"/>
    <w:rsid w:val="009D573A"/>
    <w:rsid w:val="009D6744"/>
    <w:rsid w:val="009D69DD"/>
    <w:rsid w:val="009D7855"/>
    <w:rsid w:val="009E0CB5"/>
    <w:rsid w:val="009E214D"/>
    <w:rsid w:val="009E2816"/>
    <w:rsid w:val="009E31A5"/>
    <w:rsid w:val="009E463C"/>
    <w:rsid w:val="009E52AC"/>
    <w:rsid w:val="009E5D3E"/>
    <w:rsid w:val="009E6BBD"/>
    <w:rsid w:val="009F087D"/>
    <w:rsid w:val="009F1D91"/>
    <w:rsid w:val="009F2A25"/>
    <w:rsid w:val="009F4443"/>
    <w:rsid w:val="009F52F6"/>
    <w:rsid w:val="009F56BF"/>
    <w:rsid w:val="00A00752"/>
    <w:rsid w:val="00A00FC2"/>
    <w:rsid w:val="00A039FB"/>
    <w:rsid w:val="00A04680"/>
    <w:rsid w:val="00A04857"/>
    <w:rsid w:val="00A050B1"/>
    <w:rsid w:val="00A06CCF"/>
    <w:rsid w:val="00A0795A"/>
    <w:rsid w:val="00A07C3D"/>
    <w:rsid w:val="00A11FB9"/>
    <w:rsid w:val="00A12102"/>
    <w:rsid w:val="00A12210"/>
    <w:rsid w:val="00A13850"/>
    <w:rsid w:val="00A13A3B"/>
    <w:rsid w:val="00A15110"/>
    <w:rsid w:val="00A15772"/>
    <w:rsid w:val="00A1604F"/>
    <w:rsid w:val="00A21357"/>
    <w:rsid w:val="00A225AC"/>
    <w:rsid w:val="00A25C4E"/>
    <w:rsid w:val="00A275B2"/>
    <w:rsid w:val="00A30059"/>
    <w:rsid w:val="00A342DD"/>
    <w:rsid w:val="00A34A3F"/>
    <w:rsid w:val="00A34DA4"/>
    <w:rsid w:val="00A37345"/>
    <w:rsid w:val="00A37577"/>
    <w:rsid w:val="00A41D53"/>
    <w:rsid w:val="00A43254"/>
    <w:rsid w:val="00A456C6"/>
    <w:rsid w:val="00A45B2C"/>
    <w:rsid w:val="00A46212"/>
    <w:rsid w:val="00A46F80"/>
    <w:rsid w:val="00A47377"/>
    <w:rsid w:val="00A5220A"/>
    <w:rsid w:val="00A5252B"/>
    <w:rsid w:val="00A53EA3"/>
    <w:rsid w:val="00A54D28"/>
    <w:rsid w:val="00A5558F"/>
    <w:rsid w:val="00A6063B"/>
    <w:rsid w:val="00A6106F"/>
    <w:rsid w:val="00A61901"/>
    <w:rsid w:val="00A62904"/>
    <w:rsid w:val="00A62BA7"/>
    <w:rsid w:val="00A62F81"/>
    <w:rsid w:val="00A6336A"/>
    <w:rsid w:val="00A65E5C"/>
    <w:rsid w:val="00A71036"/>
    <w:rsid w:val="00A72339"/>
    <w:rsid w:val="00A72765"/>
    <w:rsid w:val="00A73051"/>
    <w:rsid w:val="00A754CB"/>
    <w:rsid w:val="00A775C3"/>
    <w:rsid w:val="00A80A10"/>
    <w:rsid w:val="00A833CF"/>
    <w:rsid w:val="00A83819"/>
    <w:rsid w:val="00A85933"/>
    <w:rsid w:val="00A86AB8"/>
    <w:rsid w:val="00A875A6"/>
    <w:rsid w:val="00A90A5D"/>
    <w:rsid w:val="00A91544"/>
    <w:rsid w:val="00A92FE4"/>
    <w:rsid w:val="00A94062"/>
    <w:rsid w:val="00AA09AA"/>
    <w:rsid w:val="00AA3746"/>
    <w:rsid w:val="00AA4406"/>
    <w:rsid w:val="00AA5D6D"/>
    <w:rsid w:val="00AA67F5"/>
    <w:rsid w:val="00AA72E3"/>
    <w:rsid w:val="00AB3CAA"/>
    <w:rsid w:val="00AB753D"/>
    <w:rsid w:val="00AB7A15"/>
    <w:rsid w:val="00AC4335"/>
    <w:rsid w:val="00AC4430"/>
    <w:rsid w:val="00AC522D"/>
    <w:rsid w:val="00AD01B7"/>
    <w:rsid w:val="00AD0D42"/>
    <w:rsid w:val="00AD7423"/>
    <w:rsid w:val="00AE04C9"/>
    <w:rsid w:val="00AE0BC0"/>
    <w:rsid w:val="00AE0E09"/>
    <w:rsid w:val="00AE0E42"/>
    <w:rsid w:val="00AE130F"/>
    <w:rsid w:val="00AE2859"/>
    <w:rsid w:val="00AE4B1B"/>
    <w:rsid w:val="00AE531E"/>
    <w:rsid w:val="00AE7129"/>
    <w:rsid w:val="00AF03A3"/>
    <w:rsid w:val="00AF3328"/>
    <w:rsid w:val="00AF3C67"/>
    <w:rsid w:val="00AF3FEF"/>
    <w:rsid w:val="00AF79D9"/>
    <w:rsid w:val="00AF7D9E"/>
    <w:rsid w:val="00B00A3A"/>
    <w:rsid w:val="00B0115B"/>
    <w:rsid w:val="00B024C3"/>
    <w:rsid w:val="00B03CEF"/>
    <w:rsid w:val="00B1054A"/>
    <w:rsid w:val="00B1071C"/>
    <w:rsid w:val="00B10FF4"/>
    <w:rsid w:val="00B11FBF"/>
    <w:rsid w:val="00B138B8"/>
    <w:rsid w:val="00B13B0D"/>
    <w:rsid w:val="00B15289"/>
    <w:rsid w:val="00B153DB"/>
    <w:rsid w:val="00B1614A"/>
    <w:rsid w:val="00B17258"/>
    <w:rsid w:val="00B204AF"/>
    <w:rsid w:val="00B212D0"/>
    <w:rsid w:val="00B21FB3"/>
    <w:rsid w:val="00B22FFF"/>
    <w:rsid w:val="00B230F7"/>
    <w:rsid w:val="00B237E6"/>
    <w:rsid w:val="00B23B6B"/>
    <w:rsid w:val="00B24C84"/>
    <w:rsid w:val="00B26237"/>
    <w:rsid w:val="00B300ED"/>
    <w:rsid w:val="00B30127"/>
    <w:rsid w:val="00B32C83"/>
    <w:rsid w:val="00B33C73"/>
    <w:rsid w:val="00B36754"/>
    <w:rsid w:val="00B402C2"/>
    <w:rsid w:val="00B41BC8"/>
    <w:rsid w:val="00B420B0"/>
    <w:rsid w:val="00B42B42"/>
    <w:rsid w:val="00B439EA"/>
    <w:rsid w:val="00B45ECA"/>
    <w:rsid w:val="00B466F1"/>
    <w:rsid w:val="00B46863"/>
    <w:rsid w:val="00B47735"/>
    <w:rsid w:val="00B54289"/>
    <w:rsid w:val="00B5567E"/>
    <w:rsid w:val="00B55DCE"/>
    <w:rsid w:val="00B55E00"/>
    <w:rsid w:val="00B5709F"/>
    <w:rsid w:val="00B57712"/>
    <w:rsid w:val="00B57C42"/>
    <w:rsid w:val="00B57C9B"/>
    <w:rsid w:val="00B60153"/>
    <w:rsid w:val="00B60181"/>
    <w:rsid w:val="00B607B6"/>
    <w:rsid w:val="00B6307D"/>
    <w:rsid w:val="00B63F69"/>
    <w:rsid w:val="00B648AD"/>
    <w:rsid w:val="00B65D2A"/>
    <w:rsid w:val="00B675C3"/>
    <w:rsid w:val="00B709A9"/>
    <w:rsid w:val="00B70D45"/>
    <w:rsid w:val="00B7272D"/>
    <w:rsid w:val="00B72A80"/>
    <w:rsid w:val="00B73998"/>
    <w:rsid w:val="00B73E30"/>
    <w:rsid w:val="00B76739"/>
    <w:rsid w:val="00B76966"/>
    <w:rsid w:val="00B77FD1"/>
    <w:rsid w:val="00B806D9"/>
    <w:rsid w:val="00B81EC7"/>
    <w:rsid w:val="00B834F5"/>
    <w:rsid w:val="00B84E97"/>
    <w:rsid w:val="00B85195"/>
    <w:rsid w:val="00B87993"/>
    <w:rsid w:val="00B87A3F"/>
    <w:rsid w:val="00B91304"/>
    <w:rsid w:val="00B91777"/>
    <w:rsid w:val="00B95016"/>
    <w:rsid w:val="00B9561B"/>
    <w:rsid w:val="00B96078"/>
    <w:rsid w:val="00B971E1"/>
    <w:rsid w:val="00B97FE2"/>
    <w:rsid w:val="00BA1D74"/>
    <w:rsid w:val="00BA6765"/>
    <w:rsid w:val="00BA6B00"/>
    <w:rsid w:val="00BA6E6F"/>
    <w:rsid w:val="00BB00A3"/>
    <w:rsid w:val="00BB0F2F"/>
    <w:rsid w:val="00BB2A13"/>
    <w:rsid w:val="00BB32AF"/>
    <w:rsid w:val="00BB52B3"/>
    <w:rsid w:val="00BB78E4"/>
    <w:rsid w:val="00BC21E4"/>
    <w:rsid w:val="00BC2B39"/>
    <w:rsid w:val="00BC3D25"/>
    <w:rsid w:val="00BC74BF"/>
    <w:rsid w:val="00BD0831"/>
    <w:rsid w:val="00BD1833"/>
    <w:rsid w:val="00BD26FA"/>
    <w:rsid w:val="00BD340F"/>
    <w:rsid w:val="00BD3B32"/>
    <w:rsid w:val="00BD3BEB"/>
    <w:rsid w:val="00BD3D37"/>
    <w:rsid w:val="00BD45C0"/>
    <w:rsid w:val="00BD502A"/>
    <w:rsid w:val="00BD5C76"/>
    <w:rsid w:val="00BD702F"/>
    <w:rsid w:val="00BE037E"/>
    <w:rsid w:val="00BE2E70"/>
    <w:rsid w:val="00BE3786"/>
    <w:rsid w:val="00BE3EB2"/>
    <w:rsid w:val="00BE44CB"/>
    <w:rsid w:val="00BE461B"/>
    <w:rsid w:val="00BE48A1"/>
    <w:rsid w:val="00BE5BA5"/>
    <w:rsid w:val="00BE6539"/>
    <w:rsid w:val="00BE675B"/>
    <w:rsid w:val="00BE7E58"/>
    <w:rsid w:val="00BF17D2"/>
    <w:rsid w:val="00BF182A"/>
    <w:rsid w:val="00BF19B7"/>
    <w:rsid w:val="00BF2097"/>
    <w:rsid w:val="00BF3D07"/>
    <w:rsid w:val="00BF6564"/>
    <w:rsid w:val="00BF6935"/>
    <w:rsid w:val="00BF6973"/>
    <w:rsid w:val="00BF6A76"/>
    <w:rsid w:val="00BF70B5"/>
    <w:rsid w:val="00C0074F"/>
    <w:rsid w:val="00C00D47"/>
    <w:rsid w:val="00C013F2"/>
    <w:rsid w:val="00C01CF2"/>
    <w:rsid w:val="00C024B7"/>
    <w:rsid w:val="00C0265A"/>
    <w:rsid w:val="00C02702"/>
    <w:rsid w:val="00C0276A"/>
    <w:rsid w:val="00C04641"/>
    <w:rsid w:val="00C0798F"/>
    <w:rsid w:val="00C10118"/>
    <w:rsid w:val="00C12BCC"/>
    <w:rsid w:val="00C1338C"/>
    <w:rsid w:val="00C13FA5"/>
    <w:rsid w:val="00C161F7"/>
    <w:rsid w:val="00C16A05"/>
    <w:rsid w:val="00C16A2F"/>
    <w:rsid w:val="00C16A9B"/>
    <w:rsid w:val="00C17A3F"/>
    <w:rsid w:val="00C207B4"/>
    <w:rsid w:val="00C2299D"/>
    <w:rsid w:val="00C24321"/>
    <w:rsid w:val="00C2717B"/>
    <w:rsid w:val="00C320F4"/>
    <w:rsid w:val="00C3299B"/>
    <w:rsid w:val="00C33387"/>
    <w:rsid w:val="00C33590"/>
    <w:rsid w:val="00C34B2F"/>
    <w:rsid w:val="00C34E0B"/>
    <w:rsid w:val="00C34EA2"/>
    <w:rsid w:val="00C34EB0"/>
    <w:rsid w:val="00C36582"/>
    <w:rsid w:val="00C3697C"/>
    <w:rsid w:val="00C37D8B"/>
    <w:rsid w:val="00C37F48"/>
    <w:rsid w:val="00C40299"/>
    <w:rsid w:val="00C418A9"/>
    <w:rsid w:val="00C4478B"/>
    <w:rsid w:val="00C45BA1"/>
    <w:rsid w:val="00C50911"/>
    <w:rsid w:val="00C542F2"/>
    <w:rsid w:val="00C556A6"/>
    <w:rsid w:val="00C55AEB"/>
    <w:rsid w:val="00C55FC2"/>
    <w:rsid w:val="00C60FF2"/>
    <w:rsid w:val="00C6309A"/>
    <w:rsid w:val="00C63C3F"/>
    <w:rsid w:val="00C64580"/>
    <w:rsid w:val="00C645CE"/>
    <w:rsid w:val="00C654C8"/>
    <w:rsid w:val="00C6591E"/>
    <w:rsid w:val="00C70E0C"/>
    <w:rsid w:val="00C710AA"/>
    <w:rsid w:val="00C7397D"/>
    <w:rsid w:val="00C74B5A"/>
    <w:rsid w:val="00C74DB9"/>
    <w:rsid w:val="00C7574D"/>
    <w:rsid w:val="00C7579B"/>
    <w:rsid w:val="00C75B74"/>
    <w:rsid w:val="00C808A8"/>
    <w:rsid w:val="00C80E01"/>
    <w:rsid w:val="00C8175D"/>
    <w:rsid w:val="00C824F3"/>
    <w:rsid w:val="00C82E83"/>
    <w:rsid w:val="00C83032"/>
    <w:rsid w:val="00C8311B"/>
    <w:rsid w:val="00C83F87"/>
    <w:rsid w:val="00C84FAC"/>
    <w:rsid w:val="00C8539D"/>
    <w:rsid w:val="00C8572C"/>
    <w:rsid w:val="00C85BA0"/>
    <w:rsid w:val="00C85E56"/>
    <w:rsid w:val="00C910AC"/>
    <w:rsid w:val="00C94EC4"/>
    <w:rsid w:val="00C96061"/>
    <w:rsid w:val="00C9611D"/>
    <w:rsid w:val="00CA0645"/>
    <w:rsid w:val="00CA0EAF"/>
    <w:rsid w:val="00CA264F"/>
    <w:rsid w:val="00CA392B"/>
    <w:rsid w:val="00CA3D0B"/>
    <w:rsid w:val="00CA46DE"/>
    <w:rsid w:val="00CA5189"/>
    <w:rsid w:val="00CA6525"/>
    <w:rsid w:val="00CA768F"/>
    <w:rsid w:val="00CA7A28"/>
    <w:rsid w:val="00CA7C0F"/>
    <w:rsid w:val="00CB1FC2"/>
    <w:rsid w:val="00CB28D4"/>
    <w:rsid w:val="00CB33B9"/>
    <w:rsid w:val="00CB37DD"/>
    <w:rsid w:val="00CB4793"/>
    <w:rsid w:val="00CB76EE"/>
    <w:rsid w:val="00CC209D"/>
    <w:rsid w:val="00CC479A"/>
    <w:rsid w:val="00CC7902"/>
    <w:rsid w:val="00CD077B"/>
    <w:rsid w:val="00CD2AE4"/>
    <w:rsid w:val="00CD44C5"/>
    <w:rsid w:val="00CD4784"/>
    <w:rsid w:val="00CD5620"/>
    <w:rsid w:val="00CD78CF"/>
    <w:rsid w:val="00CE2E7A"/>
    <w:rsid w:val="00CE38F5"/>
    <w:rsid w:val="00CE3A1A"/>
    <w:rsid w:val="00CE3E6E"/>
    <w:rsid w:val="00CE41CE"/>
    <w:rsid w:val="00CE4492"/>
    <w:rsid w:val="00CE60A2"/>
    <w:rsid w:val="00CE78B2"/>
    <w:rsid w:val="00CF1AC6"/>
    <w:rsid w:val="00CF1F80"/>
    <w:rsid w:val="00CF4B84"/>
    <w:rsid w:val="00CF4CDF"/>
    <w:rsid w:val="00CF4D82"/>
    <w:rsid w:val="00CF4F06"/>
    <w:rsid w:val="00D00508"/>
    <w:rsid w:val="00D00B9B"/>
    <w:rsid w:val="00D01FE6"/>
    <w:rsid w:val="00D03932"/>
    <w:rsid w:val="00D04016"/>
    <w:rsid w:val="00D100E8"/>
    <w:rsid w:val="00D10139"/>
    <w:rsid w:val="00D1031C"/>
    <w:rsid w:val="00D108FD"/>
    <w:rsid w:val="00D10E8A"/>
    <w:rsid w:val="00D11D18"/>
    <w:rsid w:val="00D1248D"/>
    <w:rsid w:val="00D157FA"/>
    <w:rsid w:val="00D15BA6"/>
    <w:rsid w:val="00D15D18"/>
    <w:rsid w:val="00D15FA6"/>
    <w:rsid w:val="00D1702B"/>
    <w:rsid w:val="00D21C5D"/>
    <w:rsid w:val="00D237E2"/>
    <w:rsid w:val="00D263A3"/>
    <w:rsid w:val="00D279F9"/>
    <w:rsid w:val="00D27BC3"/>
    <w:rsid w:val="00D30F00"/>
    <w:rsid w:val="00D347BB"/>
    <w:rsid w:val="00D35D24"/>
    <w:rsid w:val="00D374EC"/>
    <w:rsid w:val="00D4073A"/>
    <w:rsid w:val="00D40A35"/>
    <w:rsid w:val="00D40D6D"/>
    <w:rsid w:val="00D40F14"/>
    <w:rsid w:val="00D41E4A"/>
    <w:rsid w:val="00D46276"/>
    <w:rsid w:val="00D47095"/>
    <w:rsid w:val="00D47C6D"/>
    <w:rsid w:val="00D50A49"/>
    <w:rsid w:val="00D50D9C"/>
    <w:rsid w:val="00D5152C"/>
    <w:rsid w:val="00D51BDD"/>
    <w:rsid w:val="00D537FF"/>
    <w:rsid w:val="00D53F6D"/>
    <w:rsid w:val="00D54E2C"/>
    <w:rsid w:val="00D55AFC"/>
    <w:rsid w:val="00D563FD"/>
    <w:rsid w:val="00D6033B"/>
    <w:rsid w:val="00D60BF8"/>
    <w:rsid w:val="00D611F1"/>
    <w:rsid w:val="00D619F3"/>
    <w:rsid w:val="00D61DFB"/>
    <w:rsid w:val="00D62ED1"/>
    <w:rsid w:val="00D62EFC"/>
    <w:rsid w:val="00D6314C"/>
    <w:rsid w:val="00D6352B"/>
    <w:rsid w:val="00D63EDD"/>
    <w:rsid w:val="00D649FA"/>
    <w:rsid w:val="00D64D0C"/>
    <w:rsid w:val="00D65D61"/>
    <w:rsid w:val="00D66235"/>
    <w:rsid w:val="00D66B88"/>
    <w:rsid w:val="00D72D10"/>
    <w:rsid w:val="00D73109"/>
    <w:rsid w:val="00D73653"/>
    <w:rsid w:val="00D738BA"/>
    <w:rsid w:val="00D73C39"/>
    <w:rsid w:val="00D7612F"/>
    <w:rsid w:val="00D771A2"/>
    <w:rsid w:val="00D800CB"/>
    <w:rsid w:val="00D809E5"/>
    <w:rsid w:val="00D81D50"/>
    <w:rsid w:val="00D8258E"/>
    <w:rsid w:val="00D8294F"/>
    <w:rsid w:val="00D8473F"/>
    <w:rsid w:val="00D85A80"/>
    <w:rsid w:val="00D865E4"/>
    <w:rsid w:val="00D92F2A"/>
    <w:rsid w:val="00D948B1"/>
    <w:rsid w:val="00D95021"/>
    <w:rsid w:val="00D97582"/>
    <w:rsid w:val="00D97931"/>
    <w:rsid w:val="00D97E06"/>
    <w:rsid w:val="00DB158C"/>
    <w:rsid w:val="00DB2AFB"/>
    <w:rsid w:val="00DB2E93"/>
    <w:rsid w:val="00DB393F"/>
    <w:rsid w:val="00DB7371"/>
    <w:rsid w:val="00DC0489"/>
    <w:rsid w:val="00DC4795"/>
    <w:rsid w:val="00DC60E7"/>
    <w:rsid w:val="00DC7145"/>
    <w:rsid w:val="00DD0857"/>
    <w:rsid w:val="00DD0E4F"/>
    <w:rsid w:val="00DD12A3"/>
    <w:rsid w:val="00DD2815"/>
    <w:rsid w:val="00DD3587"/>
    <w:rsid w:val="00DD3CE2"/>
    <w:rsid w:val="00DD66BF"/>
    <w:rsid w:val="00DE010E"/>
    <w:rsid w:val="00DE113D"/>
    <w:rsid w:val="00DE2B47"/>
    <w:rsid w:val="00DE2D5D"/>
    <w:rsid w:val="00DE3718"/>
    <w:rsid w:val="00DE384B"/>
    <w:rsid w:val="00DE5F73"/>
    <w:rsid w:val="00DF02AF"/>
    <w:rsid w:val="00DF35C7"/>
    <w:rsid w:val="00DF46F0"/>
    <w:rsid w:val="00DF7EC4"/>
    <w:rsid w:val="00E01E68"/>
    <w:rsid w:val="00E022F3"/>
    <w:rsid w:val="00E05957"/>
    <w:rsid w:val="00E06FA7"/>
    <w:rsid w:val="00E0794F"/>
    <w:rsid w:val="00E11596"/>
    <w:rsid w:val="00E12494"/>
    <w:rsid w:val="00E1307B"/>
    <w:rsid w:val="00E13A33"/>
    <w:rsid w:val="00E15E13"/>
    <w:rsid w:val="00E21943"/>
    <w:rsid w:val="00E21F0F"/>
    <w:rsid w:val="00E232D2"/>
    <w:rsid w:val="00E23E57"/>
    <w:rsid w:val="00E2476A"/>
    <w:rsid w:val="00E24A7D"/>
    <w:rsid w:val="00E256E2"/>
    <w:rsid w:val="00E26452"/>
    <w:rsid w:val="00E26FA4"/>
    <w:rsid w:val="00E275A8"/>
    <w:rsid w:val="00E302D0"/>
    <w:rsid w:val="00E3155B"/>
    <w:rsid w:val="00E3198C"/>
    <w:rsid w:val="00E31A98"/>
    <w:rsid w:val="00E31CD8"/>
    <w:rsid w:val="00E33072"/>
    <w:rsid w:val="00E34AA1"/>
    <w:rsid w:val="00E34B0F"/>
    <w:rsid w:val="00E35AEB"/>
    <w:rsid w:val="00E35E50"/>
    <w:rsid w:val="00E36FD6"/>
    <w:rsid w:val="00E372A7"/>
    <w:rsid w:val="00E377B0"/>
    <w:rsid w:val="00E43A76"/>
    <w:rsid w:val="00E43F56"/>
    <w:rsid w:val="00E43F58"/>
    <w:rsid w:val="00E44A72"/>
    <w:rsid w:val="00E45470"/>
    <w:rsid w:val="00E46880"/>
    <w:rsid w:val="00E46F9E"/>
    <w:rsid w:val="00E50E8B"/>
    <w:rsid w:val="00E532A2"/>
    <w:rsid w:val="00E5389A"/>
    <w:rsid w:val="00E550AE"/>
    <w:rsid w:val="00E56992"/>
    <w:rsid w:val="00E63DB0"/>
    <w:rsid w:val="00E63F28"/>
    <w:rsid w:val="00E64159"/>
    <w:rsid w:val="00E647D7"/>
    <w:rsid w:val="00E661FA"/>
    <w:rsid w:val="00E6672F"/>
    <w:rsid w:val="00E70261"/>
    <w:rsid w:val="00E70818"/>
    <w:rsid w:val="00E739AF"/>
    <w:rsid w:val="00E739FC"/>
    <w:rsid w:val="00E73C1F"/>
    <w:rsid w:val="00E76408"/>
    <w:rsid w:val="00E76598"/>
    <w:rsid w:val="00E77572"/>
    <w:rsid w:val="00E77FD6"/>
    <w:rsid w:val="00E80E31"/>
    <w:rsid w:val="00E82A73"/>
    <w:rsid w:val="00E83795"/>
    <w:rsid w:val="00E843D8"/>
    <w:rsid w:val="00E84882"/>
    <w:rsid w:val="00E8549B"/>
    <w:rsid w:val="00E86177"/>
    <w:rsid w:val="00E8649D"/>
    <w:rsid w:val="00E91BE4"/>
    <w:rsid w:val="00E93DE4"/>
    <w:rsid w:val="00E94C70"/>
    <w:rsid w:val="00E96148"/>
    <w:rsid w:val="00E9634B"/>
    <w:rsid w:val="00E96C60"/>
    <w:rsid w:val="00EA11A8"/>
    <w:rsid w:val="00EA20F1"/>
    <w:rsid w:val="00EA419D"/>
    <w:rsid w:val="00EA7F53"/>
    <w:rsid w:val="00EB116F"/>
    <w:rsid w:val="00EB1653"/>
    <w:rsid w:val="00EB24F9"/>
    <w:rsid w:val="00EB2AB9"/>
    <w:rsid w:val="00EB34F9"/>
    <w:rsid w:val="00EB3C6D"/>
    <w:rsid w:val="00EB679B"/>
    <w:rsid w:val="00EC0B91"/>
    <w:rsid w:val="00EC0C2E"/>
    <w:rsid w:val="00EC138B"/>
    <w:rsid w:val="00EC2020"/>
    <w:rsid w:val="00EC27D9"/>
    <w:rsid w:val="00EC281B"/>
    <w:rsid w:val="00EC3517"/>
    <w:rsid w:val="00EC39CB"/>
    <w:rsid w:val="00EC3C79"/>
    <w:rsid w:val="00EC3EED"/>
    <w:rsid w:val="00EC5F0F"/>
    <w:rsid w:val="00EC61BC"/>
    <w:rsid w:val="00EC62E9"/>
    <w:rsid w:val="00ED015C"/>
    <w:rsid w:val="00ED0608"/>
    <w:rsid w:val="00ED29F4"/>
    <w:rsid w:val="00ED2D4C"/>
    <w:rsid w:val="00ED35A2"/>
    <w:rsid w:val="00ED3862"/>
    <w:rsid w:val="00ED4515"/>
    <w:rsid w:val="00ED5B56"/>
    <w:rsid w:val="00ED5DA0"/>
    <w:rsid w:val="00ED6075"/>
    <w:rsid w:val="00ED7075"/>
    <w:rsid w:val="00ED7223"/>
    <w:rsid w:val="00ED74C8"/>
    <w:rsid w:val="00ED7779"/>
    <w:rsid w:val="00EE31A4"/>
    <w:rsid w:val="00EE3E80"/>
    <w:rsid w:val="00EE4034"/>
    <w:rsid w:val="00EE4DD4"/>
    <w:rsid w:val="00EE50B2"/>
    <w:rsid w:val="00EE5E0E"/>
    <w:rsid w:val="00EF025E"/>
    <w:rsid w:val="00EF51A9"/>
    <w:rsid w:val="00EF7DBB"/>
    <w:rsid w:val="00F016AE"/>
    <w:rsid w:val="00F01D97"/>
    <w:rsid w:val="00F020E1"/>
    <w:rsid w:val="00F033FC"/>
    <w:rsid w:val="00F04849"/>
    <w:rsid w:val="00F04C08"/>
    <w:rsid w:val="00F0556C"/>
    <w:rsid w:val="00F05B05"/>
    <w:rsid w:val="00F12610"/>
    <w:rsid w:val="00F13E1A"/>
    <w:rsid w:val="00F15AA4"/>
    <w:rsid w:val="00F17545"/>
    <w:rsid w:val="00F221B7"/>
    <w:rsid w:val="00F22303"/>
    <w:rsid w:val="00F2280D"/>
    <w:rsid w:val="00F2660F"/>
    <w:rsid w:val="00F267DF"/>
    <w:rsid w:val="00F27A48"/>
    <w:rsid w:val="00F30B8A"/>
    <w:rsid w:val="00F316AC"/>
    <w:rsid w:val="00F32A5F"/>
    <w:rsid w:val="00F34763"/>
    <w:rsid w:val="00F3509B"/>
    <w:rsid w:val="00F36C16"/>
    <w:rsid w:val="00F37D72"/>
    <w:rsid w:val="00F37F82"/>
    <w:rsid w:val="00F42922"/>
    <w:rsid w:val="00F43CA3"/>
    <w:rsid w:val="00F453F8"/>
    <w:rsid w:val="00F45B96"/>
    <w:rsid w:val="00F46432"/>
    <w:rsid w:val="00F50325"/>
    <w:rsid w:val="00F51208"/>
    <w:rsid w:val="00F5129F"/>
    <w:rsid w:val="00F51D83"/>
    <w:rsid w:val="00F5331F"/>
    <w:rsid w:val="00F53F08"/>
    <w:rsid w:val="00F5460B"/>
    <w:rsid w:val="00F562B8"/>
    <w:rsid w:val="00F562FB"/>
    <w:rsid w:val="00F565E6"/>
    <w:rsid w:val="00F61152"/>
    <w:rsid w:val="00F61702"/>
    <w:rsid w:val="00F62533"/>
    <w:rsid w:val="00F62D03"/>
    <w:rsid w:val="00F6478D"/>
    <w:rsid w:val="00F65179"/>
    <w:rsid w:val="00F65F63"/>
    <w:rsid w:val="00F65F6D"/>
    <w:rsid w:val="00F668DB"/>
    <w:rsid w:val="00F66921"/>
    <w:rsid w:val="00F67ED9"/>
    <w:rsid w:val="00F72C13"/>
    <w:rsid w:val="00F7378A"/>
    <w:rsid w:val="00F73AC0"/>
    <w:rsid w:val="00F73B8D"/>
    <w:rsid w:val="00F73DD1"/>
    <w:rsid w:val="00F751A2"/>
    <w:rsid w:val="00F752AF"/>
    <w:rsid w:val="00F7534D"/>
    <w:rsid w:val="00F75E80"/>
    <w:rsid w:val="00F77400"/>
    <w:rsid w:val="00F816AE"/>
    <w:rsid w:val="00F82569"/>
    <w:rsid w:val="00F8477C"/>
    <w:rsid w:val="00F853B6"/>
    <w:rsid w:val="00F86585"/>
    <w:rsid w:val="00F869DE"/>
    <w:rsid w:val="00F90702"/>
    <w:rsid w:val="00F90ED4"/>
    <w:rsid w:val="00F92931"/>
    <w:rsid w:val="00F93257"/>
    <w:rsid w:val="00F93481"/>
    <w:rsid w:val="00F93587"/>
    <w:rsid w:val="00F94CE0"/>
    <w:rsid w:val="00F95FFD"/>
    <w:rsid w:val="00FA0697"/>
    <w:rsid w:val="00FA20EF"/>
    <w:rsid w:val="00FA3511"/>
    <w:rsid w:val="00FA3A79"/>
    <w:rsid w:val="00FA5AF2"/>
    <w:rsid w:val="00FA6357"/>
    <w:rsid w:val="00FB0D5D"/>
    <w:rsid w:val="00FB141E"/>
    <w:rsid w:val="00FB1A80"/>
    <w:rsid w:val="00FB2B64"/>
    <w:rsid w:val="00FB359C"/>
    <w:rsid w:val="00FB3C7F"/>
    <w:rsid w:val="00FB62A0"/>
    <w:rsid w:val="00FB62D1"/>
    <w:rsid w:val="00FB64BF"/>
    <w:rsid w:val="00FB65B2"/>
    <w:rsid w:val="00FB7A15"/>
    <w:rsid w:val="00FC0DE3"/>
    <w:rsid w:val="00FC133E"/>
    <w:rsid w:val="00FC309E"/>
    <w:rsid w:val="00FC3A40"/>
    <w:rsid w:val="00FD07E9"/>
    <w:rsid w:val="00FD0D07"/>
    <w:rsid w:val="00FD155A"/>
    <w:rsid w:val="00FD1FE7"/>
    <w:rsid w:val="00FD322C"/>
    <w:rsid w:val="00FD3415"/>
    <w:rsid w:val="00FD49F9"/>
    <w:rsid w:val="00FD5A71"/>
    <w:rsid w:val="00FD672F"/>
    <w:rsid w:val="00FD68C3"/>
    <w:rsid w:val="00FD75B8"/>
    <w:rsid w:val="00FD7F26"/>
    <w:rsid w:val="00FE0954"/>
    <w:rsid w:val="00FE10DF"/>
    <w:rsid w:val="00FE112F"/>
    <w:rsid w:val="00FE1421"/>
    <w:rsid w:val="00FE1A41"/>
    <w:rsid w:val="00FE2F49"/>
    <w:rsid w:val="00FE4320"/>
    <w:rsid w:val="00FE4789"/>
    <w:rsid w:val="00FE4C68"/>
    <w:rsid w:val="00FE6053"/>
    <w:rsid w:val="00FE7E95"/>
    <w:rsid w:val="00FF076C"/>
    <w:rsid w:val="00FF231C"/>
    <w:rsid w:val="00FF3B07"/>
    <w:rsid w:val="00FF58F5"/>
    <w:rsid w:val="00FF6740"/>
    <w:rsid w:val="00FF6E63"/>
    <w:rsid w:val="00FF72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46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73462"/>
    <w:pPr>
      <w:tabs>
        <w:tab w:val="center" w:pos="4153"/>
        <w:tab w:val="right" w:pos="8306"/>
      </w:tabs>
      <w:snapToGrid w:val="0"/>
      <w:jc w:val="left"/>
    </w:pPr>
    <w:rPr>
      <w:sz w:val="18"/>
      <w:szCs w:val="18"/>
    </w:rPr>
  </w:style>
  <w:style w:type="character" w:customStyle="1" w:styleId="Char">
    <w:name w:val="页脚 Char"/>
    <w:basedOn w:val="a0"/>
    <w:link w:val="a3"/>
    <w:rsid w:val="00173462"/>
    <w:rPr>
      <w:rFonts w:ascii="Times New Roman" w:eastAsia="宋体" w:hAnsi="Times New Roman" w:cs="Times New Roman"/>
      <w:sz w:val="18"/>
      <w:szCs w:val="18"/>
    </w:rPr>
  </w:style>
  <w:style w:type="character" w:styleId="a4">
    <w:name w:val="page number"/>
    <w:basedOn w:val="a0"/>
    <w:qFormat/>
    <w:rsid w:val="00173462"/>
  </w:style>
  <w:style w:type="paragraph" w:styleId="a5">
    <w:name w:val="List Paragraph"/>
    <w:basedOn w:val="a"/>
    <w:uiPriority w:val="34"/>
    <w:qFormat/>
    <w:rsid w:val="00173462"/>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张纯熙</dc:creator>
  <cp:lastModifiedBy>张纯熙</cp:lastModifiedBy>
  <cp:revision>1</cp:revision>
  <dcterms:created xsi:type="dcterms:W3CDTF">2021-12-17T07:27:00Z</dcterms:created>
  <dcterms:modified xsi:type="dcterms:W3CDTF">2021-12-17T07:27:00Z</dcterms:modified>
</cp:coreProperties>
</file>