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DFE" w:rsidRPr="00F258B4" w:rsidRDefault="00523DFE" w:rsidP="00523DFE">
      <w:pPr>
        <w:ind w:right="800"/>
        <w:rPr>
          <w:rFonts w:ascii="黑体" w:eastAsia="黑体" w:hAnsi="黑体"/>
          <w:sz w:val="32"/>
          <w:szCs w:val="32"/>
        </w:rPr>
      </w:pPr>
      <w:r w:rsidRPr="00FE71F4">
        <w:rPr>
          <w:rFonts w:ascii="黑体" w:eastAsia="黑体" w:hAnsi="黑体" w:hint="eastAsia"/>
          <w:sz w:val="32"/>
          <w:szCs w:val="32"/>
        </w:rPr>
        <w:t>附件</w:t>
      </w:r>
      <w:r w:rsidRPr="00FE71F4">
        <w:rPr>
          <w:rFonts w:ascii="黑体" w:eastAsia="黑体" w:hAnsi="黑体"/>
          <w:sz w:val="32"/>
          <w:szCs w:val="32"/>
        </w:rPr>
        <w:t>6</w:t>
      </w:r>
    </w:p>
    <w:p w:rsidR="00523DFE" w:rsidRDefault="00523DFE" w:rsidP="00523DFE">
      <w:pPr>
        <w:jc w:val="center"/>
        <w:rPr>
          <w:rFonts w:ascii="宋体" w:hAnsi="宋体"/>
          <w:b/>
          <w:sz w:val="44"/>
          <w:szCs w:val="36"/>
        </w:rPr>
      </w:pPr>
      <w:r>
        <w:rPr>
          <w:rFonts w:ascii="宋体" w:hAnsi="宋体" w:hint="eastAsia"/>
          <w:b/>
          <w:sz w:val="44"/>
          <w:szCs w:val="36"/>
        </w:rPr>
        <w:t>郑州商品交易所期货交割细则</w:t>
      </w:r>
    </w:p>
    <w:p w:rsidR="00523DFE" w:rsidRDefault="00523DFE" w:rsidP="00523DFE">
      <w:pPr>
        <w:spacing w:before="240" w:after="240"/>
        <w:jc w:val="left"/>
        <w:rPr>
          <w:rFonts w:asciiTheme="minorEastAsia" w:eastAsiaTheme="minorEastAsia" w:hAnsiTheme="minorEastAsia"/>
          <w:b/>
          <w:sz w:val="44"/>
          <w:szCs w:val="36"/>
        </w:rPr>
      </w:pPr>
      <w:r w:rsidRPr="00FE71F4">
        <w:rPr>
          <w:rFonts w:asciiTheme="minorEastAsia" w:eastAsiaTheme="minorEastAsia" w:hAnsiTheme="minorEastAsia" w:hint="eastAsia"/>
          <w:sz w:val="28"/>
          <w:szCs w:val="28"/>
        </w:rPr>
        <w:t>（</w:t>
      </w:r>
      <w:r w:rsidRPr="00FE71F4">
        <w:rPr>
          <w:rFonts w:asciiTheme="minorEastAsia" w:eastAsiaTheme="minorEastAsia" w:hAnsiTheme="minorEastAsia"/>
          <w:sz w:val="28"/>
          <w:szCs w:val="28"/>
        </w:rPr>
        <w:t>2021年10月26日郑州商品交易所第七届理事会第十七次会议审议通过，自发布之日起施行）</w:t>
      </w:r>
    </w:p>
    <w:p w:rsidR="00523DFE" w:rsidRDefault="00523DFE" w:rsidP="00523DFE">
      <w:pPr>
        <w:widowControl/>
        <w:spacing w:before="240" w:after="240" w:line="360" w:lineRule="auto"/>
        <w:jc w:val="center"/>
        <w:outlineLvl w:val="1"/>
        <w:rPr>
          <w:rFonts w:ascii="宋体" w:eastAsia="黑体" w:hAnsi="宋体" w:cs="宋体"/>
          <w:kern w:val="0"/>
          <w:sz w:val="32"/>
          <w:szCs w:val="28"/>
        </w:rPr>
      </w:pPr>
      <w:r>
        <w:rPr>
          <w:rFonts w:ascii="宋体" w:eastAsia="黑体" w:hAnsi="宋体" w:cs="宋体" w:hint="eastAsia"/>
          <w:kern w:val="0"/>
          <w:sz w:val="32"/>
          <w:szCs w:val="28"/>
        </w:rPr>
        <w:t>第一章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总则</w:t>
      </w:r>
    </w:p>
    <w:p w:rsidR="00523DFE" w:rsidRDefault="00523DFE" w:rsidP="00523DFE">
      <w:pPr>
        <w:widowControl/>
        <w:spacing w:line="360" w:lineRule="auto"/>
        <w:ind w:firstLineChars="202" w:firstLine="566"/>
        <w:rPr>
          <w:rFonts w:ascii="宋体" w:eastAsia="黑体" w:hAnsi="宋体" w:cs="宋体"/>
          <w:kern w:val="0"/>
          <w:sz w:val="28"/>
          <w:szCs w:val="28"/>
        </w:rPr>
      </w:pPr>
      <w:r>
        <w:rPr>
          <w:rFonts w:ascii="宋体" w:eastAsia="黑体" w:hAnsi="宋体" w:cs="宋体" w:hint="eastAsia"/>
          <w:kern w:val="0"/>
          <w:sz w:val="28"/>
          <w:szCs w:val="28"/>
        </w:rPr>
        <w:t>第一条</w:t>
      </w:r>
      <w:r>
        <w:rPr>
          <w:rFonts w:ascii="宋体" w:eastAsia="黑体" w:hAnsi="宋体" w:cs="宋体" w:hint="eastAsia"/>
          <w:kern w:val="0"/>
          <w:sz w:val="28"/>
          <w:szCs w:val="28"/>
        </w:rPr>
        <w:t xml:space="preserve"> </w:t>
      </w:r>
      <w:r>
        <w:rPr>
          <w:rFonts w:ascii="宋体" w:hAnsi="宋体" w:cs="宋体" w:hint="eastAsia"/>
          <w:kern w:val="0"/>
          <w:sz w:val="28"/>
          <w:szCs w:val="28"/>
        </w:rPr>
        <w:t>为保证郑州商品交易所（以下简称交易所）期货交割业务的正常进行，规范期货交割行为，根据《郑州商品交易所交易规则》，制定本细则。</w:t>
      </w:r>
    </w:p>
    <w:p w:rsidR="00523DFE" w:rsidRDefault="00523DFE" w:rsidP="00523DFE">
      <w:pPr>
        <w:widowControl/>
        <w:spacing w:line="360" w:lineRule="auto"/>
        <w:ind w:firstLineChars="202" w:firstLine="566"/>
        <w:rPr>
          <w:rFonts w:ascii="宋体" w:hAnsi="宋体" w:cs="宋体"/>
          <w:kern w:val="0"/>
          <w:sz w:val="28"/>
          <w:szCs w:val="28"/>
        </w:rPr>
      </w:pPr>
      <w:r>
        <w:rPr>
          <w:rFonts w:ascii="宋体" w:hAnsi="宋体" w:cs="宋体" w:hint="eastAsia"/>
          <w:kern w:val="0"/>
          <w:sz w:val="28"/>
          <w:szCs w:val="28"/>
        </w:rPr>
        <w:t>交易所交割业务按本细则进行，交易所、会员、客户、境外经纪机构、交割仓库（以下简称仓库）、交割厂库（以下简称厂库）及指定质检机构必须遵守本细则。</w:t>
      </w:r>
    </w:p>
    <w:p w:rsidR="00523DFE" w:rsidRDefault="00523DFE" w:rsidP="00523DFE">
      <w:pPr>
        <w:widowControl/>
        <w:spacing w:line="360" w:lineRule="auto"/>
        <w:ind w:firstLineChars="202" w:firstLine="566"/>
        <w:rPr>
          <w:rFonts w:ascii="宋体" w:hAnsi="宋体" w:cs="宋体"/>
          <w:kern w:val="0"/>
          <w:sz w:val="28"/>
          <w:szCs w:val="28"/>
        </w:rPr>
      </w:pPr>
      <w:r>
        <w:rPr>
          <w:rFonts w:ascii="宋体" w:eastAsia="黑体" w:hAnsi="宋体" w:cs="宋体" w:hint="eastAsia"/>
          <w:kern w:val="0"/>
          <w:sz w:val="28"/>
          <w:szCs w:val="28"/>
        </w:rPr>
        <w:t>第二条</w:t>
      </w:r>
      <w:r>
        <w:rPr>
          <w:rFonts w:ascii="宋体" w:eastAsia="黑体" w:hAnsi="宋体" w:cs="宋体" w:hint="eastAsia"/>
          <w:kern w:val="0"/>
          <w:sz w:val="28"/>
          <w:szCs w:val="28"/>
        </w:rPr>
        <w:t xml:space="preserve"> </w:t>
      </w:r>
      <w:r>
        <w:rPr>
          <w:rFonts w:ascii="宋体" w:hAnsi="宋体" w:cs="宋体" w:hint="eastAsia"/>
          <w:kern w:val="0"/>
          <w:sz w:val="28"/>
          <w:szCs w:val="28"/>
        </w:rPr>
        <w:t>期货交割是指期货合约到期时，按照交易所的规则和规定程序，交易双方通过该期货合约标的物所有权的转移，了结到期未平仓合约的过程。</w:t>
      </w:r>
    </w:p>
    <w:p w:rsidR="00523DFE" w:rsidRDefault="00523DFE" w:rsidP="00523DFE">
      <w:pPr>
        <w:widowControl/>
        <w:spacing w:line="360" w:lineRule="auto"/>
        <w:ind w:firstLineChars="200" w:firstLine="560"/>
        <w:rPr>
          <w:rFonts w:ascii="宋体" w:cs="宋体"/>
          <w:kern w:val="0"/>
          <w:sz w:val="28"/>
          <w:szCs w:val="28"/>
        </w:rPr>
      </w:pPr>
      <w:r>
        <w:rPr>
          <w:rFonts w:ascii="宋体" w:cs="宋体" w:hint="eastAsia"/>
          <w:kern w:val="0"/>
          <w:sz w:val="28"/>
          <w:szCs w:val="28"/>
        </w:rPr>
        <w:t>标准仓单的期货交割实行三日交割法。</w:t>
      </w:r>
    </w:p>
    <w:p w:rsidR="00523DFE" w:rsidRDefault="00523DFE" w:rsidP="00523DFE">
      <w:pPr>
        <w:widowControl/>
        <w:spacing w:line="360" w:lineRule="auto"/>
        <w:ind w:firstLineChars="200" w:firstLine="560"/>
        <w:rPr>
          <w:rFonts w:ascii="宋体" w:cs="宋体"/>
          <w:kern w:val="0"/>
          <w:sz w:val="28"/>
          <w:szCs w:val="28"/>
        </w:rPr>
      </w:pPr>
      <w:r>
        <w:rPr>
          <w:rFonts w:ascii="宋体" w:cs="宋体" w:hint="eastAsia"/>
          <w:kern w:val="0"/>
          <w:sz w:val="28"/>
          <w:szCs w:val="28"/>
        </w:rPr>
        <w:t>标准仓单以外的期货交割根据品种不同确定具体的交货流程。</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第三条</w:t>
      </w:r>
      <w:r>
        <w:rPr>
          <w:rFonts w:ascii="宋体" w:eastAsia="黑体" w:hAnsi="宋体" w:cs="宋体" w:hint="eastAsia"/>
          <w:kern w:val="0"/>
          <w:sz w:val="28"/>
          <w:szCs w:val="28"/>
        </w:rPr>
        <w:t xml:space="preserve"> </w:t>
      </w:r>
      <w:r>
        <w:rPr>
          <w:rFonts w:ascii="宋体" w:hAnsi="宋体" w:cs="宋体" w:hint="eastAsia"/>
          <w:kern w:val="0"/>
          <w:sz w:val="28"/>
          <w:szCs w:val="28"/>
        </w:rPr>
        <w:t>交易所上市期货品种采用仓库交割、厂库交割、车（船）板交割等交割方式。</w:t>
      </w:r>
    </w:p>
    <w:p w:rsidR="00523DFE" w:rsidRDefault="00523DFE" w:rsidP="00523DFE">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color w:val="000000"/>
          <w:kern w:val="0"/>
          <w:sz w:val="28"/>
          <w:szCs w:val="28"/>
        </w:rPr>
        <w:t>仓库交割是指卖方通过将指定仓库开具的相关商品仓库仓单转移给买方以完成实物交割的交割方式。</w:t>
      </w:r>
    </w:p>
    <w:p w:rsidR="00523DFE" w:rsidRDefault="00523DFE" w:rsidP="00523DFE">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color w:val="000000"/>
          <w:kern w:val="0"/>
          <w:sz w:val="28"/>
          <w:szCs w:val="28"/>
        </w:rPr>
        <w:lastRenderedPageBreak/>
        <w:t>厂库交割是指卖方通过将指定厂库开具的相关商品标准仓单转移给买方以完成实物交割的交割方式。</w:t>
      </w:r>
    </w:p>
    <w:p w:rsidR="00523DFE" w:rsidRDefault="00523DFE" w:rsidP="00523DFE">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color w:val="000000"/>
          <w:kern w:val="0"/>
          <w:sz w:val="28"/>
          <w:szCs w:val="28"/>
        </w:rPr>
        <w:t>车（船）板交割是指卖方在交易所指定交割计价点将货物装至买方汽车板、火车板或轮船板，完成货物交收的一种实物交割方式。</w:t>
      </w:r>
    </w:p>
    <w:p w:rsidR="00523DFE" w:rsidRDefault="00523DFE" w:rsidP="00523DFE">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color w:val="000000"/>
          <w:kern w:val="0"/>
          <w:sz w:val="28"/>
          <w:szCs w:val="28"/>
        </w:rPr>
        <w:t>交割计价点是指车（船）板交割时由交易所指定的用于计算双方各自应承担交割费用的地点。</w:t>
      </w:r>
    </w:p>
    <w:p w:rsidR="00523DFE" w:rsidRDefault="00523DFE" w:rsidP="00523DFE">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color w:val="000000"/>
          <w:kern w:val="0"/>
          <w:sz w:val="28"/>
          <w:szCs w:val="28"/>
        </w:rPr>
        <w:t>交易所在交割计价点设置指定仓库或者其他交割服务机构，买卖双方选择在交割计价点交割的，应通过以上机构开展，并须交付一定的费用。</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第四条</w:t>
      </w:r>
      <w:r>
        <w:rPr>
          <w:rFonts w:ascii="宋体" w:eastAsia="黑体" w:hAnsi="宋体" w:cs="宋体" w:hint="eastAsia"/>
          <w:kern w:val="0"/>
          <w:sz w:val="28"/>
          <w:szCs w:val="28"/>
        </w:rPr>
        <w:t xml:space="preserve"> </w:t>
      </w:r>
      <w:r>
        <w:rPr>
          <w:rFonts w:ascii="宋体" w:hAnsi="宋体" w:cs="宋体" w:hint="eastAsia"/>
          <w:kern w:val="0"/>
          <w:sz w:val="28"/>
          <w:szCs w:val="28"/>
        </w:rPr>
        <w:t>各品种采用的交割方式如下：</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强麦：车（船）板交割。</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棉花、早籼稻、红枣：仓库交割。</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甲醇、菜粕、晚籼稻、粳稻、白糖、PTA、菜油、硅铁、锰硅</w:t>
      </w:r>
      <w:r>
        <w:rPr>
          <w:rFonts w:ascii="宋体" w:hAnsi="宋体" w:cs="宋体" w:hint="eastAsia"/>
          <w:spacing w:val="-10"/>
          <w:kern w:val="0"/>
          <w:sz w:val="28"/>
          <w:szCs w:val="28"/>
        </w:rPr>
        <w:t>、棉纱、尿素、纯碱</w:t>
      </w:r>
      <w:r>
        <w:rPr>
          <w:rFonts w:ascii="宋体" w:hAnsi="宋体" w:cs="宋体" w:hint="eastAsia"/>
          <w:kern w:val="0"/>
          <w:sz w:val="28"/>
          <w:szCs w:val="28"/>
        </w:rPr>
        <w:t>：仓库交割和厂库交割。</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普麦、菜籽：车（船）板交割和仓库交割。</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玻璃、短纤：厂库交割。</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动力煤、花生：车（船）板交割和厂库交割。</w:t>
      </w:r>
    </w:p>
    <w:p w:rsidR="00523DFE" w:rsidRDefault="00523DFE" w:rsidP="00523DFE">
      <w:pPr>
        <w:widowControl/>
        <w:spacing w:line="360" w:lineRule="auto"/>
        <w:ind w:firstLineChars="200" w:firstLine="560"/>
        <w:outlineLvl w:val="3"/>
        <w:rPr>
          <w:rFonts w:ascii="宋体" w:hAnsi="宋体" w:cs="宋体"/>
          <w:kern w:val="0"/>
          <w:sz w:val="28"/>
          <w:szCs w:val="32"/>
        </w:rPr>
      </w:pPr>
      <w:r>
        <w:rPr>
          <w:rFonts w:ascii="宋体" w:hAnsi="宋体" w:cs="宋体" w:hint="eastAsia"/>
          <w:kern w:val="0"/>
          <w:sz w:val="28"/>
          <w:szCs w:val="32"/>
        </w:rPr>
        <w:t>苹果：车（船）板交割、仓库交割和厂库交割。</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第五条</w:t>
      </w:r>
      <w:r>
        <w:rPr>
          <w:rFonts w:ascii="宋体" w:eastAsia="黑体" w:hAnsi="宋体" w:cs="宋体" w:hint="eastAsia"/>
          <w:kern w:val="0"/>
          <w:sz w:val="28"/>
          <w:szCs w:val="28"/>
        </w:rPr>
        <w:t xml:space="preserve"> </w:t>
      </w:r>
      <w:r>
        <w:rPr>
          <w:rFonts w:ascii="宋体" w:hAnsi="宋体" w:cs="宋体" w:hint="eastAsia"/>
          <w:kern w:val="0"/>
          <w:sz w:val="28"/>
          <w:szCs w:val="28"/>
        </w:rPr>
        <w:t>客户的期货交割须由会员办理，并以会员名义在交易所进行，交割结果由客户承担。</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委托境外经纪机构从事期货交易的客户的交割应当委托其境外经纪机构办理，境外经纪机构再委托会员办理，以会员名义在交易所进行。</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第六条</w:t>
      </w:r>
      <w:r>
        <w:rPr>
          <w:rFonts w:ascii="宋体" w:eastAsia="黑体" w:hAnsi="宋体" w:cs="宋体" w:hint="eastAsia"/>
          <w:kern w:val="0"/>
          <w:sz w:val="28"/>
          <w:szCs w:val="28"/>
        </w:rPr>
        <w:t xml:space="preserve"> </w:t>
      </w:r>
      <w:r>
        <w:rPr>
          <w:rFonts w:ascii="宋体" w:hAnsi="宋体" w:cs="宋体" w:hint="eastAsia"/>
          <w:kern w:val="0"/>
          <w:sz w:val="28"/>
          <w:szCs w:val="28"/>
        </w:rPr>
        <w:t>不能交付或者接收增值税专用（普通）发票或交易所认可的其他单据的客户不得交割；持仓量为非交割单位整数倍的相应持仓不得交割；不具备甲醇生产、储存、使用、经营或运输资质的客户不得参与甲醇交割。</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菜粕交付增值税普通发票。</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苹果、红枣、花生交付增值税专用发票或农产品销售发票。</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进入交割月前，不得交割的客户应当将交割月份的相应持仓予以平仓。自进入交割月第一个交易日起，自然人客户不得开新仓，交易所有权对自然人客户的交割月份持仓予以强行平仓。不得交割的持仓被配对的，交易所对其处以按交割结算价计算的合约价值10%的违约金，违约金支付给对方，终止交割；买卖双方均属上述情况的，交易所按本条规定比例核算的金额对双方进行处罚，终止交割。</w:t>
      </w:r>
    </w:p>
    <w:p w:rsidR="00523DFE" w:rsidRDefault="00523DFE" w:rsidP="00523DFE">
      <w:pPr>
        <w:widowControl/>
        <w:spacing w:line="360" w:lineRule="auto"/>
        <w:jc w:val="center"/>
        <w:outlineLvl w:val="1"/>
        <w:rPr>
          <w:rFonts w:ascii="宋体" w:eastAsia="黑体" w:hAnsi="宋体" w:cs="宋体"/>
          <w:kern w:val="0"/>
          <w:sz w:val="32"/>
          <w:szCs w:val="28"/>
        </w:rPr>
      </w:pPr>
      <w:r>
        <w:rPr>
          <w:rFonts w:ascii="宋体" w:eastAsia="黑体" w:hAnsi="宋体" w:cs="宋体" w:hint="eastAsia"/>
          <w:kern w:val="0"/>
          <w:sz w:val="32"/>
          <w:szCs w:val="28"/>
        </w:rPr>
        <w:t>第二章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期货交割标准</w:t>
      </w:r>
    </w:p>
    <w:p w:rsidR="00523DFE" w:rsidRDefault="00523DFE" w:rsidP="00523DFE">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第一节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普通小麦</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第七条</w:t>
      </w:r>
      <w:r>
        <w:rPr>
          <w:rFonts w:ascii="宋体" w:eastAsia="黑体" w:hAnsi="宋体" w:cs="宋体" w:hint="eastAsia"/>
          <w:kern w:val="0"/>
          <w:sz w:val="28"/>
          <w:szCs w:val="28"/>
        </w:rPr>
        <w:t xml:space="preserve"> </w:t>
      </w:r>
      <w:r>
        <w:rPr>
          <w:rFonts w:ascii="宋体" w:hAnsi="宋体" w:cs="宋体" w:hint="eastAsia"/>
          <w:kern w:val="0"/>
          <w:sz w:val="28"/>
          <w:szCs w:val="28"/>
        </w:rPr>
        <w:t>交割单位：50吨。</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第八条</w:t>
      </w:r>
      <w:r>
        <w:rPr>
          <w:rFonts w:ascii="宋体" w:eastAsia="黑体" w:hAnsi="宋体" w:cs="宋体" w:hint="eastAsia"/>
          <w:kern w:val="0"/>
          <w:sz w:val="28"/>
          <w:szCs w:val="28"/>
        </w:rPr>
        <w:t xml:space="preserve"> </w:t>
      </w:r>
      <w:r>
        <w:rPr>
          <w:rFonts w:ascii="宋体" w:hAnsi="宋体" w:cs="宋体" w:hint="eastAsia"/>
          <w:kern w:val="0"/>
          <w:sz w:val="28"/>
          <w:szCs w:val="28"/>
        </w:rPr>
        <w:t>普通小麦（以下简称普麦）交割适用国家标准、国家相关规定及本细则规定。</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基准交割品：符合《中华人民共和国国家标准 小麦》（GB 1351-2008）的三等及以上小麦，且不完善粒中生芽粒≤2.0%、霉变粒≤2.0%。</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替代品质量差异及升贴水：</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一）入库时，水分≤12.5%的，足量入库；12.5％＜水分≤13.5%的，以12.5%为基准，水分每超0.5%，扣量1.0％；不足0.5%的，不扣量。标准仓单出库时，水分≤12.5%的，足量出库；12.5％＜水分≤13.5%的，水分每超0.5%，补量1.0％；不足0.5%的，不补量。车船板交货时，水分≤12.5%的足量交货；12.5％＜水分≤13.5%的，水分每超0.5%，补量1.0％；不足0.5%的，不补量。</w:t>
      </w:r>
    </w:p>
    <w:p w:rsidR="00523DFE" w:rsidRDefault="00523DFE" w:rsidP="00523DFE">
      <w:pPr>
        <w:widowControl/>
        <w:spacing w:line="360" w:lineRule="auto"/>
        <w:ind w:firstLineChars="200" w:firstLine="560"/>
        <w:outlineLvl w:val="3"/>
        <w:rPr>
          <w:rFonts w:ascii="宋体" w:eastAsia="仿宋_GB2312" w:hAnsi="宋体" w:cs="宋体"/>
          <w:kern w:val="0"/>
          <w:sz w:val="28"/>
          <w:szCs w:val="28"/>
        </w:rPr>
      </w:pPr>
      <w:r>
        <w:rPr>
          <w:rFonts w:ascii="宋体" w:hAnsi="宋体" w:cs="宋体" w:hint="eastAsia"/>
          <w:kern w:val="0"/>
          <w:sz w:val="28"/>
          <w:szCs w:val="28"/>
        </w:rPr>
        <w:t>（二）1.0%＜杂质≤1.5%的，以1.0%为基准，杂质每超0.5%，入库扣量（出库补量）1％；不足0.5%的，入库不扣量（出库不补量）。车船板交货时按出库处理。</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（三）8.0%＜不完善粒≤12.0%的，以8.0%为基准，不完善粒每超1.0%，入库扣量（出库补量）1.0％。车船板交货时按出库处理。</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第九条</w:t>
      </w:r>
      <w:r>
        <w:rPr>
          <w:rFonts w:ascii="宋体" w:eastAsia="黑体" w:hAnsi="宋体" w:cs="宋体" w:hint="eastAsia"/>
          <w:kern w:val="0"/>
          <w:sz w:val="28"/>
          <w:szCs w:val="28"/>
        </w:rPr>
        <w:t xml:space="preserve"> </w:t>
      </w:r>
      <w:r>
        <w:rPr>
          <w:rFonts w:ascii="宋体" w:hAnsi="宋体" w:cs="宋体" w:hint="eastAsia"/>
          <w:kern w:val="0"/>
          <w:sz w:val="28"/>
          <w:szCs w:val="28"/>
        </w:rPr>
        <w:t>普麦接收、储存、发运采用散粮方式。</w:t>
      </w:r>
    </w:p>
    <w:p w:rsidR="00523DFE" w:rsidRDefault="00523DFE" w:rsidP="00523DFE">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第二节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优质强筋小麦</w:t>
      </w:r>
    </w:p>
    <w:p w:rsidR="00523DFE" w:rsidRDefault="00523DFE" w:rsidP="00523DFE">
      <w:pPr>
        <w:widowControl/>
        <w:spacing w:line="360" w:lineRule="auto"/>
        <w:ind w:firstLineChars="200" w:firstLine="560"/>
        <w:outlineLvl w:val="3"/>
        <w:rPr>
          <w:rFonts w:ascii="宋体" w:hAnsi="宋体" w:cs="宋体"/>
          <w:b/>
          <w:kern w:val="0"/>
          <w:sz w:val="28"/>
          <w:szCs w:val="28"/>
        </w:rPr>
      </w:pPr>
      <w:r>
        <w:rPr>
          <w:rFonts w:ascii="宋体" w:eastAsia="黑体" w:hAnsi="宋体" w:cs="宋体" w:hint="eastAsia"/>
          <w:kern w:val="0"/>
          <w:sz w:val="28"/>
          <w:szCs w:val="28"/>
        </w:rPr>
        <w:t>第十条</w:t>
      </w:r>
      <w:r>
        <w:rPr>
          <w:rFonts w:ascii="宋体" w:eastAsia="黑体" w:hAnsi="宋体" w:cs="宋体" w:hint="eastAsia"/>
          <w:kern w:val="0"/>
          <w:sz w:val="28"/>
          <w:szCs w:val="28"/>
        </w:rPr>
        <w:t xml:space="preserve"> </w:t>
      </w:r>
      <w:r>
        <w:rPr>
          <w:rFonts w:ascii="宋体" w:hAnsi="宋体" w:cs="宋体" w:hint="eastAsia"/>
          <w:kern w:val="0"/>
          <w:sz w:val="28"/>
          <w:szCs w:val="28"/>
        </w:rPr>
        <w:t>交割单位：20吨。</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第十一条</w:t>
      </w:r>
      <w:r>
        <w:rPr>
          <w:rFonts w:ascii="宋体" w:eastAsia="黑体" w:hAnsi="宋体" w:cs="宋体" w:hint="eastAsia"/>
          <w:kern w:val="0"/>
          <w:sz w:val="28"/>
          <w:szCs w:val="28"/>
        </w:rPr>
        <w:t xml:space="preserve"> </w:t>
      </w:r>
      <w:r>
        <w:rPr>
          <w:rFonts w:ascii="宋体" w:hAnsi="宋体" w:cs="宋体" w:hint="eastAsia"/>
          <w:kern w:val="0"/>
          <w:sz w:val="28"/>
          <w:szCs w:val="28"/>
        </w:rPr>
        <w:t>优质强筋小麦（以下简称强麦）交割适用国家标准、国家相关规定及本细则规定：</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基准交割品：符合《中华人民共和国国家标准 小麦》（GB 1351-2008）的三等及以上小麦，容重≥770g/L，不完善粒中霉变粒</w:t>
      </w:r>
      <w:r>
        <w:rPr>
          <w:rFonts w:ascii="宋体" w:hAnsi="宋体" w:cs="宋体" w:hint="eastAsia"/>
          <w:kern w:val="0"/>
          <w:sz w:val="28"/>
          <w:szCs w:val="28"/>
        </w:rPr>
        <w:lastRenderedPageBreak/>
        <w:t>≤2.0%，300s≤降落数值≤550s，纯度≥80%；内在品质指标稳定时间≥12分钟、湿面筋≥31%、拉伸面积（135min）≥110 cm²。</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替代品质量差异及升贴水：</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一）内在品质指标稳定时间≥8分钟、湿面筋≥29%、拉伸面积（135min）≥90cm²，但不满足基准交割品及以上等级要求的，可替代交割，升贴水以交易所公告为准；稳定时间≥16分钟、湿面筋≥32%、拉伸面积（135min）≥140cm²的，可替代交割，升贴水以交易所公告为准。</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（二）强麦交货时，12.5％＜水分≤13.5%的，水分每超0.5%，补量1.0％；不足0.5%的，不补量。</w:t>
      </w:r>
    </w:p>
    <w:p w:rsidR="00523DFE" w:rsidRDefault="00523DFE" w:rsidP="00523DFE">
      <w:pPr>
        <w:widowControl/>
        <w:spacing w:line="360" w:lineRule="auto"/>
        <w:ind w:firstLineChars="200" w:firstLine="560"/>
        <w:outlineLvl w:val="3"/>
        <w:rPr>
          <w:rFonts w:ascii="宋体" w:eastAsia="黑体" w:hAnsi="宋体" w:cs="宋体"/>
          <w:kern w:val="0"/>
          <w:sz w:val="28"/>
          <w:szCs w:val="28"/>
        </w:rPr>
      </w:pPr>
      <w:r>
        <w:rPr>
          <w:rFonts w:ascii="宋体" w:eastAsia="黑体" w:hAnsi="宋体" w:cs="宋体" w:hint="eastAsia"/>
          <w:kern w:val="0"/>
          <w:sz w:val="28"/>
          <w:szCs w:val="28"/>
        </w:rPr>
        <w:t>第十二条</w:t>
      </w:r>
      <w:r>
        <w:rPr>
          <w:rFonts w:ascii="宋体" w:eastAsia="黑体" w:hAnsi="宋体" w:cs="宋体" w:hint="eastAsia"/>
          <w:kern w:val="0"/>
          <w:sz w:val="28"/>
          <w:szCs w:val="28"/>
        </w:rPr>
        <w:t xml:space="preserve"> </w:t>
      </w:r>
      <w:r>
        <w:rPr>
          <w:rFonts w:ascii="宋体" w:hAnsi="宋体" w:cs="宋体" w:hint="eastAsia"/>
          <w:kern w:val="0"/>
          <w:sz w:val="28"/>
          <w:szCs w:val="28"/>
        </w:rPr>
        <w:t>强麦质量指标中，纯度是指小麦品种在特征特性方面典型一致的程度。纯度检验由强麦品种纯度鉴定工作小组检验判定，检验方法由交易所另行公告。</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第十三条</w:t>
      </w:r>
      <w:r>
        <w:rPr>
          <w:rFonts w:ascii="宋体" w:eastAsia="黑体" w:hAnsi="宋体" w:cs="宋体" w:hint="eastAsia"/>
          <w:kern w:val="0"/>
          <w:sz w:val="28"/>
          <w:szCs w:val="28"/>
        </w:rPr>
        <w:t xml:space="preserve"> </w:t>
      </w:r>
      <w:r>
        <w:rPr>
          <w:rFonts w:ascii="宋体" w:hAnsi="宋体" w:cs="宋体" w:hint="eastAsia"/>
          <w:kern w:val="0"/>
          <w:sz w:val="28"/>
          <w:szCs w:val="28"/>
        </w:rPr>
        <w:t>强麦接收、储存、发运采用散粮方式。</w:t>
      </w:r>
    </w:p>
    <w:p w:rsidR="00523DFE" w:rsidRDefault="00523DFE" w:rsidP="00523DFE">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第三节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棉花</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第十四条</w:t>
      </w:r>
      <w:r>
        <w:rPr>
          <w:rFonts w:ascii="宋体" w:eastAsia="黑体" w:hAnsi="宋体" w:cs="宋体" w:hint="eastAsia"/>
          <w:kern w:val="0"/>
          <w:sz w:val="28"/>
          <w:szCs w:val="28"/>
        </w:rPr>
        <w:t xml:space="preserve"> </w:t>
      </w:r>
      <w:r>
        <w:rPr>
          <w:rFonts w:ascii="宋体" w:hAnsi="宋体" w:cs="宋体" w:hint="eastAsia"/>
          <w:kern w:val="0"/>
          <w:sz w:val="28"/>
          <w:szCs w:val="28"/>
        </w:rPr>
        <w:t>交割单位：185包±5包（227±10公斤/包），对应8手期货合约。</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第十五条</w:t>
      </w:r>
      <w:r>
        <w:rPr>
          <w:rFonts w:ascii="宋体" w:eastAsia="黑体" w:hAnsi="宋体" w:cs="宋体" w:hint="eastAsia"/>
          <w:kern w:val="0"/>
          <w:sz w:val="28"/>
          <w:szCs w:val="28"/>
        </w:rPr>
        <w:t xml:space="preserve"> </w:t>
      </w:r>
      <w:r>
        <w:rPr>
          <w:rFonts w:ascii="宋体" w:hAnsi="宋体" w:cs="宋体" w:hint="eastAsia"/>
          <w:kern w:val="0"/>
          <w:sz w:val="28"/>
          <w:szCs w:val="28"/>
        </w:rPr>
        <w:t>棉花交割适用国家标准。</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基准交割品：符合GB1103.1-2012《棉花第1部分：锯齿加工细绒棉》规定的3128B级，且长度整齐度为U3档，断裂比强度为S3档，轧工质量为P2档的国产棉花。</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替代品及升贴水：符合GB1103.1-2012《棉花第1部分：锯齿加工细绒棉》规定的，颜色级为11、21、41、12、22级，平均长度级为</w:t>
      </w:r>
      <w:smartTag w:uri="urn:schemas-microsoft-com:office:smarttags" w:element="chmetcnv">
        <w:smartTagPr>
          <w:attr w:name="UnitName" w:val="mm"/>
          <w:attr w:name="SourceValue" w:val="27"/>
          <w:attr w:name="HasSpace" w:val="False"/>
          <w:attr w:name="Negative" w:val="False"/>
          <w:attr w:name="NumberType" w:val="1"/>
          <w:attr w:name="TCSC" w:val="0"/>
        </w:smartTagPr>
        <w:r>
          <w:rPr>
            <w:rFonts w:ascii="宋体" w:hAnsi="宋体" w:cs="宋体" w:hint="eastAsia"/>
            <w:kern w:val="0"/>
            <w:sz w:val="28"/>
            <w:szCs w:val="28"/>
          </w:rPr>
          <w:t>27mm</w:t>
        </w:r>
      </w:smartTag>
      <w:r>
        <w:rPr>
          <w:rFonts w:ascii="宋体" w:hAnsi="宋体" w:cs="宋体" w:hint="eastAsia"/>
          <w:kern w:val="0"/>
          <w:sz w:val="28"/>
          <w:szCs w:val="28"/>
        </w:rPr>
        <w:t>、</w:t>
      </w:r>
      <w:smartTag w:uri="urn:schemas-microsoft-com:office:smarttags" w:element="chmetcnv">
        <w:smartTagPr>
          <w:attr w:name="UnitName" w:val="mm"/>
          <w:attr w:name="SourceValue" w:val="29"/>
          <w:attr w:name="HasSpace" w:val="False"/>
          <w:attr w:name="Negative" w:val="False"/>
          <w:attr w:name="NumberType" w:val="1"/>
          <w:attr w:name="TCSC" w:val="0"/>
        </w:smartTagPr>
        <w:r>
          <w:rPr>
            <w:rFonts w:ascii="宋体" w:hAnsi="宋体" w:cs="宋体" w:hint="eastAsia"/>
            <w:kern w:val="0"/>
            <w:sz w:val="28"/>
            <w:szCs w:val="28"/>
          </w:rPr>
          <w:t>29mm</w:t>
        </w:r>
      </w:smartTag>
      <w:r>
        <w:rPr>
          <w:rFonts w:ascii="宋体" w:hAnsi="宋体" w:cs="宋体" w:hint="eastAsia"/>
          <w:kern w:val="0"/>
          <w:sz w:val="28"/>
          <w:szCs w:val="28"/>
        </w:rPr>
        <w:t>及以上，长度整齐度为U1、U2、U4档，主体马克隆值级为A级、C级C2档，断裂比强度为S1、S2、S4档，轧工质量为P1档、P3档的棉花，可以替代交割。替代交割品升贴水由交易所另行制定并公告。</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一个交割单位棉花按照颜色级和轧工质量比例实行分级计价。有主体颜色级的棉花，升水100元/吨。</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无主体颜色级的棉花，以其中占比例最大的颜色级为标注颜色级。</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升贴水和分级计价按重新检验的结果随货款一并结算。</w:t>
      </w:r>
    </w:p>
    <w:p w:rsidR="00523DFE" w:rsidRDefault="00523DFE" w:rsidP="00523DFE">
      <w:pPr>
        <w:widowControl/>
        <w:spacing w:line="360" w:lineRule="auto"/>
        <w:ind w:firstLineChars="200" w:firstLine="560"/>
        <w:outlineLvl w:val="3"/>
        <w:rPr>
          <w:rFonts w:ascii="宋体" w:eastAsia="仿宋_GB2312" w:hAnsi="宋体" w:cs="宋体"/>
          <w:kern w:val="0"/>
          <w:sz w:val="28"/>
          <w:szCs w:val="28"/>
        </w:rPr>
      </w:pPr>
      <w:r>
        <w:rPr>
          <w:rFonts w:ascii="宋体" w:eastAsia="黑体" w:hAnsi="宋体" w:cs="宋体" w:hint="eastAsia"/>
          <w:kern w:val="0"/>
          <w:sz w:val="28"/>
          <w:szCs w:val="28"/>
        </w:rPr>
        <w:t>第十六条</w:t>
      </w:r>
      <w:r>
        <w:rPr>
          <w:rFonts w:ascii="宋体" w:eastAsia="黑体" w:hAnsi="宋体" w:cs="宋体" w:hint="eastAsia"/>
          <w:kern w:val="0"/>
          <w:sz w:val="28"/>
          <w:szCs w:val="28"/>
        </w:rPr>
        <w:t xml:space="preserve"> </w:t>
      </w:r>
      <w:r>
        <w:rPr>
          <w:rFonts w:ascii="宋体" w:hAnsi="宋体" w:cs="宋体" w:hint="eastAsia"/>
          <w:kern w:val="0"/>
          <w:sz w:val="28"/>
          <w:szCs w:val="28"/>
        </w:rPr>
        <w:t>N年产锯齿细绒白棉从N+1年8月1日起每日历日贴水4元/吨，至N+1年11月的第15个交易日（含该日）止。</w:t>
      </w:r>
    </w:p>
    <w:p w:rsidR="00523DFE" w:rsidRDefault="00523DFE" w:rsidP="00523DFE">
      <w:pPr>
        <w:widowControl/>
        <w:spacing w:line="360" w:lineRule="auto"/>
        <w:ind w:firstLineChars="200" w:firstLine="560"/>
        <w:outlineLvl w:val="3"/>
        <w:rPr>
          <w:rFonts w:ascii="宋体" w:eastAsia="仿宋_GB2312" w:hAnsi="宋体" w:cs="宋体"/>
          <w:kern w:val="0"/>
          <w:sz w:val="28"/>
          <w:szCs w:val="28"/>
        </w:rPr>
      </w:pPr>
      <w:r>
        <w:rPr>
          <w:rFonts w:ascii="宋体" w:eastAsia="黑体" w:hAnsi="宋体" w:cs="宋体" w:hint="eastAsia"/>
          <w:kern w:val="0"/>
          <w:sz w:val="28"/>
          <w:szCs w:val="28"/>
        </w:rPr>
        <w:t>第十七条</w:t>
      </w:r>
      <w:r>
        <w:rPr>
          <w:rFonts w:ascii="宋体" w:eastAsia="黑体" w:hAnsi="宋体" w:cs="宋体" w:hint="eastAsia"/>
          <w:kern w:val="0"/>
          <w:sz w:val="28"/>
          <w:szCs w:val="28"/>
        </w:rPr>
        <w:t xml:space="preserve"> </w:t>
      </w:r>
      <w:r>
        <w:rPr>
          <w:rFonts w:ascii="宋体" w:hAnsi="宋体" w:cs="宋体" w:hint="eastAsia"/>
          <w:kern w:val="0"/>
          <w:sz w:val="28"/>
          <w:szCs w:val="28"/>
        </w:rPr>
        <w:t>棉花包装及包装物应符合国家有关棉花包装规定。</w:t>
      </w:r>
    </w:p>
    <w:p w:rsidR="00523DFE" w:rsidRDefault="00523DFE" w:rsidP="00523DFE">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第四节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白糖</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第十八条</w:t>
      </w:r>
      <w:r>
        <w:rPr>
          <w:rFonts w:ascii="宋体" w:eastAsia="黑体" w:hAnsi="宋体" w:cs="宋体" w:hint="eastAsia"/>
          <w:kern w:val="0"/>
          <w:sz w:val="28"/>
          <w:szCs w:val="28"/>
        </w:rPr>
        <w:t xml:space="preserve"> </w:t>
      </w:r>
      <w:r>
        <w:rPr>
          <w:rFonts w:ascii="宋体" w:hAnsi="宋体" w:cs="宋体" w:hint="eastAsia"/>
          <w:kern w:val="0"/>
          <w:sz w:val="28"/>
          <w:szCs w:val="28"/>
        </w:rPr>
        <w:t>交割单位：10吨。</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第十九条</w:t>
      </w:r>
      <w:r>
        <w:rPr>
          <w:rFonts w:ascii="宋体" w:eastAsia="黑体" w:hAnsi="宋体" w:cs="宋体" w:hint="eastAsia"/>
          <w:kern w:val="0"/>
          <w:sz w:val="28"/>
          <w:szCs w:val="28"/>
        </w:rPr>
        <w:t xml:space="preserve"> </w:t>
      </w:r>
      <w:r>
        <w:rPr>
          <w:rFonts w:ascii="宋体" w:hAnsi="宋体" w:cs="宋体" w:hint="eastAsia"/>
          <w:kern w:val="0"/>
          <w:sz w:val="28"/>
          <w:szCs w:val="28"/>
        </w:rPr>
        <w:t>白糖交割适用国家标准及本细则规定。</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基准交割品：符合《中华人民共和国国家标准 白砂糖》（GB/T317—2018）（以下简称《白糖国标》）规定的一级白糖。</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替代品及升贴水：</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（一）符合《白糖国标》的一级和二级（色值小于等于170IU）的进口白糖（含进口原糖加工而成的白糖）可以交割；</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（二）色值小于等于170IU，其他指标符合《白糖国标》的二级白糖，可以在本制糖年度（每年的10月1日至次年的9月30日）的9月和该制糖年度结束后的当年11月合约替代交割，贴水标准为50元/吨。</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第二十条</w:t>
      </w:r>
      <w:r>
        <w:rPr>
          <w:rFonts w:ascii="宋体" w:eastAsia="黑体" w:hAnsi="宋体" w:cs="宋体" w:hint="eastAsia"/>
          <w:kern w:val="0"/>
          <w:sz w:val="28"/>
          <w:szCs w:val="28"/>
        </w:rPr>
        <w:t xml:space="preserve"> </w:t>
      </w:r>
      <w:r>
        <w:rPr>
          <w:rFonts w:ascii="宋体" w:hAnsi="宋体" w:cs="宋体" w:hint="eastAsia"/>
          <w:kern w:val="0"/>
          <w:sz w:val="28"/>
          <w:szCs w:val="28"/>
        </w:rPr>
        <w:t>N制糖年度生产的白糖，只能交割到N制糖年度结束后的当年11月份，且从当年9月合约交割起（包括9月合约交割）每交割月增加贴水20元/吨，即9月贴水20元/吨，11月贴水40元/吨，贴水随货款一并结算。</w:t>
      </w:r>
    </w:p>
    <w:p w:rsidR="00523DFE" w:rsidRDefault="00523DFE" w:rsidP="00523DFE">
      <w:pPr>
        <w:widowControl/>
        <w:spacing w:line="360" w:lineRule="auto"/>
        <w:ind w:firstLineChars="200" w:firstLine="560"/>
        <w:outlineLvl w:val="3"/>
        <w:rPr>
          <w:rFonts w:ascii="宋体" w:eastAsia="仿宋_GB2312" w:hAnsi="宋体" w:cs="宋体"/>
          <w:kern w:val="0"/>
          <w:sz w:val="28"/>
          <w:szCs w:val="28"/>
        </w:rPr>
      </w:pPr>
      <w:r>
        <w:rPr>
          <w:rFonts w:ascii="宋体" w:eastAsia="黑体" w:hAnsi="宋体" w:cs="宋体" w:hint="eastAsia"/>
          <w:kern w:val="0"/>
          <w:sz w:val="28"/>
          <w:szCs w:val="28"/>
        </w:rPr>
        <w:t>第二十一条</w:t>
      </w:r>
      <w:r>
        <w:rPr>
          <w:rFonts w:ascii="宋体" w:eastAsia="黑体" w:hAnsi="宋体" w:cs="宋体" w:hint="eastAsia"/>
          <w:kern w:val="0"/>
          <w:sz w:val="28"/>
          <w:szCs w:val="28"/>
        </w:rPr>
        <w:t xml:space="preserve"> </w:t>
      </w:r>
      <w:r>
        <w:rPr>
          <w:rFonts w:ascii="宋体" w:hAnsi="宋体" w:cs="宋体" w:hint="eastAsia"/>
          <w:kern w:val="0"/>
          <w:sz w:val="28"/>
          <w:szCs w:val="28"/>
        </w:rPr>
        <w:t>白糖包装应符合《白糖国标》的规定。</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进口白糖的标志、标签，除应含有产品名称、净含量、生产厂商名称、生产日期等内容外，其他内容不作要求。</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白糖包装有霉变、严重污染或者出现潮包、流包、真结块、有异味的，不得入库。</w:t>
      </w:r>
    </w:p>
    <w:p w:rsidR="00523DFE" w:rsidRDefault="00523DFE" w:rsidP="00523DFE">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第五节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精对苯二甲酸</w:t>
      </w:r>
    </w:p>
    <w:p w:rsidR="00523DFE" w:rsidRDefault="00523DFE" w:rsidP="00523DFE">
      <w:pPr>
        <w:widowControl/>
        <w:spacing w:line="360" w:lineRule="auto"/>
        <w:ind w:firstLineChars="200" w:firstLine="560"/>
        <w:outlineLvl w:val="3"/>
        <w:rPr>
          <w:rFonts w:ascii="宋体" w:eastAsia="仿宋_GB2312" w:hAnsi="宋体" w:cs="宋体"/>
          <w:kern w:val="0"/>
          <w:sz w:val="28"/>
          <w:szCs w:val="28"/>
        </w:rPr>
      </w:pPr>
      <w:r>
        <w:rPr>
          <w:rFonts w:ascii="宋体" w:eastAsia="黑体" w:hAnsi="宋体" w:cs="宋体" w:hint="eastAsia"/>
          <w:kern w:val="0"/>
          <w:sz w:val="28"/>
          <w:szCs w:val="28"/>
        </w:rPr>
        <w:t>第二十二条</w:t>
      </w:r>
      <w:r>
        <w:rPr>
          <w:rFonts w:ascii="宋体" w:eastAsia="黑体" w:hAnsi="宋体" w:cs="宋体" w:hint="eastAsia"/>
          <w:kern w:val="0"/>
          <w:sz w:val="28"/>
          <w:szCs w:val="28"/>
        </w:rPr>
        <w:t xml:space="preserve"> </w:t>
      </w:r>
      <w:r>
        <w:rPr>
          <w:rFonts w:ascii="宋体" w:hAnsi="宋体" w:cs="宋体" w:hint="eastAsia"/>
          <w:kern w:val="0"/>
          <w:sz w:val="28"/>
          <w:szCs w:val="28"/>
        </w:rPr>
        <w:t>交割单位：5吨。</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第二十三条</w:t>
      </w:r>
      <w:r>
        <w:rPr>
          <w:rFonts w:ascii="宋体" w:eastAsia="黑体" w:hAnsi="宋体" w:cs="宋体" w:hint="eastAsia"/>
          <w:kern w:val="0"/>
          <w:sz w:val="28"/>
          <w:szCs w:val="28"/>
        </w:rPr>
        <w:t xml:space="preserve"> </w:t>
      </w:r>
      <w:r>
        <w:rPr>
          <w:rFonts w:ascii="宋体" w:hAnsi="宋体" w:cs="宋体" w:hint="eastAsia"/>
          <w:kern w:val="0"/>
          <w:sz w:val="28"/>
          <w:szCs w:val="28"/>
        </w:rPr>
        <w:t>精对苯二甲酸（以下统称PTA）交割质量标准适用《工业用精对苯二甲酸》(GB/T32685-2016）。</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基准交割品：符合GB/T32685-2016质量标准的优等品PTA。</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基准交割品必须是经交易所认定的PTA生产厂家生产的商品。具体生产厂家由交易所公告。</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交易所有权调整交割品生产厂家。</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第二十四条</w:t>
      </w:r>
      <w:r>
        <w:rPr>
          <w:rFonts w:ascii="宋体" w:eastAsia="黑体" w:hAnsi="宋体" w:cs="宋体" w:hint="eastAsia"/>
          <w:kern w:val="0"/>
          <w:sz w:val="28"/>
          <w:szCs w:val="28"/>
        </w:rPr>
        <w:t xml:space="preserve"> </w:t>
      </w:r>
      <w:r>
        <w:rPr>
          <w:rFonts w:ascii="宋体" w:hAnsi="宋体" w:cs="宋体" w:hint="eastAsia"/>
          <w:kern w:val="52"/>
          <w:sz w:val="28"/>
          <w:szCs w:val="28"/>
        </w:rPr>
        <w:t>出</w:t>
      </w:r>
      <w:r>
        <w:rPr>
          <w:rFonts w:ascii="宋体" w:hAnsi="宋体" w:cs="宋体" w:hint="eastAsia"/>
          <w:kern w:val="0"/>
          <w:sz w:val="28"/>
          <w:szCs w:val="28"/>
        </w:rPr>
        <w:t>现破包、潮包、结块、严重污染等情况的，不得入库。</w:t>
      </w:r>
    </w:p>
    <w:p w:rsidR="00523DFE" w:rsidRDefault="00523DFE" w:rsidP="00523DFE">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第六节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菜籽</w:t>
      </w:r>
    </w:p>
    <w:p w:rsidR="00523DFE" w:rsidRDefault="00523DFE" w:rsidP="00523DFE">
      <w:pPr>
        <w:widowControl/>
        <w:spacing w:line="360" w:lineRule="auto"/>
        <w:ind w:firstLineChars="200" w:firstLine="560"/>
        <w:outlineLvl w:val="3"/>
        <w:rPr>
          <w:rFonts w:ascii="宋体" w:eastAsia="仿宋_GB2312" w:hAnsi="宋体" w:cs="宋体"/>
          <w:kern w:val="0"/>
          <w:sz w:val="28"/>
          <w:szCs w:val="28"/>
        </w:rPr>
      </w:pPr>
      <w:r>
        <w:rPr>
          <w:rFonts w:ascii="宋体" w:eastAsia="黑体" w:hAnsi="宋体" w:cs="宋体" w:hint="eastAsia"/>
          <w:kern w:val="0"/>
          <w:sz w:val="28"/>
          <w:szCs w:val="28"/>
        </w:rPr>
        <w:t>第二十五条</w:t>
      </w:r>
      <w:r>
        <w:rPr>
          <w:rFonts w:ascii="宋体" w:eastAsia="黑体" w:hAnsi="宋体" w:cs="宋体" w:hint="eastAsia"/>
          <w:kern w:val="0"/>
          <w:sz w:val="28"/>
          <w:szCs w:val="28"/>
        </w:rPr>
        <w:t xml:space="preserve"> </w:t>
      </w:r>
      <w:r>
        <w:rPr>
          <w:rFonts w:ascii="宋体" w:hAnsi="宋体" w:cs="宋体" w:hint="eastAsia"/>
          <w:kern w:val="0"/>
          <w:sz w:val="28"/>
          <w:szCs w:val="28"/>
        </w:rPr>
        <w:t>交割单位：10吨。</w:t>
      </w:r>
    </w:p>
    <w:p w:rsidR="00523DFE" w:rsidRDefault="00523DFE" w:rsidP="00523DFE">
      <w:pPr>
        <w:widowControl/>
        <w:spacing w:line="360" w:lineRule="auto"/>
        <w:ind w:firstLineChars="200" w:firstLine="560"/>
        <w:outlineLvl w:val="3"/>
        <w:rPr>
          <w:rFonts w:ascii="宋体" w:eastAsia="仿宋_GB2312" w:hAnsi="宋体" w:cs="宋体"/>
          <w:kern w:val="0"/>
          <w:sz w:val="28"/>
          <w:szCs w:val="28"/>
        </w:rPr>
      </w:pPr>
      <w:r>
        <w:rPr>
          <w:rFonts w:ascii="宋体" w:eastAsia="黑体" w:hAnsi="宋体" w:cs="宋体" w:hint="eastAsia"/>
          <w:kern w:val="0"/>
          <w:sz w:val="28"/>
          <w:szCs w:val="28"/>
        </w:rPr>
        <w:t>第二十六条</w:t>
      </w:r>
      <w:r>
        <w:rPr>
          <w:rFonts w:ascii="宋体" w:eastAsia="黑体" w:hAnsi="宋体" w:cs="宋体" w:hint="eastAsia"/>
          <w:kern w:val="0"/>
          <w:sz w:val="28"/>
          <w:szCs w:val="28"/>
        </w:rPr>
        <w:t xml:space="preserve"> </w:t>
      </w:r>
      <w:r>
        <w:rPr>
          <w:rFonts w:ascii="宋体" w:hAnsi="宋体" w:cs="宋体" w:hint="eastAsia"/>
          <w:kern w:val="0"/>
          <w:sz w:val="28"/>
          <w:szCs w:val="28"/>
        </w:rPr>
        <w:t>菜籽交割适用国家标准及本细则规定。</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基准交割品：符合以下质量指标的菜籽：含油量（以8%水分计，下同）≥38.0%，水分≤9.0%，杂质≤3.0%，热损伤粒≤2.0%，生霉粒≤2.0%，色泽气味正常。菜籽指标定义、卫生指标要求及检验方法等按照《中华人民共和国国家标准 油菜籽》（GB/T 11762-2006）执行。</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替代品及升贴水：</w:t>
      </w:r>
    </w:p>
    <w:p w:rsidR="00523DFE" w:rsidRDefault="00523DFE" w:rsidP="00523DFE">
      <w:pPr>
        <w:widowControl/>
        <w:spacing w:line="360" w:lineRule="auto"/>
        <w:ind w:firstLineChars="200" w:firstLine="560"/>
        <w:outlineLvl w:val="3"/>
        <w:rPr>
          <w:rFonts w:ascii="宋体" w:hAnsi="宋体" w:cs="宋体"/>
          <w:kern w:val="52"/>
          <w:sz w:val="28"/>
          <w:szCs w:val="28"/>
        </w:rPr>
      </w:pPr>
      <w:r>
        <w:rPr>
          <w:rFonts w:ascii="宋体" w:hAnsi="宋体" w:cs="宋体" w:hint="eastAsia"/>
          <w:kern w:val="52"/>
          <w:sz w:val="28"/>
          <w:szCs w:val="28"/>
        </w:rPr>
        <w:t>（一）含油量以38.0%为基准，每高（低）1个百分点，升水（贴水）70元/吨，高不足1个百分点的无升水，低不足1个百分点的按照1个百分点计，高于42.0%的按照42.0%升水。含油量低于35.0%的不允许交割。</w:t>
      </w:r>
    </w:p>
    <w:p w:rsidR="00523DFE" w:rsidRDefault="00523DFE" w:rsidP="00523DFE">
      <w:pPr>
        <w:widowControl/>
        <w:spacing w:line="360" w:lineRule="auto"/>
        <w:ind w:firstLineChars="200" w:firstLine="560"/>
        <w:outlineLvl w:val="3"/>
        <w:rPr>
          <w:rFonts w:ascii="宋体" w:hAnsi="宋体" w:cs="宋体"/>
          <w:kern w:val="52"/>
          <w:sz w:val="28"/>
          <w:szCs w:val="28"/>
        </w:rPr>
      </w:pPr>
      <w:r>
        <w:rPr>
          <w:rFonts w:ascii="宋体" w:hAnsi="宋体" w:cs="宋体" w:hint="eastAsia"/>
          <w:kern w:val="52"/>
          <w:sz w:val="28"/>
          <w:szCs w:val="28"/>
        </w:rPr>
        <w:t>（二）杂质以3.0%为基准，每低（高）0.5个百分点升水（贴水）30元/吨，不足0.5个百分点的无升贴水，低于2.0%的按照2.0%升水。采用标准仓单交割的，杂质高于3.0%的不允许交割。采用车板方式交割的，杂质高于4.0%的不允许交割。</w:t>
      </w:r>
    </w:p>
    <w:p w:rsidR="00523DFE" w:rsidRDefault="00523DFE" w:rsidP="00523DFE">
      <w:pPr>
        <w:widowControl/>
        <w:spacing w:line="360" w:lineRule="auto"/>
        <w:ind w:firstLineChars="200" w:firstLine="560"/>
        <w:outlineLvl w:val="3"/>
        <w:rPr>
          <w:rFonts w:ascii="宋体" w:hAnsi="宋体" w:cs="宋体"/>
          <w:kern w:val="52"/>
          <w:sz w:val="28"/>
          <w:szCs w:val="28"/>
        </w:rPr>
      </w:pPr>
      <w:r>
        <w:rPr>
          <w:rFonts w:ascii="宋体" w:hAnsi="宋体" w:cs="宋体" w:hint="eastAsia"/>
          <w:kern w:val="52"/>
          <w:sz w:val="28"/>
          <w:szCs w:val="28"/>
        </w:rPr>
        <w:t>（三）采用车板方式交割的，水分以9.0%为基准，每高0.5个百分点贴水30元/吨，不足0.5个百分点的无贴水，水分高于12.0%的不允许交割。采用标准仓单交割的，水分高于9.0%的不允许交割。</w:t>
      </w:r>
    </w:p>
    <w:p w:rsidR="00523DFE" w:rsidRDefault="00523DFE" w:rsidP="00523DFE">
      <w:pPr>
        <w:widowControl/>
        <w:spacing w:line="360" w:lineRule="auto"/>
        <w:ind w:firstLineChars="200" w:firstLine="560"/>
        <w:outlineLvl w:val="3"/>
        <w:rPr>
          <w:rFonts w:ascii="宋体" w:hAnsi="宋体" w:cs="宋体"/>
          <w:kern w:val="0"/>
          <w:sz w:val="28"/>
          <w:szCs w:val="30"/>
        </w:rPr>
      </w:pPr>
      <w:r>
        <w:rPr>
          <w:rFonts w:ascii="宋体" w:eastAsia="黑体" w:hAnsi="宋体" w:cs="宋体" w:hint="eastAsia"/>
          <w:kern w:val="0"/>
          <w:sz w:val="28"/>
          <w:szCs w:val="28"/>
        </w:rPr>
        <w:lastRenderedPageBreak/>
        <w:t>第二十七条</w:t>
      </w:r>
      <w:r>
        <w:rPr>
          <w:rFonts w:ascii="宋体" w:eastAsia="黑体" w:hAnsi="宋体" w:cs="宋体" w:hint="eastAsia"/>
          <w:kern w:val="0"/>
          <w:sz w:val="28"/>
          <w:szCs w:val="28"/>
        </w:rPr>
        <w:t xml:space="preserve"> </w:t>
      </w:r>
      <w:r>
        <w:rPr>
          <w:rFonts w:ascii="宋体" w:hAnsi="宋体" w:cs="宋体" w:hint="eastAsia"/>
          <w:kern w:val="0"/>
          <w:sz w:val="28"/>
          <w:szCs w:val="28"/>
        </w:rPr>
        <w:t>菜籽交割采用塑料编织袋包装方式。编织袋的长度为1100</w:t>
      </w:r>
      <w:smartTag w:uri="urn:schemas-microsoft-com:office:smarttags" w:element="chmetcnv">
        <w:smartTagPr>
          <w:attr w:name="UnitName" w:val="mm"/>
          <w:attr w:name="SourceValue" w:val="1250"/>
          <w:attr w:name="HasSpace" w:val="False"/>
          <w:attr w:name="Negative" w:val="True"/>
          <w:attr w:name="NumberType" w:val="1"/>
          <w:attr w:name="TCSC" w:val="0"/>
        </w:smartTagPr>
        <w:r>
          <w:rPr>
            <w:rFonts w:ascii="宋体" w:hAnsi="宋体" w:cs="宋体" w:hint="eastAsia"/>
            <w:kern w:val="0"/>
            <w:sz w:val="28"/>
            <w:szCs w:val="28"/>
          </w:rPr>
          <w:t>-1250mm</w:t>
        </w:r>
      </w:smartTag>
      <w:r>
        <w:rPr>
          <w:rFonts w:ascii="宋体" w:hAnsi="宋体" w:cs="宋体" w:hint="eastAsia"/>
          <w:kern w:val="0"/>
          <w:sz w:val="28"/>
          <w:szCs w:val="28"/>
        </w:rPr>
        <w:t>，宽度为650</w:t>
      </w:r>
      <w:smartTag w:uri="urn:schemas-microsoft-com:office:smarttags" w:element="chmetcnv">
        <w:smartTagPr>
          <w:attr w:name="UnitName" w:val="mm"/>
          <w:attr w:name="SourceValue" w:val="750"/>
          <w:attr w:name="HasSpace" w:val="False"/>
          <w:attr w:name="Negative" w:val="True"/>
          <w:attr w:name="NumberType" w:val="1"/>
          <w:attr w:name="TCSC" w:val="0"/>
        </w:smartTagPr>
        <w:r>
          <w:rPr>
            <w:rFonts w:ascii="宋体" w:hAnsi="宋体" w:cs="宋体" w:hint="eastAsia"/>
            <w:kern w:val="0"/>
            <w:sz w:val="28"/>
            <w:szCs w:val="28"/>
          </w:rPr>
          <w:t>-750mm</w:t>
        </w:r>
      </w:smartTag>
      <w:r>
        <w:rPr>
          <w:rFonts w:ascii="宋体" w:hAnsi="宋体" w:cs="宋体" w:hint="eastAsia"/>
          <w:kern w:val="0"/>
          <w:sz w:val="28"/>
          <w:szCs w:val="28"/>
        </w:rPr>
        <w:t>，缝包机缝口，单包装载菜籽质量不少于60公斤。编织袋要求不破、不漏，应清洁、牢固、透气、无毒害物质污染、无霉变。同一客户同一批次交割的菜籽包装要求规格统一。</w:t>
      </w:r>
    </w:p>
    <w:p w:rsidR="00523DFE" w:rsidRDefault="00523DFE" w:rsidP="00523DFE">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第七节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菜油</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第二十八条</w:t>
      </w:r>
      <w:r>
        <w:rPr>
          <w:rFonts w:ascii="宋体" w:eastAsia="黑体" w:hAnsi="宋体" w:cs="宋体" w:hint="eastAsia"/>
          <w:kern w:val="0"/>
          <w:sz w:val="28"/>
          <w:szCs w:val="28"/>
        </w:rPr>
        <w:t xml:space="preserve"> </w:t>
      </w:r>
      <w:r>
        <w:rPr>
          <w:rFonts w:ascii="宋体" w:hAnsi="宋体" w:cs="宋体" w:hint="eastAsia"/>
          <w:kern w:val="0"/>
          <w:sz w:val="28"/>
          <w:szCs w:val="28"/>
        </w:rPr>
        <w:t>交割单位：10吨。</w:t>
      </w:r>
    </w:p>
    <w:p w:rsidR="00523DFE" w:rsidRDefault="00523DFE" w:rsidP="00523DFE">
      <w:pPr>
        <w:widowControl/>
        <w:spacing w:line="360" w:lineRule="auto"/>
        <w:ind w:firstLineChars="200" w:firstLine="560"/>
        <w:outlineLvl w:val="3"/>
        <w:rPr>
          <w:rFonts w:ascii="宋体" w:hAnsi="宋体" w:cs="宋体"/>
          <w:kern w:val="52"/>
          <w:sz w:val="28"/>
          <w:szCs w:val="28"/>
        </w:rPr>
      </w:pPr>
      <w:r>
        <w:rPr>
          <w:rFonts w:ascii="宋体" w:eastAsia="黑体" w:hAnsi="宋体" w:cs="宋体" w:hint="eastAsia"/>
          <w:kern w:val="0"/>
          <w:sz w:val="28"/>
          <w:szCs w:val="28"/>
        </w:rPr>
        <w:t>第二十九条</w:t>
      </w:r>
      <w:r>
        <w:rPr>
          <w:rFonts w:ascii="宋体" w:eastAsia="黑体" w:hAnsi="宋体" w:cs="宋体" w:hint="eastAsia"/>
          <w:kern w:val="0"/>
          <w:sz w:val="28"/>
          <w:szCs w:val="28"/>
        </w:rPr>
        <w:t xml:space="preserve"> </w:t>
      </w:r>
      <w:r>
        <w:rPr>
          <w:rFonts w:ascii="宋体" w:hAnsi="宋体" w:cs="宋体" w:hint="eastAsia"/>
          <w:spacing w:val="-6"/>
          <w:kern w:val="52"/>
          <w:sz w:val="28"/>
          <w:szCs w:val="28"/>
        </w:rPr>
        <w:t>菜油交割</w:t>
      </w:r>
      <w:r>
        <w:rPr>
          <w:rFonts w:ascii="宋体" w:hAnsi="宋体" w:cs="宋体" w:hint="eastAsia"/>
          <w:kern w:val="0"/>
          <w:sz w:val="28"/>
          <w:szCs w:val="28"/>
        </w:rPr>
        <w:t>适用国家标准及本细则规定。</w:t>
      </w:r>
    </w:p>
    <w:p w:rsidR="00523DFE" w:rsidRDefault="00523DFE" w:rsidP="00523DFE">
      <w:pPr>
        <w:widowControl/>
        <w:spacing w:line="360" w:lineRule="auto"/>
        <w:ind w:firstLineChars="200" w:firstLine="536"/>
        <w:outlineLvl w:val="3"/>
        <w:rPr>
          <w:rFonts w:ascii="宋体" w:hAnsi="宋体" w:cs="宋体"/>
          <w:spacing w:val="-6"/>
          <w:kern w:val="52"/>
          <w:sz w:val="28"/>
          <w:szCs w:val="28"/>
        </w:rPr>
      </w:pPr>
      <w:r>
        <w:rPr>
          <w:rFonts w:ascii="宋体" w:hAnsi="宋体" w:cs="宋体" w:hint="eastAsia"/>
          <w:spacing w:val="-6"/>
          <w:kern w:val="52"/>
          <w:sz w:val="28"/>
          <w:szCs w:val="28"/>
        </w:rPr>
        <w:t xml:space="preserve">基准交割品：符合《中华人民共和国国家标准 </w:t>
      </w:r>
      <w:r>
        <w:rPr>
          <w:rFonts w:ascii="宋体" w:hAnsi="宋体" w:cs="宋体" w:hint="eastAsia"/>
          <w:kern w:val="0"/>
          <w:sz w:val="28"/>
          <w:szCs w:val="28"/>
        </w:rPr>
        <w:t>菜籽油》（GB1536-2004）</w:t>
      </w:r>
      <w:r>
        <w:rPr>
          <w:rFonts w:ascii="宋体" w:hAnsi="宋体" w:cs="宋体" w:hint="eastAsia"/>
          <w:spacing w:val="-6"/>
          <w:kern w:val="52"/>
          <w:sz w:val="28"/>
          <w:szCs w:val="28"/>
        </w:rPr>
        <w:t>四级质量指标的菜油。</w:t>
      </w:r>
    </w:p>
    <w:p w:rsidR="00523DFE" w:rsidRDefault="00523DFE" w:rsidP="00523DFE">
      <w:pPr>
        <w:widowControl/>
        <w:spacing w:line="360" w:lineRule="auto"/>
        <w:ind w:firstLineChars="200" w:firstLine="536"/>
        <w:outlineLvl w:val="3"/>
        <w:rPr>
          <w:rFonts w:ascii="宋体" w:hAnsi="宋体" w:cs="宋体"/>
          <w:spacing w:val="-6"/>
          <w:kern w:val="52"/>
          <w:sz w:val="28"/>
          <w:szCs w:val="28"/>
        </w:rPr>
      </w:pPr>
      <w:r>
        <w:rPr>
          <w:rFonts w:ascii="宋体" w:hAnsi="宋体" w:cs="宋体" w:hint="eastAsia"/>
          <w:spacing w:val="-6"/>
          <w:kern w:val="52"/>
          <w:sz w:val="28"/>
          <w:szCs w:val="28"/>
        </w:rPr>
        <w:t>替代品及升贴水：</w:t>
      </w:r>
    </w:p>
    <w:p w:rsidR="00523DFE" w:rsidRDefault="00523DFE" w:rsidP="00523DFE">
      <w:pPr>
        <w:widowControl/>
        <w:spacing w:line="360" w:lineRule="auto"/>
        <w:ind w:firstLineChars="200" w:firstLine="536"/>
        <w:outlineLvl w:val="3"/>
        <w:rPr>
          <w:rFonts w:ascii="宋体" w:hAnsi="宋体" w:cs="宋体"/>
          <w:spacing w:val="-6"/>
          <w:kern w:val="52"/>
          <w:sz w:val="28"/>
          <w:szCs w:val="28"/>
        </w:rPr>
      </w:pPr>
      <w:r>
        <w:rPr>
          <w:rFonts w:ascii="宋体" w:hAnsi="宋体" w:cs="宋体" w:hint="eastAsia"/>
          <w:spacing w:val="-6"/>
          <w:kern w:val="52"/>
          <w:sz w:val="28"/>
          <w:szCs w:val="28"/>
        </w:rPr>
        <w:t>（一）符合</w:t>
      </w:r>
      <w:r>
        <w:rPr>
          <w:rFonts w:ascii="宋体" w:hAnsi="宋体" w:cs="宋体" w:hint="eastAsia"/>
          <w:kern w:val="0"/>
          <w:sz w:val="28"/>
          <w:szCs w:val="28"/>
        </w:rPr>
        <w:t>GB1536-2004规定的</w:t>
      </w:r>
      <w:r>
        <w:rPr>
          <w:rFonts w:ascii="宋体" w:hAnsi="宋体" w:cs="宋体" w:hint="eastAsia"/>
          <w:spacing w:val="-6"/>
          <w:kern w:val="52"/>
          <w:sz w:val="28"/>
          <w:szCs w:val="28"/>
        </w:rPr>
        <w:t>三级、二级、一级质量指标的菜油</w:t>
      </w:r>
      <w:r>
        <w:rPr>
          <w:rFonts w:ascii="宋体" w:hAnsi="宋体" w:cs="宋体" w:hint="eastAsia"/>
          <w:bCs/>
          <w:spacing w:val="-6"/>
          <w:kern w:val="52"/>
          <w:sz w:val="28"/>
          <w:szCs w:val="28"/>
        </w:rPr>
        <w:t>可以替代交割，无升贴水</w:t>
      </w:r>
      <w:r>
        <w:rPr>
          <w:rFonts w:ascii="宋体" w:hAnsi="宋体" w:cs="宋体" w:hint="eastAsia"/>
          <w:spacing w:val="-6"/>
          <w:kern w:val="52"/>
          <w:sz w:val="28"/>
          <w:szCs w:val="28"/>
        </w:rPr>
        <w:t>。</w:t>
      </w:r>
    </w:p>
    <w:p w:rsidR="00523DFE" w:rsidRDefault="00523DFE" w:rsidP="00523DFE">
      <w:pPr>
        <w:widowControl/>
        <w:spacing w:line="360" w:lineRule="auto"/>
        <w:ind w:firstLineChars="200" w:firstLine="560"/>
        <w:outlineLvl w:val="3"/>
        <w:rPr>
          <w:rFonts w:ascii="宋体" w:hAnsi="宋体" w:cs="宋体"/>
          <w:spacing w:val="-6"/>
          <w:kern w:val="52"/>
          <w:sz w:val="28"/>
          <w:szCs w:val="28"/>
        </w:rPr>
      </w:pPr>
      <w:r>
        <w:rPr>
          <w:rFonts w:ascii="宋体" w:hAnsi="宋体" w:cs="宋体" w:hint="eastAsia"/>
          <w:kern w:val="0"/>
          <w:sz w:val="28"/>
          <w:szCs w:val="28"/>
        </w:rPr>
        <w:t>（二）“加热试验（280℃）”项目中，仅0.5≤蓝色增加值≤1.0，其他指标符合基准交割品质量要求的菜油，可以替代交割，贴水30元/吨。该菜油须以菜籽原油标示。</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第三十条</w:t>
      </w:r>
      <w:r>
        <w:rPr>
          <w:rFonts w:ascii="宋体" w:eastAsia="黑体" w:hAnsi="宋体" w:cs="宋体" w:hint="eastAsia"/>
          <w:kern w:val="0"/>
          <w:sz w:val="28"/>
          <w:szCs w:val="28"/>
        </w:rPr>
        <w:t xml:space="preserve"> </w:t>
      </w:r>
      <w:r>
        <w:rPr>
          <w:rFonts w:ascii="宋体" w:hAnsi="宋体" w:cs="宋体" w:hint="eastAsia"/>
          <w:kern w:val="0"/>
          <w:sz w:val="28"/>
          <w:szCs w:val="28"/>
        </w:rPr>
        <w:t>自每年6月1日（含该日）起至当年12月1日止（不含该日）入库的菜油，其酸值不得超过2.3mg/g，过氧化值不得超过3.5mmol/kg，色泽黄35红不超过6.0。</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自每年12月1日（含该日）起至次年6月1日止（不含该日）入库的菜油，其酸值不得超过2.5mg/g，过氧化值不得超过4.0mmol/kg，色泽黄35红不超过6.5。</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菜油出库时，其过氧化值不得超过5.5mmol/kg。</w:t>
      </w:r>
    </w:p>
    <w:p w:rsidR="00523DFE" w:rsidRDefault="00523DFE" w:rsidP="00523DFE">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第八节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菜粕</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第三十一条</w:t>
      </w:r>
      <w:r>
        <w:rPr>
          <w:rFonts w:ascii="宋体" w:eastAsia="黑体" w:hAnsi="宋体" w:cs="宋体" w:hint="eastAsia"/>
          <w:kern w:val="0"/>
          <w:sz w:val="28"/>
          <w:szCs w:val="28"/>
        </w:rPr>
        <w:t xml:space="preserve"> </w:t>
      </w:r>
      <w:r>
        <w:rPr>
          <w:rFonts w:ascii="宋体" w:hAnsi="宋体" w:cs="宋体" w:hint="eastAsia"/>
          <w:kern w:val="0"/>
          <w:sz w:val="28"/>
          <w:szCs w:val="28"/>
        </w:rPr>
        <w:t>交割单位：10吨。</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第三十二条</w:t>
      </w:r>
      <w:r>
        <w:rPr>
          <w:rFonts w:ascii="宋体" w:eastAsia="黑体" w:hAnsi="宋体" w:cs="宋体" w:hint="eastAsia"/>
          <w:kern w:val="0"/>
          <w:sz w:val="28"/>
          <w:szCs w:val="28"/>
        </w:rPr>
        <w:t xml:space="preserve"> </w:t>
      </w:r>
      <w:r>
        <w:rPr>
          <w:rFonts w:ascii="宋体" w:hAnsi="宋体" w:cs="宋体" w:hint="eastAsia"/>
          <w:kern w:val="0"/>
          <w:sz w:val="28"/>
          <w:szCs w:val="28"/>
        </w:rPr>
        <w:t>菜粕交割标准适用国家标准及本细则规定。</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基准交割品：符合《中华人民共和国国家标准 饲料用菜籽粕》（GB/T 23736-2009）（以下简称《菜粕国标》）四级质量指标、氢氧化钾蛋白质溶解度不低于35.0%的菜粕，粗脂肪和赖氨酸指标不作要求。</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替代品及升贴水：</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（一）氢氧化钾蛋白质溶解度不低于35.0%，34.5%≤粗蛋白质＜35.0%，贴水35元/吨；34.0%≤粗蛋白质＜34.5%，贴水70元/吨，其他指标符合《菜粕国标》四级质量指标，其中粗脂肪和赖氨酸指标不作要求。</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（二）95型菜粕、进口菜粕不允许交割。</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第三十三条</w:t>
      </w:r>
      <w:r>
        <w:rPr>
          <w:rFonts w:ascii="宋体" w:eastAsia="黑体" w:hAnsi="宋体" w:cs="宋体" w:hint="eastAsia"/>
          <w:kern w:val="0"/>
          <w:sz w:val="28"/>
          <w:szCs w:val="28"/>
        </w:rPr>
        <w:t xml:space="preserve"> </w:t>
      </w:r>
      <w:r>
        <w:rPr>
          <w:rFonts w:ascii="宋体" w:hAnsi="宋体" w:cs="宋体" w:hint="eastAsia"/>
          <w:kern w:val="0"/>
          <w:sz w:val="28"/>
          <w:szCs w:val="28"/>
        </w:rPr>
        <w:t>菜粕包装应符合以下规定：包装物为新编织袋，编织袋要求不破、不漏。对包装物的卫生要求为无毒害物质污染，无油污，无霉变，无严重的煤灰、石灰、铁锈、泥土、水渍等污染。出现潮包、流包、真结块、有异味，不得入库。</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国产菜粕编织袋上须有取得《饲料生产企业审查合格证》货物生产企业名称、地址、联系电话、产品名称、净重（千克）标识、是否转基因等。在编织袋上缝制印有产品执行标准、质量指标、生产日期、产品保质期（生产日期起不低于6个月）的标签。</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同一客户同一批次交割的菜粕包装要求规格统一。</w:t>
      </w:r>
    </w:p>
    <w:p w:rsidR="00523DFE" w:rsidRDefault="00523DFE" w:rsidP="00523DFE">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第九节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早籼稻</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第三十四条</w:t>
      </w:r>
      <w:r>
        <w:rPr>
          <w:rFonts w:ascii="宋体" w:eastAsia="黑体" w:hAnsi="宋体" w:cs="宋体" w:hint="eastAsia"/>
          <w:kern w:val="0"/>
          <w:sz w:val="28"/>
          <w:szCs w:val="28"/>
        </w:rPr>
        <w:t xml:space="preserve"> </w:t>
      </w:r>
      <w:r>
        <w:rPr>
          <w:rFonts w:ascii="宋体" w:hAnsi="宋体" w:cs="宋体" w:hint="eastAsia"/>
          <w:kern w:val="0"/>
          <w:sz w:val="28"/>
          <w:szCs w:val="28"/>
        </w:rPr>
        <w:t>交割单位：20吨。</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第三十五条</w:t>
      </w:r>
      <w:r>
        <w:rPr>
          <w:rFonts w:ascii="宋体" w:eastAsia="黑体" w:hAnsi="宋体" w:cs="宋体" w:hint="eastAsia"/>
          <w:kern w:val="0"/>
          <w:sz w:val="28"/>
          <w:szCs w:val="28"/>
        </w:rPr>
        <w:t xml:space="preserve"> </w:t>
      </w:r>
      <w:r>
        <w:rPr>
          <w:rFonts w:ascii="宋体" w:hAnsi="宋体" w:cs="宋体" w:hint="eastAsia"/>
          <w:kern w:val="0"/>
          <w:sz w:val="28"/>
          <w:szCs w:val="28"/>
        </w:rPr>
        <w:t>早籼稻交割适用国家标准、国家相关规定及本细则规定。</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基准交割品：符合《中华人民共和国国家标准 稻谷》（GB1350－2009）的三等及以上等级质量指标的早籼稻谷。</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替代品及升贴水：</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（一）早籼稻入库时：水分≤13.5%的，足量入库；13.5%&lt;水分≤14.5%的，以13.5%为基准，水分每超0.1%，扣</w:t>
      </w:r>
      <w:r>
        <w:rPr>
          <w:rFonts w:ascii="宋体" w:hAnsi="宋体" w:cs="宋体" w:hint="eastAsia"/>
          <w:spacing w:val="-6"/>
          <w:kern w:val="0"/>
          <w:sz w:val="28"/>
          <w:szCs w:val="28"/>
        </w:rPr>
        <w:t>量0.2%。早籼稻出库时：水分&lt;13.5%的，足量出库</w:t>
      </w:r>
      <w:r>
        <w:rPr>
          <w:rFonts w:ascii="宋体" w:hAnsi="宋体" w:cs="宋体" w:hint="eastAsia"/>
          <w:kern w:val="0"/>
          <w:sz w:val="28"/>
          <w:szCs w:val="28"/>
        </w:rPr>
        <w:t>；13.5%＜水分≤14.5%的，以13.5%为基准，水分每超0.1%，补量0.2%，由仓库承担。（仅适用于江西、湖南、湖北等主产区）</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（二）1.0%＜杂质≤1.5%的，入库扣量（出库补量）0.5%；1.5%＜杂质≤2.0%的，入库扣量（出库补量）1%。</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第三十六条</w:t>
      </w:r>
      <w:r>
        <w:rPr>
          <w:rFonts w:ascii="宋体" w:eastAsia="黑体" w:hAnsi="宋体" w:cs="宋体" w:hint="eastAsia"/>
          <w:kern w:val="0"/>
          <w:sz w:val="28"/>
          <w:szCs w:val="28"/>
        </w:rPr>
        <w:t xml:space="preserve"> </w:t>
      </w:r>
      <w:r>
        <w:rPr>
          <w:rFonts w:ascii="宋体" w:hAnsi="宋体" w:cs="宋体" w:hint="eastAsia"/>
          <w:kern w:val="0"/>
          <w:sz w:val="28"/>
          <w:szCs w:val="28"/>
        </w:rPr>
        <w:t>入出库脂肪酸值及黄粒米指标规定如下：</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（一）入库时，脂肪酸值≤19mg/100g（干基）且黄粒米≤0.5%的，升贴水为零；出库时，脂肪酸值≤22mg/100g（干基）且黄粒米＜0.7%。</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（二）入库时，19mg/100g（干基）＜脂肪酸值≤25mg/100g（干基）且黄粒米≤0.7%的，可替代交割，升贴水由交易所另行公告；出库时，脂肪酸值≤28mg/100g（干基）且黄粒米≤1.0%。</w:t>
      </w:r>
    </w:p>
    <w:p w:rsidR="00523DFE" w:rsidRDefault="00523DFE" w:rsidP="00523DFE">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lastRenderedPageBreak/>
        <w:t>第十节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晚籼稻</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第三十七条</w:t>
      </w:r>
      <w:r>
        <w:rPr>
          <w:rFonts w:ascii="宋体" w:eastAsia="黑体" w:hAnsi="宋体" w:cs="宋体" w:hint="eastAsia"/>
          <w:kern w:val="0"/>
          <w:sz w:val="28"/>
          <w:szCs w:val="28"/>
        </w:rPr>
        <w:t xml:space="preserve"> </w:t>
      </w:r>
      <w:r>
        <w:rPr>
          <w:rFonts w:ascii="宋体" w:hAnsi="宋体" w:cs="宋体" w:hint="eastAsia"/>
          <w:kern w:val="0"/>
          <w:sz w:val="28"/>
          <w:szCs w:val="28"/>
        </w:rPr>
        <w:t>交割单位：20吨。</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第三十八条</w:t>
      </w:r>
      <w:r>
        <w:rPr>
          <w:rFonts w:ascii="宋体" w:eastAsia="黑体" w:hAnsi="宋体" w:cs="宋体" w:hint="eastAsia"/>
          <w:kern w:val="0"/>
          <w:sz w:val="28"/>
          <w:szCs w:val="28"/>
        </w:rPr>
        <w:t xml:space="preserve"> </w:t>
      </w:r>
      <w:r>
        <w:rPr>
          <w:rFonts w:ascii="宋体" w:hAnsi="宋体" w:cs="宋体" w:hint="eastAsia"/>
          <w:kern w:val="0"/>
          <w:sz w:val="28"/>
          <w:szCs w:val="28"/>
        </w:rPr>
        <w:t>晚籼稻（含中籼稻，下同）交割适用国家标准、国家相关规定及本细则规定。</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基准交割品：符合《中华人民共和国国家标准 稻谷》（GB 1350-2009）三等及以上等级质量指标的晚籼稻，整精米率≥52%，水分含量≤14.5%，谷外糙米含量≤4%，垩白度≤2%，长宽比≥3.1，粒长≥5.6mm且异品种率≤7%。</w:t>
      </w:r>
    </w:p>
    <w:p w:rsidR="00523DFE" w:rsidRDefault="00523DFE" w:rsidP="00523DFE">
      <w:pPr>
        <w:widowControl/>
        <w:spacing w:line="360" w:lineRule="auto"/>
        <w:ind w:firstLineChars="200" w:firstLine="560"/>
        <w:outlineLvl w:val="3"/>
        <w:rPr>
          <w:rFonts w:ascii="宋体" w:hAnsi="宋体" w:cs="宋体"/>
          <w:kern w:val="52"/>
          <w:sz w:val="28"/>
          <w:szCs w:val="28"/>
        </w:rPr>
      </w:pPr>
      <w:r>
        <w:rPr>
          <w:rFonts w:ascii="宋体" w:hAnsi="宋体" w:cs="宋体" w:hint="eastAsia"/>
          <w:kern w:val="52"/>
          <w:sz w:val="28"/>
          <w:szCs w:val="28"/>
        </w:rPr>
        <w:t>替代品及升贴水：晚籼稻各质量指标与基准交割品差异符合以下规定的，可以通过升贴水替代交割。</w:t>
      </w:r>
    </w:p>
    <w:p w:rsidR="00523DFE" w:rsidRDefault="00523DFE" w:rsidP="00523DFE">
      <w:pPr>
        <w:widowControl/>
        <w:spacing w:line="360" w:lineRule="auto"/>
        <w:ind w:firstLineChars="200" w:firstLine="560"/>
        <w:outlineLvl w:val="3"/>
        <w:rPr>
          <w:rFonts w:ascii="宋体" w:hAnsi="宋体" w:cs="Arial"/>
          <w:color w:val="000000"/>
          <w:kern w:val="0"/>
          <w:sz w:val="28"/>
          <w:szCs w:val="28"/>
        </w:rPr>
      </w:pPr>
      <w:r>
        <w:rPr>
          <w:rFonts w:ascii="宋体" w:hAnsi="宋体" w:cs="Arial" w:hint="eastAsia"/>
          <w:color w:val="000000"/>
          <w:kern w:val="0"/>
          <w:sz w:val="28"/>
          <w:szCs w:val="28"/>
        </w:rPr>
        <w:t>（一）晚籼稻入库时：水分含量≤14.5%的，足量入库。每年10月1日（含该日，下同）起至次年3月31日止入库的晚籼稻，水分含量不得超过15.5%；14.5%＜水分含量≤15.5%的，以14.5%为基准，水分含量每超0.1%，扣量0.2%。其他时间入库的晚籼稻，水分含量不得超过14.5%。晚籼稻出库时：水分含量≤14.5%的，足量出库；水分含量＞14.5%的，以14.5%为基准，水分含量每超0.1%，补量0.2%，由仓库承担。（本款仅适用于江西、湖南、湖北、安徽等主产区）</w:t>
      </w:r>
    </w:p>
    <w:p w:rsidR="00523DFE" w:rsidRDefault="00523DFE" w:rsidP="00523DFE">
      <w:pPr>
        <w:widowControl/>
        <w:spacing w:line="360" w:lineRule="auto"/>
        <w:ind w:firstLineChars="200" w:firstLine="560"/>
        <w:outlineLvl w:val="3"/>
        <w:rPr>
          <w:rFonts w:ascii="宋体" w:hAnsi="宋体" w:cs="Arial"/>
          <w:color w:val="000000"/>
          <w:kern w:val="0"/>
          <w:sz w:val="28"/>
          <w:szCs w:val="28"/>
        </w:rPr>
      </w:pPr>
      <w:r>
        <w:rPr>
          <w:rFonts w:ascii="宋体" w:hAnsi="宋体" w:cs="Arial" w:hint="eastAsia"/>
          <w:color w:val="000000"/>
          <w:kern w:val="0"/>
          <w:sz w:val="28"/>
          <w:szCs w:val="28"/>
        </w:rPr>
        <w:t>（二）1.0%＜杂质含量≤1.5%的，入库扣量（出库补量）0.5%；1.5%＜杂质含量≤2.0%的，入库扣量（出库补量）1.0%。</w:t>
      </w:r>
    </w:p>
    <w:p w:rsidR="00523DFE" w:rsidRDefault="00523DFE" w:rsidP="00523DFE">
      <w:pPr>
        <w:widowControl/>
        <w:spacing w:line="360" w:lineRule="auto"/>
        <w:ind w:firstLineChars="200" w:firstLine="560"/>
        <w:outlineLvl w:val="3"/>
        <w:rPr>
          <w:rFonts w:ascii="宋体" w:hAnsi="宋体" w:cs="Arial"/>
          <w:color w:val="000000"/>
          <w:kern w:val="0"/>
          <w:sz w:val="28"/>
          <w:szCs w:val="28"/>
        </w:rPr>
      </w:pPr>
      <w:r>
        <w:rPr>
          <w:rFonts w:ascii="宋体" w:hAnsi="宋体" w:cs="Arial" w:hint="eastAsia"/>
          <w:color w:val="000000"/>
          <w:kern w:val="0"/>
          <w:sz w:val="28"/>
          <w:szCs w:val="28"/>
        </w:rPr>
        <w:t>（三）2.8≤长宽比＜3.1，其他指标符合基准交割品要求的，可替代交割。升贴水由交易所另行公告。</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第三十九条</w:t>
      </w:r>
      <w:r>
        <w:rPr>
          <w:rFonts w:ascii="宋体" w:eastAsia="黑体" w:hAnsi="宋体" w:cs="宋体" w:hint="eastAsia"/>
          <w:kern w:val="0"/>
          <w:sz w:val="28"/>
          <w:szCs w:val="28"/>
        </w:rPr>
        <w:t xml:space="preserve"> </w:t>
      </w:r>
      <w:r>
        <w:rPr>
          <w:rFonts w:ascii="宋体" w:hAnsi="宋体" w:cs="宋体" w:hint="eastAsia"/>
          <w:kern w:val="0"/>
          <w:sz w:val="28"/>
          <w:szCs w:val="28"/>
        </w:rPr>
        <w:t>入出库脂肪酸值及黄粒米指标规定如下：</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每年10月1日起至次年3月31日止入库的晚籼稻，脂肪酸值不得高于17mg/100g（干基），黄粒米含量不得高于0.3%；其他时间入库的晚籼稻，脂肪酸值不得高于19mg/100g（干基），黄粒米含量不得高于0.5%。</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每年10月1日起至次年3月31日止出库的晚籼稻，脂肪酸值不得高于20mg/100g（干基），黄粒米含量不得高于0.5%；其他时间出库的晚籼稻，脂肪酸值不得高于24mg/100g（干基），黄粒米含量不得高于0.7%。</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厂库仓单出库时，脂肪酸值和黄粒米指标按对应期间入库规定执行。</w:t>
      </w:r>
    </w:p>
    <w:p w:rsidR="00523DFE" w:rsidRDefault="00523DFE" w:rsidP="00523DFE">
      <w:pPr>
        <w:widowControl/>
        <w:spacing w:line="360" w:lineRule="auto"/>
        <w:ind w:firstLineChars="200" w:firstLine="560"/>
        <w:outlineLvl w:val="3"/>
        <w:rPr>
          <w:rFonts w:ascii="宋体" w:hAnsi="宋体" w:cs="Arial"/>
          <w:color w:val="000000"/>
          <w:kern w:val="0"/>
          <w:sz w:val="28"/>
          <w:szCs w:val="28"/>
        </w:rPr>
      </w:pPr>
      <w:r>
        <w:rPr>
          <w:rFonts w:ascii="宋体" w:eastAsia="黑体" w:hAnsi="宋体" w:cs="宋体" w:hint="eastAsia"/>
          <w:kern w:val="0"/>
          <w:sz w:val="28"/>
          <w:szCs w:val="28"/>
        </w:rPr>
        <w:t>第四十条</w:t>
      </w:r>
      <w:r>
        <w:rPr>
          <w:rFonts w:ascii="宋体" w:eastAsia="黑体" w:hAnsi="宋体" w:cs="宋体" w:hint="eastAsia"/>
          <w:kern w:val="0"/>
          <w:sz w:val="28"/>
          <w:szCs w:val="28"/>
        </w:rPr>
        <w:t xml:space="preserve"> </w:t>
      </w:r>
      <w:r>
        <w:rPr>
          <w:rFonts w:ascii="宋体" w:hAnsi="宋体" w:cs="宋体" w:hint="eastAsia"/>
          <w:kern w:val="52"/>
          <w:sz w:val="28"/>
          <w:szCs w:val="28"/>
        </w:rPr>
        <w:t>垩白度、异品种率的检验按照《中华人民共和国国家标准 优质稻谷》（GB/T 17891-2017）执行。粒长、长宽比的检验按照《中华人民共和国粮食行业标准 大米粒型分类判定》（LS/T 6116-2017）执行。脂肪酸值的检验按照《中华人民共和国国家标准 稻谷储存品质判定规则》（GB/T 20569-2006）执行</w:t>
      </w:r>
      <w:r>
        <w:rPr>
          <w:rFonts w:ascii="宋体" w:hAnsi="宋体" w:cs="宋体" w:hint="eastAsia"/>
          <w:kern w:val="0"/>
          <w:sz w:val="28"/>
          <w:szCs w:val="28"/>
        </w:rPr>
        <w:t>。</w:t>
      </w:r>
    </w:p>
    <w:p w:rsidR="00523DFE" w:rsidRDefault="00523DFE" w:rsidP="00523DFE">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第十一节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粳稻</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第四十一条</w:t>
      </w:r>
      <w:r>
        <w:rPr>
          <w:rFonts w:ascii="宋体" w:eastAsia="黑体" w:hAnsi="宋体" w:cs="宋体" w:hint="eastAsia"/>
          <w:kern w:val="0"/>
          <w:sz w:val="28"/>
          <w:szCs w:val="28"/>
        </w:rPr>
        <w:t xml:space="preserve"> </w:t>
      </w:r>
      <w:r>
        <w:rPr>
          <w:rFonts w:ascii="宋体" w:hAnsi="宋体" w:cs="宋体" w:hint="eastAsia"/>
          <w:kern w:val="0"/>
          <w:sz w:val="28"/>
          <w:szCs w:val="28"/>
        </w:rPr>
        <w:t>交割单位：20吨。</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第四十二条</w:t>
      </w:r>
      <w:r>
        <w:rPr>
          <w:rFonts w:ascii="宋体" w:eastAsia="黑体" w:hAnsi="宋体" w:cs="宋体" w:hint="eastAsia"/>
          <w:kern w:val="0"/>
          <w:sz w:val="28"/>
          <w:szCs w:val="28"/>
        </w:rPr>
        <w:t xml:space="preserve"> </w:t>
      </w:r>
      <w:r>
        <w:rPr>
          <w:rFonts w:ascii="宋体" w:hAnsi="宋体" w:cs="宋体" w:hint="eastAsia"/>
          <w:kern w:val="0"/>
          <w:sz w:val="28"/>
          <w:szCs w:val="28"/>
        </w:rPr>
        <w:t>粳稻交割适用国家标准、国家相关规定及本细则规定。</w:t>
      </w:r>
    </w:p>
    <w:p w:rsidR="00523DFE" w:rsidRDefault="00523DFE" w:rsidP="00523DFE">
      <w:pPr>
        <w:widowControl/>
        <w:spacing w:line="360" w:lineRule="auto"/>
        <w:ind w:firstLineChars="200" w:firstLine="560"/>
        <w:outlineLvl w:val="3"/>
        <w:rPr>
          <w:rFonts w:ascii="宋体" w:hAnsi="宋体" w:cs="宋体"/>
          <w:kern w:val="52"/>
          <w:sz w:val="28"/>
          <w:szCs w:val="28"/>
        </w:rPr>
      </w:pPr>
      <w:r>
        <w:rPr>
          <w:rFonts w:ascii="宋体" w:hAnsi="宋体" w:cs="宋体" w:hint="eastAsia"/>
          <w:kern w:val="0"/>
          <w:sz w:val="28"/>
          <w:szCs w:val="28"/>
        </w:rPr>
        <w:t>基准交割品：符合《中华人民共和国国家标准 稻谷》（GB1350-2009，以下简称《稻谷国标》）</w:t>
      </w:r>
      <w:r>
        <w:rPr>
          <w:rFonts w:ascii="宋体" w:hAnsi="宋体" w:cs="宋体" w:hint="eastAsia"/>
          <w:kern w:val="52"/>
          <w:sz w:val="28"/>
          <w:szCs w:val="28"/>
        </w:rPr>
        <w:t>的二等粳稻谷</w:t>
      </w:r>
      <w:r>
        <w:rPr>
          <w:rFonts w:ascii="宋体" w:hAnsi="宋体" w:cs="宋体" w:hint="eastAsia"/>
          <w:kern w:val="0"/>
          <w:sz w:val="28"/>
          <w:szCs w:val="28"/>
        </w:rPr>
        <w:t>，且垩白粒率≤30%。</w:t>
      </w:r>
    </w:p>
    <w:p w:rsidR="00523DFE" w:rsidRDefault="00523DFE" w:rsidP="00523DFE">
      <w:pPr>
        <w:widowControl/>
        <w:spacing w:line="360" w:lineRule="auto"/>
        <w:ind w:firstLineChars="200" w:firstLine="560"/>
        <w:outlineLvl w:val="3"/>
        <w:rPr>
          <w:rFonts w:ascii="仿宋_GB2312" w:eastAsia="仿宋_GB2312" w:hAnsi="宋体" w:cs="宋体"/>
          <w:kern w:val="52"/>
          <w:sz w:val="28"/>
          <w:szCs w:val="28"/>
        </w:rPr>
      </w:pPr>
      <w:r>
        <w:rPr>
          <w:rFonts w:ascii="宋体" w:hAnsi="宋体" w:cs="宋体" w:hint="eastAsia"/>
          <w:kern w:val="52"/>
          <w:sz w:val="28"/>
          <w:szCs w:val="28"/>
        </w:rPr>
        <w:lastRenderedPageBreak/>
        <w:t>替代品及升贴水：粳稻各质量指标与基准交割品差异符合以下规定的，可以通过升贴水替代交割。</w:t>
      </w:r>
    </w:p>
    <w:p w:rsidR="00523DFE" w:rsidRDefault="00523DFE" w:rsidP="00523DFE">
      <w:pPr>
        <w:widowControl/>
        <w:spacing w:line="360" w:lineRule="auto"/>
        <w:ind w:firstLineChars="200" w:firstLine="560"/>
        <w:outlineLvl w:val="3"/>
        <w:rPr>
          <w:rFonts w:ascii="宋体" w:hAnsi="宋体" w:cs="Arial"/>
          <w:color w:val="000000"/>
          <w:kern w:val="0"/>
          <w:sz w:val="28"/>
          <w:szCs w:val="28"/>
        </w:rPr>
      </w:pPr>
      <w:r>
        <w:rPr>
          <w:rFonts w:ascii="宋体" w:hAnsi="宋体" w:cs="Arial" w:hint="eastAsia"/>
          <w:color w:val="000000"/>
          <w:kern w:val="0"/>
          <w:sz w:val="28"/>
          <w:szCs w:val="28"/>
        </w:rPr>
        <w:t>（一）出糙率和整精米率指标符合《稻谷国标》一等和三等质量指标要求的，一等升水60元/吨，三等贴水80元/吨。</w:t>
      </w:r>
    </w:p>
    <w:p w:rsidR="00523DFE" w:rsidRDefault="00523DFE" w:rsidP="00523DFE">
      <w:pPr>
        <w:widowControl/>
        <w:spacing w:line="360" w:lineRule="auto"/>
        <w:ind w:firstLineChars="200" w:firstLine="560"/>
        <w:outlineLvl w:val="3"/>
        <w:rPr>
          <w:rFonts w:ascii="宋体" w:hAnsi="宋体" w:cs="Arial"/>
          <w:color w:val="000000"/>
          <w:kern w:val="0"/>
          <w:sz w:val="28"/>
          <w:szCs w:val="28"/>
        </w:rPr>
      </w:pPr>
      <w:r>
        <w:rPr>
          <w:rFonts w:ascii="宋体" w:hAnsi="宋体" w:cs="Arial" w:hint="eastAsia"/>
          <w:color w:val="000000"/>
          <w:kern w:val="0"/>
          <w:sz w:val="28"/>
          <w:szCs w:val="28"/>
        </w:rPr>
        <w:t>（二）粳</w:t>
      </w:r>
      <w:r>
        <w:rPr>
          <w:rFonts w:ascii="宋体" w:hAnsi="宋体" w:cs="宋体" w:hint="eastAsia"/>
          <w:kern w:val="0"/>
          <w:sz w:val="28"/>
          <w:szCs w:val="28"/>
        </w:rPr>
        <w:t>稻入库时：水分≤14.5%的，足量入库；14.5%＜水分≤15.0%的，以14.5%为基准，水分每超0.1%，扣量0.2%。粳稻出库时：水分≤14.5%的，足量出库；14.5%＜水分≤15.0%的，以14.5%为基准，水分每超0.1%，补量0.2%，由仓库承担。</w:t>
      </w:r>
    </w:p>
    <w:p w:rsidR="00523DFE" w:rsidRDefault="00523DFE" w:rsidP="00523DFE">
      <w:pPr>
        <w:widowControl/>
        <w:spacing w:line="360" w:lineRule="auto"/>
        <w:ind w:firstLineChars="200" w:firstLine="560"/>
        <w:outlineLvl w:val="3"/>
        <w:rPr>
          <w:rFonts w:ascii="宋体" w:hAnsi="宋体" w:cs="Arial"/>
          <w:color w:val="000000"/>
          <w:kern w:val="0"/>
          <w:sz w:val="28"/>
          <w:szCs w:val="28"/>
        </w:rPr>
      </w:pPr>
      <w:r>
        <w:rPr>
          <w:rFonts w:ascii="宋体" w:hAnsi="宋体" w:cs="Arial" w:hint="eastAsia"/>
          <w:color w:val="000000"/>
          <w:kern w:val="0"/>
          <w:sz w:val="28"/>
          <w:szCs w:val="28"/>
        </w:rPr>
        <w:t>（三）1.0%＜杂质≤1.5%的，入库扣量（出库补量）0.5%；1.5%＜杂质≤2.0%的，入库扣量（出库补量）1.0%。</w:t>
      </w:r>
    </w:p>
    <w:p w:rsidR="00523DFE" w:rsidRDefault="00523DFE" w:rsidP="00523DFE">
      <w:pPr>
        <w:widowControl/>
        <w:spacing w:line="360" w:lineRule="auto"/>
        <w:ind w:firstLineChars="200" w:firstLine="560"/>
        <w:outlineLvl w:val="3"/>
        <w:rPr>
          <w:rFonts w:ascii="宋体" w:hAnsi="宋体" w:cs="Arial"/>
          <w:color w:val="000000"/>
          <w:kern w:val="0"/>
          <w:sz w:val="28"/>
          <w:szCs w:val="28"/>
        </w:rPr>
      </w:pPr>
      <w:r>
        <w:rPr>
          <w:rFonts w:ascii="宋体" w:hAnsi="宋体" w:cs="Arial" w:hint="eastAsia"/>
          <w:color w:val="000000"/>
          <w:kern w:val="0"/>
          <w:sz w:val="28"/>
          <w:szCs w:val="28"/>
        </w:rPr>
        <w:t>（四）30%＜垩白粒率≤40%的，贴水50元/吨；垩白粒率＞40%的，贴水100元/吨。</w:t>
      </w:r>
    </w:p>
    <w:p w:rsidR="00523DFE" w:rsidRDefault="00523DFE" w:rsidP="00523DFE">
      <w:pPr>
        <w:widowControl/>
        <w:spacing w:line="360" w:lineRule="auto"/>
        <w:ind w:firstLineChars="200" w:firstLine="560"/>
        <w:outlineLvl w:val="3"/>
        <w:rPr>
          <w:rFonts w:ascii="宋体" w:hAnsi="宋体" w:cs="Arial"/>
          <w:color w:val="000000"/>
          <w:kern w:val="0"/>
          <w:sz w:val="28"/>
          <w:szCs w:val="28"/>
        </w:rPr>
      </w:pPr>
      <w:r>
        <w:rPr>
          <w:rFonts w:ascii="宋体" w:hAnsi="宋体" w:cs="Arial" w:hint="eastAsia"/>
          <w:color w:val="000000"/>
          <w:kern w:val="0"/>
          <w:sz w:val="28"/>
          <w:szCs w:val="28"/>
        </w:rPr>
        <w:t>（五）2.0%＜谷外糙米≤4.0%的，升贴水为零（仅适用于黑龙江、吉林、辽宁三省）。</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第四十三条</w:t>
      </w:r>
      <w:r>
        <w:rPr>
          <w:rFonts w:ascii="宋体" w:eastAsia="黑体" w:hAnsi="宋体" w:cs="宋体" w:hint="eastAsia"/>
          <w:kern w:val="0"/>
          <w:sz w:val="28"/>
          <w:szCs w:val="28"/>
        </w:rPr>
        <w:t xml:space="preserve"> </w:t>
      </w:r>
      <w:r>
        <w:rPr>
          <w:rFonts w:ascii="宋体" w:hAnsi="宋体" w:cs="宋体" w:hint="eastAsia"/>
          <w:kern w:val="0"/>
          <w:sz w:val="28"/>
          <w:szCs w:val="28"/>
        </w:rPr>
        <w:t>入出库脂肪酸值及黄粒米指标规定如下：</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每年10月1日（含该日，下同）起至次年3月31日止入库的粳稻，脂肪酸值不得高于16mg/100g（干基），黄粒米不得高于0.1%；其他时间入库的粳稻，脂肪酸值不得高于19mg/100g（干基），黄粒米不得高于0.3%。</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每年10月1日起至次年3月31日止出库的粳稻，脂肪酸值不得高于19mg/100g（干基），黄粒米不得高于0.3%；其他时间出库的粳稻，脂肪酸值不得高于22mg/100g（干基），黄粒米不得高于0.5%。</w:t>
      </w:r>
    </w:p>
    <w:p w:rsidR="00523DFE" w:rsidRDefault="00523DFE" w:rsidP="00523DFE">
      <w:pPr>
        <w:widowControl/>
        <w:spacing w:line="360" w:lineRule="auto"/>
        <w:ind w:firstLineChars="200" w:firstLine="536"/>
        <w:outlineLvl w:val="3"/>
        <w:rPr>
          <w:rFonts w:ascii="宋体" w:hAnsi="宋体" w:cs="宋体"/>
          <w:spacing w:val="-6"/>
          <w:kern w:val="0"/>
          <w:sz w:val="28"/>
          <w:szCs w:val="28"/>
        </w:rPr>
      </w:pPr>
      <w:r>
        <w:rPr>
          <w:rFonts w:ascii="宋体" w:hAnsi="宋体" w:cs="宋体" w:hint="eastAsia"/>
          <w:spacing w:val="-6"/>
          <w:kern w:val="0"/>
          <w:sz w:val="28"/>
          <w:szCs w:val="28"/>
        </w:rPr>
        <w:lastRenderedPageBreak/>
        <w:t>厂库仓单出库时，脂肪酸值和黄粒米指标按对应期间入库规定执行。</w:t>
      </w:r>
    </w:p>
    <w:p w:rsidR="00523DFE" w:rsidRDefault="00523DFE" w:rsidP="00523DFE">
      <w:pPr>
        <w:widowControl/>
        <w:spacing w:line="360" w:lineRule="auto"/>
        <w:ind w:firstLineChars="200" w:firstLine="560"/>
        <w:outlineLvl w:val="3"/>
        <w:rPr>
          <w:rFonts w:ascii="宋体" w:hAnsi="宋体" w:cs="Arial"/>
          <w:color w:val="000000"/>
          <w:kern w:val="0"/>
          <w:sz w:val="28"/>
          <w:szCs w:val="28"/>
        </w:rPr>
      </w:pPr>
      <w:r>
        <w:rPr>
          <w:rFonts w:ascii="宋体" w:eastAsia="黑体" w:hAnsi="宋体" w:cs="宋体" w:hint="eastAsia"/>
          <w:kern w:val="0"/>
          <w:sz w:val="28"/>
          <w:szCs w:val="28"/>
        </w:rPr>
        <w:t>第四十四条</w:t>
      </w:r>
      <w:r>
        <w:rPr>
          <w:rFonts w:ascii="宋体" w:eastAsia="黑体" w:hAnsi="宋体" w:cs="宋体" w:hint="eastAsia"/>
          <w:kern w:val="0"/>
          <w:sz w:val="28"/>
          <w:szCs w:val="28"/>
        </w:rPr>
        <w:t xml:space="preserve"> </w:t>
      </w:r>
      <w:r>
        <w:rPr>
          <w:rFonts w:ascii="宋体" w:hAnsi="宋体" w:cs="宋体" w:hint="eastAsia"/>
          <w:kern w:val="52"/>
          <w:sz w:val="28"/>
          <w:szCs w:val="28"/>
        </w:rPr>
        <w:t>垩白粒率的</w:t>
      </w:r>
      <w:r>
        <w:rPr>
          <w:rFonts w:ascii="宋体" w:hAnsi="宋体" w:cs="宋体" w:hint="eastAsia"/>
          <w:kern w:val="0"/>
          <w:sz w:val="28"/>
          <w:szCs w:val="28"/>
        </w:rPr>
        <w:t>检验按照《中华人民共和国国家标准 优质稻谷》（GB/T17891－1</w:t>
      </w:r>
      <w:r>
        <w:rPr>
          <w:rFonts w:ascii="宋体" w:hAnsi="宋体" w:cs="宋体" w:hint="eastAsia"/>
          <w:kern w:val="52"/>
          <w:sz w:val="28"/>
          <w:szCs w:val="28"/>
        </w:rPr>
        <w:t>999）</w:t>
      </w:r>
      <w:r>
        <w:rPr>
          <w:rFonts w:ascii="宋体" w:hAnsi="宋体" w:cs="宋体" w:hint="eastAsia"/>
          <w:kern w:val="0"/>
          <w:sz w:val="28"/>
          <w:szCs w:val="28"/>
        </w:rPr>
        <w:t>中的规定</w:t>
      </w:r>
      <w:r>
        <w:rPr>
          <w:rFonts w:ascii="宋体" w:hAnsi="宋体" w:cs="宋体" w:hint="eastAsia"/>
          <w:kern w:val="52"/>
          <w:sz w:val="28"/>
          <w:szCs w:val="28"/>
        </w:rPr>
        <w:t>执行。</w:t>
      </w:r>
      <w:r>
        <w:rPr>
          <w:rFonts w:ascii="宋体" w:hAnsi="宋体" w:cs="宋体" w:hint="eastAsia"/>
          <w:kern w:val="0"/>
          <w:sz w:val="28"/>
          <w:szCs w:val="28"/>
        </w:rPr>
        <w:t>脂肪酸值的检验按照《稻谷储存品质判定规则》（GB/T20569－2006）中的规定执行。</w:t>
      </w:r>
    </w:p>
    <w:p w:rsidR="00523DFE" w:rsidRDefault="00523DFE" w:rsidP="00523DFE">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第十二节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甲醇</w:t>
      </w:r>
    </w:p>
    <w:p w:rsidR="00523DFE" w:rsidRDefault="00523DFE" w:rsidP="00523DFE">
      <w:pPr>
        <w:widowControl/>
        <w:spacing w:line="360" w:lineRule="auto"/>
        <w:ind w:firstLineChars="200" w:firstLine="560"/>
        <w:outlineLvl w:val="3"/>
        <w:rPr>
          <w:rFonts w:ascii="宋体" w:eastAsia="仿宋_GB2312" w:hAnsi="宋体" w:cs="宋体"/>
          <w:kern w:val="0"/>
          <w:sz w:val="28"/>
          <w:szCs w:val="28"/>
        </w:rPr>
      </w:pPr>
      <w:r>
        <w:rPr>
          <w:rFonts w:ascii="宋体" w:eastAsia="黑体" w:hAnsi="宋体" w:cs="宋体" w:hint="eastAsia"/>
          <w:kern w:val="0"/>
          <w:sz w:val="28"/>
          <w:szCs w:val="28"/>
        </w:rPr>
        <w:t>第四十五条</w:t>
      </w:r>
      <w:r>
        <w:rPr>
          <w:rFonts w:ascii="宋体" w:eastAsia="黑体" w:hAnsi="宋体" w:cs="宋体" w:hint="eastAsia"/>
          <w:kern w:val="0"/>
          <w:sz w:val="28"/>
          <w:szCs w:val="28"/>
        </w:rPr>
        <w:t xml:space="preserve"> </w:t>
      </w:r>
      <w:r>
        <w:rPr>
          <w:rFonts w:ascii="宋体" w:hAnsi="宋体" w:cs="宋体" w:hint="eastAsia"/>
          <w:kern w:val="0"/>
          <w:sz w:val="28"/>
          <w:szCs w:val="28"/>
        </w:rPr>
        <w:t>交割单位：10吨。</w:t>
      </w:r>
    </w:p>
    <w:p w:rsidR="00523DFE" w:rsidRDefault="00523DFE" w:rsidP="00523DFE">
      <w:pPr>
        <w:widowControl/>
        <w:spacing w:line="360" w:lineRule="auto"/>
        <w:ind w:firstLineChars="200" w:firstLine="560"/>
        <w:outlineLvl w:val="3"/>
        <w:rPr>
          <w:rFonts w:ascii="宋体" w:eastAsia="仿宋_GB2312" w:hAnsi="宋体" w:cs="宋体"/>
          <w:kern w:val="0"/>
          <w:sz w:val="28"/>
          <w:szCs w:val="28"/>
        </w:rPr>
      </w:pPr>
      <w:r>
        <w:rPr>
          <w:rFonts w:ascii="宋体" w:eastAsia="黑体" w:hAnsi="宋体" w:cs="宋体" w:hint="eastAsia"/>
          <w:kern w:val="0"/>
          <w:sz w:val="28"/>
          <w:szCs w:val="28"/>
        </w:rPr>
        <w:t>第四十六条</w:t>
      </w:r>
      <w:r>
        <w:rPr>
          <w:rFonts w:ascii="宋体" w:eastAsia="黑体" w:hAnsi="宋体" w:cs="宋体" w:hint="eastAsia"/>
          <w:kern w:val="0"/>
          <w:sz w:val="28"/>
          <w:szCs w:val="28"/>
        </w:rPr>
        <w:t xml:space="preserve"> </w:t>
      </w:r>
      <w:r>
        <w:rPr>
          <w:rFonts w:ascii="宋体" w:hAnsi="宋体" w:cs="宋体" w:hint="eastAsia"/>
          <w:kern w:val="0"/>
          <w:sz w:val="28"/>
          <w:szCs w:val="28"/>
        </w:rPr>
        <w:t>甲醇交割适用国家标准及本细则规定。</w:t>
      </w:r>
    </w:p>
    <w:p w:rsidR="00523DFE" w:rsidRDefault="00523DFE" w:rsidP="00523DFE">
      <w:pPr>
        <w:widowControl/>
        <w:spacing w:line="360" w:lineRule="auto"/>
        <w:ind w:firstLineChars="200" w:firstLine="560"/>
        <w:outlineLvl w:val="3"/>
        <w:rPr>
          <w:rFonts w:ascii="宋体" w:eastAsia="仿宋_GB2312" w:hAnsi="宋体" w:cs="宋体"/>
          <w:kern w:val="0"/>
          <w:sz w:val="28"/>
          <w:szCs w:val="28"/>
        </w:rPr>
      </w:pPr>
      <w:r>
        <w:rPr>
          <w:rFonts w:ascii="宋体" w:hAnsi="宋体" w:cs="宋体" w:hint="eastAsia"/>
          <w:kern w:val="0"/>
          <w:sz w:val="28"/>
          <w:szCs w:val="28"/>
        </w:rPr>
        <w:t>基准交割品：符合《中华人民共和国国家标准 工业用甲醇》（GB 338-2004）规定的优等品甲醇，其中“乙醇的质量分数”指标不作要求。</w:t>
      </w:r>
    </w:p>
    <w:p w:rsidR="00523DFE" w:rsidRDefault="00523DFE" w:rsidP="00523DFE">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第十三节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玻璃</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第四十七条</w:t>
      </w:r>
      <w:r>
        <w:rPr>
          <w:rFonts w:ascii="宋体" w:eastAsia="黑体" w:hAnsi="宋体" w:cs="宋体" w:hint="eastAsia"/>
          <w:kern w:val="0"/>
          <w:sz w:val="28"/>
          <w:szCs w:val="28"/>
        </w:rPr>
        <w:t xml:space="preserve"> </w:t>
      </w:r>
      <w:r>
        <w:rPr>
          <w:rFonts w:ascii="宋体" w:hAnsi="宋体" w:cs="宋体" w:hint="eastAsia"/>
          <w:kern w:val="0"/>
          <w:sz w:val="28"/>
          <w:szCs w:val="28"/>
        </w:rPr>
        <w:t>交割单位：20吨。</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第四十八条</w:t>
      </w:r>
      <w:r>
        <w:rPr>
          <w:rFonts w:ascii="宋体" w:eastAsia="黑体" w:hAnsi="宋体" w:cs="宋体" w:hint="eastAsia"/>
          <w:kern w:val="0"/>
          <w:sz w:val="28"/>
          <w:szCs w:val="28"/>
        </w:rPr>
        <w:t xml:space="preserve"> </w:t>
      </w:r>
      <w:r>
        <w:rPr>
          <w:rFonts w:ascii="宋体" w:hAnsi="宋体" w:cs="宋体" w:hint="eastAsia"/>
          <w:kern w:val="0"/>
          <w:sz w:val="28"/>
          <w:szCs w:val="28"/>
        </w:rPr>
        <w:t>玻璃交割适用国家标准及本细则规定。</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基准交割品：符合《中华人民共和国国家标准 平板玻璃》（GB 11614-2009）（以下简称“国标”）的5mm无色透明平板玻璃（规格为3.66m×2.44m）一等品。</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替代品及升贴水：符合国标规定的6mm无色透明平板玻璃（规格为3.66m×2.44m）一等品，无升贴水。</w:t>
      </w:r>
    </w:p>
    <w:p w:rsidR="00523DFE" w:rsidRDefault="00523DFE" w:rsidP="00523DFE">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第十四节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动力煤</w:t>
      </w:r>
    </w:p>
    <w:p w:rsidR="00523DFE" w:rsidRDefault="00523DFE" w:rsidP="00523DFE">
      <w:pPr>
        <w:widowControl/>
        <w:spacing w:line="360" w:lineRule="auto"/>
        <w:ind w:firstLineChars="200" w:firstLine="560"/>
        <w:outlineLvl w:val="3"/>
        <w:rPr>
          <w:rFonts w:ascii="宋体" w:hAnsi="宋体" w:cs="宋体"/>
          <w:color w:val="000000"/>
          <w:kern w:val="0"/>
          <w:sz w:val="28"/>
          <w:szCs w:val="28"/>
        </w:rPr>
      </w:pPr>
      <w:r>
        <w:rPr>
          <w:rFonts w:ascii="宋体" w:eastAsia="黑体" w:hAnsi="宋体" w:cs="宋体" w:hint="eastAsia"/>
          <w:kern w:val="0"/>
          <w:sz w:val="28"/>
          <w:szCs w:val="28"/>
        </w:rPr>
        <w:t>第四十九条</w:t>
      </w:r>
      <w:r>
        <w:rPr>
          <w:rFonts w:ascii="宋体" w:eastAsia="黑体" w:hAnsi="宋体" w:cs="宋体" w:hint="eastAsia"/>
          <w:kern w:val="0"/>
          <w:sz w:val="28"/>
          <w:szCs w:val="28"/>
        </w:rPr>
        <w:t xml:space="preserve"> </w:t>
      </w:r>
      <w:r>
        <w:rPr>
          <w:rFonts w:ascii="宋体" w:hAnsi="宋体" w:cs="宋体" w:hint="eastAsia"/>
          <w:color w:val="000000"/>
          <w:kern w:val="0"/>
          <w:sz w:val="28"/>
          <w:szCs w:val="28"/>
        </w:rPr>
        <w:t>交</w:t>
      </w:r>
      <w:r>
        <w:rPr>
          <w:rFonts w:ascii="宋体" w:hAnsi="宋体" w:cs="宋体" w:hint="eastAsia"/>
          <w:kern w:val="0"/>
          <w:sz w:val="28"/>
          <w:szCs w:val="28"/>
        </w:rPr>
        <w:t>割单位：20000吨。</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以船舶接货时，单船重量溢短范围为±500吨（含）以内。在重量溢短规定范围内，交易所依据实际重量进行结算。溢货超出规定范</w:t>
      </w:r>
      <w:r>
        <w:rPr>
          <w:rFonts w:ascii="宋体" w:hAnsi="宋体" w:cs="宋体" w:hint="eastAsia"/>
          <w:kern w:val="0"/>
          <w:sz w:val="28"/>
          <w:szCs w:val="28"/>
        </w:rPr>
        <w:lastRenderedPageBreak/>
        <w:t>围的，买卖双方对超出部分协商解决并自行结算。短货超出规定范围的，卖方需及时补装至规定范围以内；无法补装的，在计算货款时，交易所对短货超出规定范围的部分双倍扣减；双方协商一致的除外。</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短货超出规定范围时双倍扣减的计算公式为：单船结算重量=应交重量-500-（应交重量-500-实测重量）×2。</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第五十条</w:t>
      </w:r>
      <w:r>
        <w:rPr>
          <w:rFonts w:ascii="宋体" w:eastAsia="黑体" w:hAnsi="宋体" w:cs="宋体" w:hint="eastAsia"/>
          <w:kern w:val="0"/>
          <w:sz w:val="28"/>
          <w:szCs w:val="28"/>
        </w:rPr>
        <w:t xml:space="preserve"> </w:t>
      </w:r>
      <w:r>
        <w:rPr>
          <w:rFonts w:ascii="宋体" w:hAnsi="宋体" w:cs="宋体" w:hint="eastAsia"/>
          <w:kern w:val="0"/>
          <w:sz w:val="28"/>
          <w:szCs w:val="28"/>
        </w:rPr>
        <w:t>动力煤交割检验指标检测方法适用国家相关标准。</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基准交割品：收到基低位发热量为5500千卡/千克，干燥基全硫≤0.6%，30%≤干燥无灰基挥发分≤42%，干燥基灰分≤30%，全水≤20%的动力煤。</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替代品及升贴水：收到基低位发热量≥4800千卡/千克，干燥基全硫≤1%，30%≤干燥无灰基挥发分≤42%，干燥基灰分≤30%的动力煤。</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收到基低位发热量为5000千卡/千克时，货款结算价（四舍五入，保留小数点后两位）=交割结算价-90；4800千卡/千克≤收到基低位发热量＜5300千卡/千克时，货款结算价（四舍五入，保留小数点后两位）=（交割结算价-90）/5000×实测发热量；收到基低位发热量≥5300千卡/千克时，货款结算价（四舍五入，保留小数点后两位）=交割结算价/5500×实测发热量；收到基低位发热量超过6000千卡/千克的，按6000千卡/千克计算货款。</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0.6%＜干燥基全硫≤1%时，以0.6%为基准，每高0.1（四舍五入，保留小数点后一位）个百分点，贴水4元/吨。</w:t>
      </w:r>
    </w:p>
    <w:p w:rsidR="00523DFE" w:rsidRDefault="00523DFE" w:rsidP="00523DFE">
      <w:pPr>
        <w:widowControl/>
        <w:spacing w:line="360" w:lineRule="auto"/>
        <w:ind w:firstLineChars="200" w:firstLine="560"/>
        <w:outlineLvl w:val="3"/>
        <w:rPr>
          <w:rFonts w:ascii="宋体" w:hAnsi="宋体" w:cs="宋体"/>
          <w:spacing w:val="-6"/>
          <w:kern w:val="0"/>
          <w:sz w:val="28"/>
          <w:szCs w:val="28"/>
        </w:rPr>
      </w:pPr>
      <w:r>
        <w:rPr>
          <w:rFonts w:ascii="宋体" w:hAnsi="宋体" w:cs="宋体" w:hint="eastAsia"/>
          <w:kern w:val="0"/>
          <w:sz w:val="28"/>
          <w:szCs w:val="28"/>
        </w:rPr>
        <w:lastRenderedPageBreak/>
        <w:t>全水＞20%的动力煤可以交割。全水＞20%时，以20%为基准，按照超出部分（四舍五入，保留小数点后一位）扣减重量（例如，实测全水为21.32%，扣重1.3%）。</w:t>
      </w:r>
    </w:p>
    <w:p w:rsidR="00523DFE" w:rsidRDefault="00523DFE" w:rsidP="00523DFE">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第十五节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硅铁</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第五十一条</w:t>
      </w:r>
      <w:r>
        <w:rPr>
          <w:rFonts w:ascii="宋体" w:eastAsia="黑体" w:hAnsi="宋体" w:cs="宋体" w:hint="eastAsia"/>
          <w:kern w:val="0"/>
          <w:sz w:val="28"/>
          <w:szCs w:val="28"/>
        </w:rPr>
        <w:t xml:space="preserve"> </w:t>
      </w:r>
      <w:r>
        <w:rPr>
          <w:rFonts w:ascii="宋体" w:hAnsi="宋体" w:cs="宋体" w:hint="eastAsia"/>
          <w:kern w:val="0"/>
          <w:sz w:val="28"/>
          <w:szCs w:val="28"/>
        </w:rPr>
        <w:t>交割单位：5吨(净重）。</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第五十二条</w:t>
      </w:r>
      <w:r>
        <w:rPr>
          <w:rFonts w:ascii="宋体" w:eastAsia="黑体" w:hAnsi="宋体" w:cs="宋体" w:hint="eastAsia"/>
          <w:kern w:val="0"/>
          <w:sz w:val="28"/>
          <w:szCs w:val="28"/>
        </w:rPr>
        <w:t xml:space="preserve"> </w:t>
      </w:r>
      <w:r>
        <w:rPr>
          <w:rFonts w:ascii="宋体" w:hAnsi="宋体" w:cs="宋体" w:hint="eastAsia"/>
          <w:kern w:val="0"/>
          <w:sz w:val="28"/>
          <w:szCs w:val="28"/>
        </w:rPr>
        <w:t>硅铁交割适用国家标准及本细则规定。</w:t>
      </w:r>
    </w:p>
    <w:p w:rsidR="00523DFE" w:rsidRDefault="00523DFE" w:rsidP="00523DFE">
      <w:pPr>
        <w:widowControl/>
        <w:spacing w:line="360" w:lineRule="auto"/>
        <w:ind w:firstLineChars="200" w:firstLine="536"/>
        <w:outlineLvl w:val="3"/>
        <w:rPr>
          <w:rFonts w:ascii="宋体" w:hAnsi="宋体" w:cs="宋体"/>
          <w:spacing w:val="-6"/>
          <w:kern w:val="0"/>
          <w:sz w:val="28"/>
          <w:szCs w:val="28"/>
        </w:rPr>
      </w:pPr>
      <w:r>
        <w:rPr>
          <w:rFonts w:ascii="宋体" w:hAnsi="宋体" w:cs="宋体" w:hint="eastAsia"/>
          <w:spacing w:val="-6"/>
          <w:kern w:val="0"/>
          <w:sz w:val="28"/>
          <w:szCs w:val="28"/>
        </w:rPr>
        <w:t>基准交割品：符合《中华人民共和国国家标准 硅铁》（GB/T 2272-2020）规定牌号为PG FeSi72Al2.5（硅含量≥72.0%、磷含量≤0.04%、硫含量≤0.02%、碳含量≤0.2%）、粒度为10-60mm的硅铁，其中：锰、铬、铝、钛含量不作要求；粒度偏差筛下物不大于5%，筛上物不大于8%。</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第五十三条</w:t>
      </w:r>
      <w:r>
        <w:rPr>
          <w:rFonts w:ascii="宋体" w:eastAsia="黑体" w:hAnsi="宋体" w:cs="宋体" w:hint="eastAsia"/>
          <w:kern w:val="0"/>
          <w:sz w:val="28"/>
          <w:szCs w:val="28"/>
        </w:rPr>
        <w:t xml:space="preserve"> </w:t>
      </w:r>
      <w:r>
        <w:rPr>
          <w:rFonts w:ascii="宋体" w:hAnsi="宋体" w:cs="宋体" w:hint="eastAsia"/>
          <w:kern w:val="0"/>
          <w:sz w:val="28"/>
          <w:szCs w:val="28"/>
        </w:rPr>
        <w:t>硅铁交割品包装物采用双层、中间加固拦腰围带的塑料编织袋。包装袋上应标明产品名称、产品牌号、执行标准及生产企业名称。在质检批次内，平均单包净重为1000±10公斤。</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硅铁交割品按照净重结算，包装物按照2.5公斤/条标准扣除重量，包装物价格包含在硅铁合约价格中。</w:t>
      </w:r>
    </w:p>
    <w:p w:rsidR="00523DFE" w:rsidRDefault="00523DFE" w:rsidP="00523DFE">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第十六节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锰硅</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第五十四条</w:t>
      </w:r>
      <w:r>
        <w:rPr>
          <w:rFonts w:ascii="宋体" w:eastAsia="黑体" w:hAnsi="宋体" w:cs="宋体" w:hint="eastAsia"/>
          <w:kern w:val="0"/>
          <w:sz w:val="28"/>
          <w:szCs w:val="28"/>
        </w:rPr>
        <w:t xml:space="preserve"> </w:t>
      </w:r>
      <w:r>
        <w:rPr>
          <w:rFonts w:ascii="宋体" w:hAnsi="宋体" w:cs="宋体" w:hint="eastAsia"/>
          <w:kern w:val="0"/>
          <w:sz w:val="28"/>
          <w:szCs w:val="28"/>
        </w:rPr>
        <w:t>交割单位：5吨（净重）。</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第五十五条</w:t>
      </w:r>
      <w:r>
        <w:rPr>
          <w:rFonts w:ascii="宋体" w:eastAsia="黑体" w:hAnsi="宋体" w:cs="宋体" w:hint="eastAsia"/>
          <w:kern w:val="0"/>
          <w:sz w:val="28"/>
          <w:szCs w:val="28"/>
        </w:rPr>
        <w:t xml:space="preserve"> </w:t>
      </w:r>
      <w:r>
        <w:rPr>
          <w:rFonts w:ascii="宋体" w:hAnsi="宋体" w:cs="宋体" w:hint="eastAsia"/>
          <w:kern w:val="0"/>
          <w:sz w:val="28"/>
          <w:szCs w:val="28"/>
        </w:rPr>
        <w:t>锰硅交割适用国家标准及本细则规定。</w:t>
      </w:r>
    </w:p>
    <w:p w:rsidR="00523DFE" w:rsidRDefault="00523DFE" w:rsidP="00523DFE">
      <w:pPr>
        <w:widowControl/>
        <w:spacing w:line="360" w:lineRule="auto"/>
        <w:ind w:firstLineChars="200" w:firstLine="536"/>
        <w:outlineLvl w:val="3"/>
        <w:rPr>
          <w:rFonts w:ascii="宋体" w:hAnsi="宋体" w:cs="宋体"/>
          <w:spacing w:val="-6"/>
          <w:kern w:val="0"/>
          <w:sz w:val="28"/>
          <w:szCs w:val="28"/>
        </w:rPr>
      </w:pPr>
      <w:r>
        <w:rPr>
          <w:rFonts w:ascii="宋体" w:hAnsi="宋体" w:cs="宋体" w:hint="eastAsia"/>
          <w:spacing w:val="-6"/>
          <w:kern w:val="0"/>
          <w:sz w:val="28"/>
          <w:szCs w:val="28"/>
        </w:rPr>
        <w:t>基准交割品：符合《中华人民共和国国家标准 锰硅合金》（GB/T 4008—2008）规定牌号为FeMn68Si18（锰含量≥65.0%、硅含量≥17.0%、碳含量≤1.8%、磷含量≤0.25%、硫含量≤0.04%）、粒度为10</w:t>
      </w:r>
      <w:smartTag w:uri="urn:schemas-microsoft-com:office:smarttags" w:element="chmetcnv">
        <w:smartTagPr>
          <w:attr w:name="UnitName" w:val="mm"/>
          <w:attr w:name="SourceValue" w:val="60"/>
          <w:attr w:name="HasSpace" w:val="False"/>
          <w:attr w:name="Negative" w:val="True"/>
          <w:attr w:name="NumberType" w:val="1"/>
          <w:attr w:name="TCSC" w:val="0"/>
        </w:smartTagPr>
        <w:r>
          <w:rPr>
            <w:rFonts w:ascii="宋体" w:hAnsi="宋体" w:cs="宋体" w:hint="eastAsia"/>
            <w:spacing w:val="-6"/>
            <w:kern w:val="0"/>
            <w:sz w:val="28"/>
            <w:szCs w:val="28"/>
          </w:rPr>
          <w:t>-60mm</w:t>
        </w:r>
      </w:smartTag>
      <w:r>
        <w:rPr>
          <w:rFonts w:ascii="宋体" w:hAnsi="宋体" w:cs="宋体" w:hint="eastAsia"/>
          <w:spacing w:val="-6"/>
          <w:kern w:val="0"/>
          <w:sz w:val="28"/>
          <w:szCs w:val="28"/>
        </w:rPr>
        <w:t>的锰硅，其中：粒度偏差筛下物不大于5%，筛上物不大于8%。</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lastRenderedPageBreak/>
        <w:t>第五十六条</w:t>
      </w:r>
      <w:r>
        <w:rPr>
          <w:rFonts w:ascii="宋体" w:eastAsia="黑体" w:hAnsi="宋体" w:cs="宋体" w:hint="eastAsia"/>
          <w:kern w:val="0"/>
          <w:sz w:val="28"/>
          <w:szCs w:val="28"/>
        </w:rPr>
        <w:t xml:space="preserve"> </w:t>
      </w:r>
      <w:r>
        <w:rPr>
          <w:rFonts w:ascii="宋体" w:hAnsi="宋体" w:cs="宋体" w:hint="eastAsia"/>
          <w:kern w:val="0"/>
          <w:sz w:val="28"/>
          <w:szCs w:val="28"/>
        </w:rPr>
        <w:t>锰硅交割品包装物采用双层、中间加固拦腰围带的塑料编织袋。包装袋上应标明产品名称、产品牌号、执行标准及生产企业名称。在质检批次内，平均单包净重为1000±10公斤。</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锰硅交割品按照净重结算，包装物按照2公斤/条标准扣除重量，包装物价格包含在锰硅合约价格中。</w:t>
      </w:r>
    </w:p>
    <w:p w:rsidR="00523DFE" w:rsidRDefault="00523DFE" w:rsidP="00523DFE">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第十七节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棉纱</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第五十七条</w:t>
      </w:r>
      <w:r>
        <w:rPr>
          <w:rFonts w:ascii="宋体" w:eastAsia="黑体" w:hAnsi="宋体" w:cs="宋体" w:hint="eastAsia"/>
          <w:kern w:val="0"/>
          <w:sz w:val="28"/>
          <w:szCs w:val="28"/>
        </w:rPr>
        <w:t xml:space="preserve"> </w:t>
      </w:r>
      <w:r>
        <w:rPr>
          <w:rFonts w:ascii="宋体" w:hAnsi="宋体" w:cs="宋体" w:hint="eastAsia"/>
          <w:kern w:val="0"/>
          <w:sz w:val="28"/>
          <w:szCs w:val="28"/>
        </w:rPr>
        <w:t>交割单位：20吨（公定重量）。同一交割单位内的交割商品应满足同一生产厂家要求。</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第五十八条</w:t>
      </w:r>
      <w:r>
        <w:rPr>
          <w:rFonts w:ascii="宋体" w:eastAsia="黑体" w:hAnsi="宋体" w:cs="宋体" w:hint="eastAsia"/>
          <w:kern w:val="0"/>
          <w:sz w:val="28"/>
          <w:szCs w:val="28"/>
        </w:rPr>
        <w:t xml:space="preserve"> </w:t>
      </w:r>
      <w:r>
        <w:rPr>
          <w:rFonts w:ascii="宋体" w:hAnsi="宋体" w:cs="宋体" w:hint="eastAsia"/>
          <w:kern w:val="0"/>
          <w:sz w:val="28"/>
          <w:szCs w:val="28"/>
        </w:rPr>
        <w:t>棉纱交割适用国家标准及本细则规定。</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基准交割品：符合以下质量指标的32英支普梳棉本色筒子单纱（环锭纺）：线密度18.2tex（允许偏差±2%）、棉纤维含量100%、14.0 cN/tex≤单纱断裂强度＜14.7 cN/tex 、8.5%≤单纱断裂强力变异系数≤9.0%、条干均匀度变异系数≤15.5%、-50%千米细节≤10个/10³m、+50%千米粗节≤220个/10³m、+200%千米棉结≤450个/10³m、百米重量变异系数≤2.2%、实际捻系数360-420、38处/20kg＜异性纤维含量≤81处/20kg（对应折算7处/200km＜异性纤维含量≤15处/200km）。</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第五十九条</w:t>
      </w:r>
      <w:r>
        <w:rPr>
          <w:rFonts w:ascii="宋体" w:eastAsia="黑体" w:hAnsi="宋体" w:cs="宋体" w:hint="eastAsia"/>
          <w:kern w:val="0"/>
          <w:sz w:val="28"/>
          <w:szCs w:val="28"/>
        </w:rPr>
        <w:t xml:space="preserve"> </w:t>
      </w:r>
      <w:r>
        <w:rPr>
          <w:rFonts w:ascii="宋体" w:hAnsi="宋体" w:cs="宋体" w:hint="eastAsia"/>
          <w:kern w:val="0"/>
          <w:sz w:val="28"/>
          <w:szCs w:val="28"/>
        </w:rPr>
        <w:t>替代品及升贴水：棉纱单纱断裂强度、单纱断裂强力变异系数和异性纤维含量指标符合以下规定，且其他指标符合基准品要求的，可以替代交割。</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（一）12.0 cN/tex≤单纱断裂强度＜14.0 cN/tex及14.7 cN/tex≤单纱断裂强度≤16.2 cN/tex；</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（二）7.5%＜单纱断裂强力变异系数＜8.5%及9.0%＜单纱断裂强力变异系数≤10.5%；</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（三）异性纤维含量≤38处/20kg及81处/20kg＜异性纤维含量≤200处/20kg（对应折算异性纤维含量≤7处/200km及15处/200km＜异性纤维含量≤37处/200km）。</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替代交割品升贴水由交易所另行制定并公告。</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第六十条</w:t>
      </w:r>
      <w:r>
        <w:rPr>
          <w:rFonts w:ascii="宋体" w:eastAsia="黑体" w:hAnsi="宋体" w:cs="宋体" w:hint="eastAsia"/>
          <w:kern w:val="0"/>
          <w:sz w:val="28"/>
          <w:szCs w:val="28"/>
        </w:rPr>
        <w:t xml:space="preserve"> </w:t>
      </w:r>
      <w:r>
        <w:rPr>
          <w:rFonts w:ascii="宋体" w:hAnsi="宋体" w:cs="宋体" w:hint="eastAsia"/>
          <w:kern w:val="0"/>
          <w:sz w:val="28"/>
          <w:szCs w:val="28"/>
        </w:rPr>
        <w:t>棉纱质量指标中，棉纤维含量的定义及检验方法按照《中华人民共和国纺织行业标准 纺织纤维鉴别试验方法》（FZ/T01057-2007）执行，异性纤维含量的定义及检验方法按照《纺织品 纱线异性纤维分级与检验方法》（DB41/T 1662-2018）执行，棉纱其他指标定义及检验方法按照《中华人民共和国国家标准 棉本色纱线》（GB/T 398-2008）执行。</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《纺织品 纱线异性纤维分级与检验方法》及上述标准中单纱断裂强度、单纱断裂强力变异系数、线密度、-50%千米细节、+50%千米粗节、+200%千米棉结对检验仪器和检验方法的具体要求由交易所另行公告。</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第六十一条</w:t>
      </w:r>
      <w:r>
        <w:rPr>
          <w:rFonts w:ascii="宋体" w:eastAsia="黑体" w:hAnsi="宋体" w:cs="宋体" w:hint="eastAsia"/>
          <w:kern w:val="0"/>
          <w:sz w:val="28"/>
          <w:szCs w:val="28"/>
        </w:rPr>
        <w:t xml:space="preserve"> </w:t>
      </w:r>
      <w:r>
        <w:rPr>
          <w:rFonts w:ascii="宋体" w:hAnsi="宋体" w:cs="宋体" w:hint="eastAsia"/>
          <w:kern w:val="0"/>
          <w:sz w:val="28"/>
          <w:szCs w:val="28"/>
        </w:rPr>
        <w:t>棉纱交割包装执行《中华人民共和国纺织行业标准棉及化纤纯纺、混纺本色纱线标志与包装》（FZ/T10008-2009），同一客户同一批次交割的棉纱包装规格应当统一，并标明生产日期。</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棉纱交割采用纸管、塑料内膜袋和塑料编织袋的组合包装方式，由打包绳缝口捆扎，中间加固拦腰围带。筒纱按定重量成包，按公定回潮率时的净重量确定，每包净重25kg，误差不超过±0.2%。纸管</w:t>
      </w:r>
      <w:r>
        <w:rPr>
          <w:rFonts w:ascii="宋体" w:hAnsi="宋体" w:cs="宋体" w:hint="eastAsia"/>
          <w:kern w:val="0"/>
          <w:sz w:val="28"/>
          <w:szCs w:val="28"/>
        </w:rPr>
        <w:lastRenderedPageBreak/>
        <w:t>硬度以不变形为准，每批号纸管头颜色一致，不易掉色污染纱线；塑料内膜袋及塑料编织袋要求装纱后无破损。筒纱包装要求捆扎紧牢，筒纱不外露，满足搬运及运输要求。</w:t>
      </w:r>
    </w:p>
    <w:p w:rsidR="00523DFE" w:rsidRDefault="00523DFE" w:rsidP="00523DFE">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第十八节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苹果</w:t>
      </w:r>
    </w:p>
    <w:p w:rsidR="00523DFE" w:rsidRDefault="00523DFE" w:rsidP="00523DFE">
      <w:pPr>
        <w:widowControl/>
        <w:spacing w:line="360" w:lineRule="auto"/>
        <w:ind w:firstLineChars="202" w:firstLine="566"/>
        <w:rPr>
          <w:rFonts w:ascii="宋体" w:hAnsi="宋体" w:cs="宋体"/>
          <w:kern w:val="0"/>
          <w:sz w:val="28"/>
          <w:szCs w:val="28"/>
        </w:rPr>
      </w:pPr>
      <w:r>
        <w:rPr>
          <w:rFonts w:ascii="宋体" w:eastAsia="黑体" w:hAnsi="宋体" w:cs="宋体" w:hint="eastAsia"/>
          <w:kern w:val="0"/>
          <w:sz w:val="28"/>
          <w:szCs w:val="28"/>
        </w:rPr>
        <w:t>第六十二条</w:t>
      </w:r>
      <w:r>
        <w:rPr>
          <w:rFonts w:ascii="宋体" w:eastAsia="黑体" w:hAnsi="宋体" w:cs="宋体" w:hint="eastAsia"/>
          <w:kern w:val="0"/>
          <w:sz w:val="28"/>
          <w:szCs w:val="28"/>
        </w:rPr>
        <w:t xml:space="preserve"> </w:t>
      </w:r>
      <w:r>
        <w:rPr>
          <w:rFonts w:ascii="宋体" w:hAnsi="宋体" w:cs="宋体" w:hint="eastAsia"/>
          <w:kern w:val="0"/>
          <w:sz w:val="28"/>
          <w:szCs w:val="28"/>
        </w:rPr>
        <w:t>交割单位：10吨。</w:t>
      </w:r>
    </w:p>
    <w:p w:rsidR="00523DFE" w:rsidRDefault="00523DFE" w:rsidP="00523DFE">
      <w:pPr>
        <w:widowControl/>
        <w:spacing w:line="360" w:lineRule="auto"/>
        <w:ind w:firstLineChars="202" w:firstLine="566"/>
        <w:rPr>
          <w:rFonts w:ascii="宋体" w:eastAsia="黑体" w:hAnsi="宋体" w:cs="宋体"/>
          <w:kern w:val="0"/>
          <w:sz w:val="28"/>
          <w:szCs w:val="28"/>
        </w:rPr>
      </w:pPr>
      <w:r>
        <w:rPr>
          <w:rFonts w:ascii="宋体" w:eastAsia="黑体" w:hAnsi="宋体" w:cs="宋体" w:hint="eastAsia"/>
          <w:kern w:val="0"/>
          <w:sz w:val="28"/>
          <w:szCs w:val="28"/>
        </w:rPr>
        <w:t>第六十三条</w:t>
      </w:r>
      <w:r>
        <w:rPr>
          <w:rFonts w:ascii="宋体" w:eastAsia="黑体" w:hAnsi="宋体" w:cs="宋体" w:hint="eastAsia"/>
          <w:kern w:val="0"/>
          <w:sz w:val="28"/>
          <w:szCs w:val="28"/>
        </w:rPr>
        <w:t xml:space="preserve"> </w:t>
      </w:r>
      <w:r>
        <w:rPr>
          <w:rFonts w:ascii="宋体" w:hAnsi="宋体" w:cs="宋体" w:hint="eastAsia"/>
          <w:kern w:val="0"/>
          <w:sz w:val="28"/>
          <w:szCs w:val="28"/>
        </w:rPr>
        <w:t>苹果交割适用国家标准、国家相关规定及本细则规定。</w:t>
      </w:r>
    </w:p>
    <w:p w:rsidR="00523DFE" w:rsidRDefault="00523DFE" w:rsidP="00523DFE">
      <w:pPr>
        <w:widowControl/>
        <w:spacing w:line="360" w:lineRule="auto"/>
        <w:ind w:firstLineChars="202" w:firstLine="566"/>
        <w:rPr>
          <w:rFonts w:ascii="宋体" w:hAnsi="宋体" w:cs="宋体"/>
          <w:kern w:val="0"/>
          <w:sz w:val="28"/>
          <w:szCs w:val="28"/>
        </w:rPr>
      </w:pPr>
      <w:r>
        <w:rPr>
          <w:rFonts w:ascii="宋体" w:hAnsi="宋体" w:cs="宋体" w:hint="eastAsia"/>
          <w:kern w:val="0"/>
          <w:sz w:val="28"/>
          <w:szCs w:val="28"/>
        </w:rPr>
        <w:t>基准交割品：符合《中华人民共和国国家标准 鲜苹果》（GB/T 10651-2008）（以下简称《苹果国标》）一等及以上等级质量指标且果径≥80mm的红富士苹果，其中果径容许度≤5%，质量容许度≤20%（虫伤计入质量容许度，磨伤、碰压伤、刺伤不合格果之和占比不做要求），可溶性固形物≥12.5%。</w:t>
      </w:r>
    </w:p>
    <w:p w:rsidR="00523DFE" w:rsidRDefault="00523DFE" w:rsidP="00523DFE">
      <w:pPr>
        <w:widowControl/>
        <w:spacing w:line="360" w:lineRule="auto"/>
        <w:ind w:firstLineChars="202" w:firstLine="566"/>
        <w:rPr>
          <w:rFonts w:ascii="宋体" w:hAnsi="宋体" w:cs="宋体"/>
          <w:strike/>
          <w:kern w:val="0"/>
          <w:sz w:val="28"/>
          <w:szCs w:val="28"/>
        </w:rPr>
      </w:pPr>
      <w:r>
        <w:rPr>
          <w:rFonts w:ascii="宋体" w:hAnsi="宋体" w:cs="宋体" w:hint="eastAsia"/>
          <w:kern w:val="0"/>
          <w:sz w:val="28"/>
          <w:szCs w:val="28"/>
        </w:rPr>
        <w:t>替代品及升贴水：</w:t>
      </w:r>
    </w:p>
    <w:p w:rsidR="00523DFE" w:rsidRDefault="00523DFE" w:rsidP="00523DFE">
      <w:pPr>
        <w:widowControl/>
        <w:spacing w:line="360" w:lineRule="auto"/>
        <w:ind w:firstLineChars="202" w:firstLine="566"/>
        <w:rPr>
          <w:rFonts w:ascii="宋体" w:hAnsi="宋体" w:cs="宋体"/>
          <w:kern w:val="0"/>
          <w:sz w:val="28"/>
          <w:szCs w:val="28"/>
        </w:rPr>
      </w:pPr>
      <w:r>
        <w:rPr>
          <w:rFonts w:ascii="宋体" w:hAnsi="宋体" w:cs="宋体" w:hint="eastAsia"/>
          <w:kern w:val="0"/>
          <w:sz w:val="28"/>
          <w:szCs w:val="28"/>
        </w:rPr>
        <w:t>（一）符合《苹果国标》一等及以上等级质量指标且果径≥80mm的红富士苹果，其中果径容许度≤5%，20%＜质量容许度≤25%（虫伤计入质量容许度，磨伤、碰压伤、刺伤不合格果之和占比不做要求），可溶性固形物≥12.5%，贴水500元/吨。</w:t>
      </w:r>
    </w:p>
    <w:p w:rsidR="00523DFE" w:rsidRDefault="00523DFE" w:rsidP="00523DFE">
      <w:pPr>
        <w:widowControl/>
        <w:spacing w:line="360" w:lineRule="auto"/>
        <w:ind w:firstLineChars="202" w:firstLine="566"/>
        <w:rPr>
          <w:rFonts w:ascii="宋体" w:hAnsi="宋体" w:cs="宋体"/>
          <w:kern w:val="0"/>
          <w:sz w:val="28"/>
          <w:szCs w:val="28"/>
        </w:rPr>
      </w:pPr>
      <w:r>
        <w:rPr>
          <w:rFonts w:ascii="宋体" w:hAnsi="宋体" w:cs="宋体" w:hint="eastAsia"/>
          <w:kern w:val="0"/>
          <w:sz w:val="28"/>
          <w:szCs w:val="28"/>
        </w:rPr>
        <w:t>（二）符合《苹果国标》一等及以上等级质量指标且75mm≤果径＜80mm的红富士苹果，其中果径容许度≤5%，质量容许度≤20%（虫伤计入质量容许度，磨伤、碰压伤、刺伤不合格果之和占比不做要求），可溶性固形物≥12.5%，贴水1500元/吨。</w:t>
      </w:r>
    </w:p>
    <w:p w:rsidR="00523DFE" w:rsidRDefault="00523DFE" w:rsidP="00523DFE">
      <w:pPr>
        <w:widowControl/>
        <w:spacing w:line="360" w:lineRule="auto"/>
        <w:ind w:firstLineChars="202" w:firstLine="566"/>
        <w:rPr>
          <w:rFonts w:ascii="宋体" w:hAnsi="宋体" w:cs="宋体"/>
          <w:kern w:val="0"/>
          <w:sz w:val="28"/>
          <w:szCs w:val="28"/>
        </w:rPr>
      </w:pPr>
      <w:r>
        <w:rPr>
          <w:rFonts w:ascii="宋体" w:hAnsi="宋体" w:cs="宋体" w:hint="eastAsia"/>
          <w:kern w:val="0"/>
          <w:sz w:val="28"/>
          <w:szCs w:val="28"/>
        </w:rPr>
        <w:lastRenderedPageBreak/>
        <w:t>（三）符合《苹果国标》一等及以上等级质量指标且75mm≤果径＜80mm的红富士苹果，其中果径容许度≤5%，20%＜质量容许度≤25%（虫伤计入质量容许度，磨伤、碰压伤、刺伤不合格果之和占比不做要求），可溶性固形物≥12.5%，贴水2000元/吨。</w:t>
      </w:r>
    </w:p>
    <w:p w:rsidR="00523DFE" w:rsidRDefault="00523DFE" w:rsidP="00523DFE">
      <w:pPr>
        <w:widowControl/>
        <w:spacing w:line="360" w:lineRule="auto"/>
        <w:ind w:firstLineChars="202" w:firstLine="566"/>
        <w:rPr>
          <w:rFonts w:ascii="宋体" w:hAnsi="宋体" w:cs="宋体"/>
          <w:kern w:val="0"/>
          <w:sz w:val="28"/>
          <w:szCs w:val="28"/>
        </w:rPr>
      </w:pPr>
      <w:r>
        <w:rPr>
          <w:rFonts w:ascii="宋体" w:hAnsi="宋体" w:cs="宋体" w:hint="eastAsia"/>
          <w:kern w:val="0"/>
          <w:sz w:val="28"/>
          <w:szCs w:val="28"/>
        </w:rPr>
        <w:t>未发生褐变的水心病苹果不计入不合格果。</w:t>
      </w:r>
    </w:p>
    <w:p w:rsidR="00523DFE" w:rsidRDefault="00523DFE" w:rsidP="00523DFE">
      <w:pPr>
        <w:widowControl/>
        <w:spacing w:line="360" w:lineRule="auto"/>
        <w:ind w:firstLineChars="202" w:firstLine="566"/>
        <w:rPr>
          <w:rFonts w:ascii="宋体" w:hAnsi="宋体" w:cs="宋体"/>
          <w:kern w:val="0"/>
          <w:sz w:val="28"/>
          <w:szCs w:val="28"/>
        </w:rPr>
      </w:pPr>
      <w:r>
        <w:rPr>
          <w:rFonts w:ascii="宋体" w:eastAsia="黑体" w:hAnsi="宋体" w:cs="宋体" w:hint="eastAsia"/>
          <w:kern w:val="0"/>
          <w:sz w:val="28"/>
          <w:szCs w:val="28"/>
        </w:rPr>
        <w:t>第六十四条</w:t>
      </w:r>
      <w:r>
        <w:rPr>
          <w:rFonts w:ascii="宋体" w:eastAsia="黑体" w:hAnsi="宋体" w:cs="宋体" w:hint="eastAsia"/>
          <w:kern w:val="0"/>
          <w:sz w:val="28"/>
          <w:szCs w:val="28"/>
        </w:rPr>
        <w:t xml:space="preserve"> </w:t>
      </w:r>
      <w:r>
        <w:rPr>
          <w:rFonts w:ascii="宋体" w:hAnsi="宋体" w:cs="宋体" w:hint="eastAsia"/>
          <w:kern w:val="0"/>
          <w:sz w:val="28"/>
          <w:szCs w:val="28"/>
        </w:rPr>
        <w:t>入出库硬度指标规定如下：</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（一）苹果入库硬度不得低于7kgf/cm</w:t>
      </w:r>
      <w:r>
        <w:rPr>
          <w:rFonts w:ascii="宋体" w:hAnsi="宋体" w:cs="宋体" w:hint="eastAsia"/>
          <w:kern w:val="0"/>
          <w:sz w:val="28"/>
          <w:szCs w:val="28"/>
          <w:vertAlign w:val="superscript"/>
        </w:rPr>
        <w:t>2</w:t>
      </w:r>
      <w:r>
        <w:rPr>
          <w:rFonts w:ascii="宋体" w:hAnsi="宋体" w:cs="宋体" w:hint="eastAsia"/>
          <w:kern w:val="0"/>
          <w:sz w:val="28"/>
          <w:szCs w:val="28"/>
        </w:rPr>
        <w:t>；</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（二）每年10月1日至次年2月10日（含该日）出库的苹果，硬度不得低于6.2kgf/cm</w:t>
      </w:r>
      <w:r>
        <w:rPr>
          <w:rFonts w:ascii="宋体" w:hAnsi="宋体" w:cs="宋体" w:hint="eastAsia"/>
          <w:kern w:val="0"/>
          <w:sz w:val="28"/>
          <w:szCs w:val="28"/>
          <w:vertAlign w:val="superscript"/>
        </w:rPr>
        <w:t>2</w:t>
      </w:r>
      <w:r>
        <w:rPr>
          <w:rFonts w:ascii="宋体" w:hAnsi="宋体" w:cs="宋体" w:hint="eastAsia"/>
          <w:kern w:val="0"/>
          <w:sz w:val="28"/>
          <w:szCs w:val="28"/>
        </w:rPr>
        <w:t>;其他时间出库的苹果,硬度不得低于6kgf/cm</w:t>
      </w:r>
      <w:r>
        <w:rPr>
          <w:rFonts w:ascii="宋体" w:hAnsi="宋体" w:cs="宋体" w:hint="eastAsia"/>
          <w:kern w:val="0"/>
          <w:sz w:val="28"/>
          <w:szCs w:val="28"/>
          <w:vertAlign w:val="superscript"/>
        </w:rPr>
        <w:t>2</w:t>
      </w:r>
      <w:r>
        <w:rPr>
          <w:rFonts w:ascii="宋体" w:hAnsi="宋体" w:cs="宋体" w:hint="eastAsia"/>
          <w:kern w:val="0"/>
          <w:sz w:val="28"/>
          <w:szCs w:val="28"/>
        </w:rPr>
        <w:t>。</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车(船)板交货时按出库处理。</w:t>
      </w:r>
    </w:p>
    <w:p w:rsidR="00523DFE" w:rsidRDefault="00523DFE" w:rsidP="00523DFE">
      <w:pPr>
        <w:spacing w:line="360" w:lineRule="auto"/>
        <w:ind w:firstLineChars="200" w:firstLine="560"/>
        <w:rPr>
          <w:rFonts w:ascii="宋体" w:hAnsi="宋体" w:cs="宋体"/>
          <w:kern w:val="0"/>
          <w:sz w:val="28"/>
          <w:szCs w:val="28"/>
        </w:rPr>
      </w:pPr>
      <w:r>
        <w:rPr>
          <w:rFonts w:ascii="黑体" w:eastAsia="黑体" w:hAnsi="黑体" w:cs="宋体" w:hint="eastAsia"/>
          <w:kern w:val="0"/>
          <w:sz w:val="28"/>
          <w:szCs w:val="28"/>
        </w:rPr>
        <w:t xml:space="preserve">第六十五条 </w:t>
      </w:r>
      <w:r>
        <w:rPr>
          <w:rFonts w:ascii="宋体" w:hAnsi="宋体" w:cs="宋体" w:hint="eastAsia"/>
          <w:kern w:val="0"/>
          <w:sz w:val="28"/>
          <w:szCs w:val="28"/>
        </w:rPr>
        <w:t>苹果交割品采用抽筐（箱）检斤方式验重,按以下公式计算货物重量：</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货物重量=（抽取苹果总毛重-抽取装果容器的总重量）/抽取件数×货物件数。</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同一客户同一批次交割的装果容器要求规格统一。</w:t>
      </w:r>
    </w:p>
    <w:p w:rsidR="00523DFE" w:rsidRDefault="00523DFE" w:rsidP="00523DFE">
      <w:pPr>
        <w:widowControl/>
        <w:spacing w:line="360" w:lineRule="auto"/>
        <w:jc w:val="center"/>
        <w:outlineLvl w:val="1"/>
        <w:rPr>
          <w:rFonts w:ascii="宋体" w:eastAsia="黑体" w:hAnsi="宋体" w:cs="宋体"/>
          <w:kern w:val="0"/>
          <w:sz w:val="28"/>
          <w:szCs w:val="28"/>
        </w:rPr>
      </w:pPr>
      <w:r>
        <w:rPr>
          <w:rFonts w:ascii="宋体" w:eastAsia="黑体" w:hAnsi="宋体" w:cs="宋体" w:hint="eastAsia"/>
          <w:kern w:val="0"/>
          <w:sz w:val="28"/>
          <w:szCs w:val="28"/>
        </w:rPr>
        <w:t>第十九节</w:t>
      </w:r>
      <w:r>
        <w:rPr>
          <w:rFonts w:ascii="宋体" w:eastAsia="黑体" w:hAnsi="宋体" w:cs="宋体" w:hint="eastAsia"/>
          <w:kern w:val="0"/>
          <w:sz w:val="28"/>
          <w:szCs w:val="28"/>
        </w:rPr>
        <w:t xml:space="preserve"> </w:t>
      </w:r>
      <w:r>
        <w:rPr>
          <w:rFonts w:ascii="宋体" w:eastAsia="黑体" w:hAnsi="宋体" w:cs="宋体" w:hint="eastAsia"/>
          <w:kern w:val="0"/>
          <w:sz w:val="28"/>
          <w:szCs w:val="28"/>
        </w:rPr>
        <w:t>红枣</w:t>
      </w:r>
    </w:p>
    <w:p w:rsidR="00523DFE" w:rsidRDefault="00523DFE" w:rsidP="00523DFE">
      <w:pPr>
        <w:widowControl/>
        <w:spacing w:line="360" w:lineRule="auto"/>
        <w:ind w:firstLineChars="202" w:firstLine="566"/>
        <w:rPr>
          <w:rFonts w:ascii="宋体" w:hAnsi="宋体" w:cs="宋体"/>
          <w:kern w:val="0"/>
          <w:sz w:val="28"/>
          <w:szCs w:val="28"/>
        </w:rPr>
      </w:pPr>
      <w:r>
        <w:rPr>
          <w:rFonts w:ascii="宋体" w:eastAsia="黑体" w:hAnsi="宋体" w:cs="宋体" w:hint="eastAsia"/>
          <w:kern w:val="0"/>
          <w:sz w:val="28"/>
          <w:szCs w:val="28"/>
        </w:rPr>
        <w:t>第六十六条</w:t>
      </w:r>
      <w:r>
        <w:rPr>
          <w:rFonts w:ascii="宋体" w:eastAsia="黑体" w:hAnsi="宋体" w:cs="宋体" w:hint="eastAsia"/>
          <w:kern w:val="0"/>
          <w:sz w:val="28"/>
          <w:szCs w:val="28"/>
        </w:rPr>
        <w:t xml:space="preserve"> </w:t>
      </w:r>
      <w:r>
        <w:rPr>
          <w:rFonts w:ascii="宋体" w:hAnsi="宋体" w:cs="宋体" w:hint="eastAsia"/>
          <w:kern w:val="0"/>
          <w:sz w:val="28"/>
          <w:szCs w:val="28"/>
        </w:rPr>
        <w:t>交割单位：5吨。同一交割单位内的交割商品应满足同一生产厂家要求。</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第六十七条</w:t>
      </w:r>
      <w:r>
        <w:rPr>
          <w:rFonts w:ascii="宋体" w:eastAsia="黑体" w:hAnsi="宋体" w:cs="宋体" w:hint="eastAsia"/>
          <w:kern w:val="0"/>
          <w:sz w:val="28"/>
          <w:szCs w:val="28"/>
        </w:rPr>
        <w:t xml:space="preserve"> </w:t>
      </w:r>
      <w:r>
        <w:rPr>
          <w:rFonts w:ascii="宋体" w:hAnsi="宋体" w:cs="宋体" w:hint="eastAsia"/>
          <w:kern w:val="0"/>
          <w:sz w:val="28"/>
          <w:szCs w:val="28"/>
        </w:rPr>
        <w:t>红枣交割适用国家标准、国家相关规定及本细则规定。</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基准交割品：符合《中华人民共和国国家标准 干制红枣》（GB/T 5835-2009）（以下简称《红枣国标》）一等等级规格且均匀度允差≤60%、180个/千克＜每千克果粒数≤230个/千克的灰枣，干基总糖含量≥75%，15%≤含水率≤25%，一般杂质≤0.1%，表面清洁，容许度、总糖含量及浆头果、不熟果、病虫果、破头果、油头果单项占比不作要求。</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干基总糖含量=</w:t>
      </w:r>
      <w:r w:rsidRPr="00A87973">
        <w:rPr>
          <w:position w:val="-3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1pt;height:46.75pt" equationxml="&lt;">
            <v:imagedata r:id="rId6" o:title="" chromakey="white"/>
          </v:shape>
        </w:pict>
      </w:r>
      <w:r>
        <w:rPr>
          <w:rFonts w:ascii="宋体" w:hAnsi="宋体" w:cs="宋体" w:hint="eastAsia"/>
          <w:kern w:val="0"/>
          <w:sz w:val="28"/>
          <w:szCs w:val="28"/>
        </w:rPr>
        <w:t>，均匀度允差=</w:t>
      </w:r>
      <w:r w:rsidRPr="00A87973">
        <w:rPr>
          <w:position w:val="-35"/>
        </w:rPr>
        <w:pict>
          <v:shape id="_x0000_i1026" type="#_x0000_t75" style="width:395.55pt;height:46.75pt" equationxml="&lt;">
            <v:imagedata r:id="rId7" o:title="" chromakey="white"/>
          </v:shape>
        </w:pic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替代品及升贴水：</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（一）每千克果粒数≤180个/千克或230个/千克＜每千克果粒数≤280个/千克的可替代交割，升贴水以交易所公告为准。</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二）入库时：15%≤含水率≤25%的，足量入库；25%＜含水率≤26%的，以25%为基准，含水率每超0.1%，扣量0.2%。出库时：15%≤含水率≤25%的，足量出库；25%＜含水率≤26%的，以25%为基准，含水率每超0.1%，补量0.2%，由仓库承担。</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第六十八条</w:t>
      </w:r>
      <w:r>
        <w:rPr>
          <w:rFonts w:ascii="宋体" w:eastAsia="黑体" w:hAnsi="宋体" w:cs="宋体" w:hint="eastAsia"/>
          <w:kern w:val="0"/>
          <w:sz w:val="28"/>
          <w:szCs w:val="28"/>
        </w:rPr>
        <w:t xml:space="preserve"> </w:t>
      </w:r>
      <w:r>
        <w:rPr>
          <w:rFonts w:ascii="宋体" w:hAnsi="宋体" w:cs="宋体" w:hint="eastAsia"/>
          <w:kern w:val="0"/>
          <w:sz w:val="28"/>
          <w:szCs w:val="28"/>
        </w:rPr>
        <w:t>红枣包装及标志应符合《红枣国标》的规定。</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包装要求：外包装使用彩色覆膜纸箱，纸箱应具有较强的抗压强度，防雨防潮，满足运输及存储要求。内包装使用塑料衬膜（袋）。每箱净含量10kg±0.15kg。</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标志要求：外包装上应标明品名、品种、产地、净含量（kg）、生产日期，印刷符合《包装储运图示标志》（GB/T 191-2008）规定的防雨、防压等相关储运图示，标志字迹应清晰无误。</w:t>
      </w:r>
    </w:p>
    <w:p w:rsidR="00523DFE" w:rsidRDefault="00523DFE" w:rsidP="00523DFE">
      <w:pPr>
        <w:widowControl/>
        <w:spacing w:line="360" w:lineRule="auto"/>
        <w:ind w:firstLineChars="200" w:firstLine="560"/>
        <w:jc w:val="center"/>
        <w:outlineLvl w:val="3"/>
        <w:rPr>
          <w:rFonts w:ascii="黑体" w:eastAsia="黑体" w:hAnsi="黑体" w:cs="宋体"/>
          <w:kern w:val="0"/>
          <w:sz w:val="28"/>
          <w:szCs w:val="28"/>
        </w:rPr>
      </w:pPr>
      <w:r>
        <w:rPr>
          <w:rFonts w:ascii="黑体" w:eastAsia="黑体" w:hAnsi="黑体" w:cs="宋体" w:hint="eastAsia"/>
          <w:kern w:val="0"/>
          <w:sz w:val="28"/>
          <w:szCs w:val="28"/>
        </w:rPr>
        <w:t>第二十节 尿素</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第六十九条</w:t>
      </w:r>
      <w:r>
        <w:rPr>
          <w:rFonts w:ascii="宋体" w:eastAsia="黑体" w:hAnsi="宋体" w:cs="宋体" w:hint="eastAsia"/>
          <w:kern w:val="0"/>
          <w:sz w:val="28"/>
          <w:szCs w:val="28"/>
        </w:rPr>
        <w:t xml:space="preserve"> </w:t>
      </w:r>
      <w:r>
        <w:rPr>
          <w:rFonts w:ascii="宋体" w:hAnsi="宋体" w:cs="宋体" w:hint="eastAsia"/>
          <w:kern w:val="0"/>
          <w:sz w:val="28"/>
          <w:szCs w:val="28"/>
        </w:rPr>
        <w:t>交割单位：20吨（净重）。</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第七十条</w:t>
      </w:r>
      <w:r>
        <w:rPr>
          <w:rFonts w:ascii="宋体" w:eastAsia="黑体" w:hAnsi="宋体" w:cs="宋体" w:hint="eastAsia"/>
          <w:kern w:val="0"/>
          <w:sz w:val="28"/>
          <w:szCs w:val="28"/>
        </w:rPr>
        <w:t xml:space="preserve"> </w:t>
      </w:r>
      <w:r>
        <w:rPr>
          <w:rFonts w:ascii="宋体" w:hAnsi="宋体" w:cs="宋体" w:hint="eastAsia"/>
          <w:kern w:val="0"/>
          <w:sz w:val="28"/>
          <w:szCs w:val="28"/>
        </w:rPr>
        <w:t>尿素交割适用国家标准及本细则规定。</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基准交割品：符合《中华人民共和国国家标准 尿素》（GB/T 2440-2017）规定的农业用优等品中小颗粒尿素（总氮含量≥46 %，缩二脲含量≤0.9%，水分含量≤0.5%，亚甲基二脲≤0.6%，粒度：d 0.85mm-3.35mm≥93%）。</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替代交割品：符合《中华人民共和国国家标准 尿素》（GB/T 2440-2017）规定的农业用合格品中小颗粒尿素（总氮含量≥45 %，缩二脲含量≤1.5%，水分含量≤1%，亚甲基二脲≤0.6%，粒度：d 0.85mm-3.35mm≥90%）。贴水20元/吨。</w:t>
      </w:r>
    </w:p>
    <w:p w:rsidR="00523DFE" w:rsidRDefault="00523DFE" w:rsidP="00523DFE">
      <w:pPr>
        <w:ind w:firstLineChars="200" w:firstLine="560"/>
      </w:pPr>
      <w:r>
        <w:rPr>
          <w:rFonts w:ascii="宋体" w:eastAsia="黑体" w:hAnsi="宋体" w:cs="宋体" w:hint="eastAsia"/>
          <w:kern w:val="0"/>
          <w:sz w:val="28"/>
          <w:szCs w:val="28"/>
        </w:rPr>
        <w:t>第七十一条</w:t>
      </w:r>
      <w:r>
        <w:rPr>
          <w:rFonts w:ascii="宋体" w:eastAsia="黑体" w:hAnsi="宋体" w:cs="宋体" w:hint="eastAsia"/>
          <w:kern w:val="0"/>
          <w:sz w:val="28"/>
          <w:szCs w:val="28"/>
        </w:rPr>
        <w:t xml:space="preserve"> </w:t>
      </w:r>
      <w:r>
        <w:rPr>
          <w:rFonts w:ascii="宋体" w:hAnsi="宋体" w:cs="宋体" w:hint="eastAsia"/>
          <w:kern w:val="0"/>
          <w:sz w:val="28"/>
          <w:szCs w:val="28"/>
        </w:rPr>
        <w:t>尿素交割品包装应符合《中华人民共和国国家标准 固体化学肥料包装》（GB/T 8569）的规定，外袋为塑料编织袋、内袋为聚乙烯薄膜袋组成的双层袋或复合塑料编织袋。包装袋上应标明生产企业名称、地址、产品名称、净含量、等级、粒径范围。采用25.0kg、40.0kg、50.0kg包装的每批产品单包净重不得小于25.0kg、40.0kg、50.0kg。同一批次尿素的生产厂家和包装规格须保持一致。</w:t>
      </w:r>
    </w:p>
    <w:p w:rsidR="00523DFE" w:rsidRDefault="00523DFE" w:rsidP="00523DFE">
      <w:pPr>
        <w:widowControl/>
        <w:spacing w:line="360" w:lineRule="auto"/>
        <w:ind w:firstLineChars="200" w:firstLine="560"/>
        <w:jc w:val="center"/>
        <w:outlineLvl w:val="3"/>
        <w:rPr>
          <w:rFonts w:ascii="黑体" w:eastAsia="黑体" w:hAnsi="黑体" w:cs="宋体"/>
          <w:kern w:val="0"/>
          <w:sz w:val="28"/>
          <w:szCs w:val="28"/>
        </w:rPr>
      </w:pPr>
      <w:r>
        <w:rPr>
          <w:rFonts w:ascii="黑体" w:eastAsia="黑体" w:hAnsi="黑体" w:cs="宋体" w:hint="eastAsia"/>
          <w:kern w:val="0"/>
          <w:sz w:val="28"/>
          <w:szCs w:val="28"/>
        </w:rPr>
        <w:t>第二十一节 纯碱</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黑体" w:eastAsia="黑体" w:hAnsi="黑体" w:cs="宋体" w:hint="eastAsia"/>
          <w:kern w:val="0"/>
          <w:sz w:val="28"/>
          <w:szCs w:val="28"/>
        </w:rPr>
        <w:t xml:space="preserve">第七十二条 </w:t>
      </w:r>
      <w:r>
        <w:rPr>
          <w:rFonts w:ascii="宋体" w:hAnsi="宋体" w:cs="宋体" w:hint="eastAsia"/>
          <w:kern w:val="0"/>
          <w:sz w:val="28"/>
          <w:szCs w:val="28"/>
        </w:rPr>
        <w:t>交割单位：20吨。</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黑体" w:eastAsia="黑体" w:hAnsi="黑体" w:cs="宋体" w:hint="eastAsia"/>
          <w:kern w:val="0"/>
          <w:sz w:val="28"/>
          <w:szCs w:val="28"/>
        </w:rPr>
        <w:lastRenderedPageBreak/>
        <w:t>第七十三条</w:t>
      </w:r>
      <w:r>
        <w:rPr>
          <w:rFonts w:ascii="宋体" w:hAnsi="宋体" w:cs="宋体" w:hint="eastAsia"/>
          <w:kern w:val="0"/>
          <w:sz w:val="28"/>
          <w:szCs w:val="28"/>
        </w:rPr>
        <w:t xml:space="preserve"> 纯碱交割适用国家标准及本细则规定。 </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基准交割品：符合《中华人民共和国国家标准 工业碳酸钠及其实验方法第1部分：工业碳酸钠》（GB/T 210.1-2004）（以下简称《纯碱国标》）II类优等品的重质纯碱，且氯化钠含量（以干基的NaCl的质量分数计）≤0.6%。</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黑体" w:eastAsia="黑体" w:hAnsi="黑体" w:cs="宋体" w:hint="eastAsia"/>
          <w:kern w:val="0"/>
          <w:sz w:val="28"/>
          <w:szCs w:val="28"/>
        </w:rPr>
        <w:t xml:space="preserve">第七十四条 </w:t>
      </w:r>
      <w:r>
        <w:rPr>
          <w:rFonts w:ascii="宋体" w:hAnsi="宋体" w:cs="宋体" w:hint="eastAsia"/>
          <w:kern w:val="0"/>
          <w:sz w:val="28"/>
          <w:szCs w:val="28"/>
        </w:rPr>
        <w:t>纯碱交割品的包装应符合《纯碱国标》规定。纯碱单包净重为1吨以及交易所公告的其他规格。</w:t>
      </w:r>
    </w:p>
    <w:p w:rsidR="00523DFE" w:rsidRDefault="00523DFE" w:rsidP="00523DFE">
      <w:pPr>
        <w:widowControl/>
        <w:spacing w:line="360" w:lineRule="auto"/>
        <w:jc w:val="center"/>
        <w:outlineLvl w:val="3"/>
        <w:rPr>
          <w:rFonts w:ascii="黑体" w:eastAsia="黑体" w:hAnsi="黑体" w:cs="宋体"/>
          <w:kern w:val="0"/>
          <w:sz w:val="28"/>
          <w:szCs w:val="28"/>
        </w:rPr>
      </w:pPr>
      <w:r>
        <w:rPr>
          <w:rFonts w:ascii="黑体" w:eastAsia="黑体" w:hAnsi="黑体" w:cs="宋体" w:hint="eastAsia"/>
          <w:kern w:val="0"/>
          <w:sz w:val="28"/>
          <w:szCs w:val="28"/>
        </w:rPr>
        <w:t>第二十二节 短纤</w:t>
      </w:r>
    </w:p>
    <w:p w:rsidR="00523DFE" w:rsidRDefault="00523DFE" w:rsidP="00523DFE">
      <w:pPr>
        <w:widowControl/>
        <w:spacing w:line="360" w:lineRule="auto"/>
        <w:ind w:firstLine="560"/>
        <w:jc w:val="left"/>
        <w:outlineLvl w:val="3"/>
        <w:rPr>
          <w:rFonts w:ascii="宋体" w:hAnsi="宋体" w:cs="宋体"/>
          <w:kern w:val="0"/>
          <w:sz w:val="28"/>
          <w:szCs w:val="28"/>
        </w:rPr>
      </w:pPr>
      <w:r>
        <w:rPr>
          <w:rFonts w:ascii="黑体" w:eastAsia="黑体" w:hAnsi="黑体" w:cs="宋体" w:hint="eastAsia"/>
          <w:kern w:val="0"/>
          <w:sz w:val="28"/>
          <w:szCs w:val="28"/>
        </w:rPr>
        <w:t xml:space="preserve">第七十五条 </w:t>
      </w:r>
      <w:r>
        <w:rPr>
          <w:rFonts w:ascii="宋体" w:hAnsi="宋体" w:cs="宋体" w:hint="eastAsia"/>
          <w:kern w:val="0"/>
          <w:sz w:val="28"/>
          <w:szCs w:val="28"/>
        </w:rPr>
        <w:t>交割单位：5吨。</w:t>
      </w:r>
    </w:p>
    <w:p w:rsidR="00523DFE" w:rsidRDefault="00523DFE" w:rsidP="00523DFE">
      <w:pPr>
        <w:widowControl/>
        <w:spacing w:line="360" w:lineRule="auto"/>
        <w:ind w:firstLine="560"/>
        <w:jc w:val="left"/>
        <w:outlineLvl w:val="3"/>
        <w:rPr>
          <w:rFonts w:ascii="仿宋" w:eastAsia="仿宋" w:hAnsi="仿宋" w:cs="仿宋"/>
          <w:color w:val="000000"/>
          <w:kern w:val="0"/>
          <w:sz w:val="28"/>
          <w:szCs w:val="28"/>
        </w:rPr>
      </w:pPr>
      <w:r>
        <w:rPr>
          <w:rFonts w:ascii="黑体" w:eastAsia="黑体" w:hAnsi="黑体" w:cs="宋体" w:hint="eastAsia"/>
          <w:kern w:val="0"/>
          <w:sz w:val="28"/>
          <w:szCs w:val="28"/>
        </w:rPr>
        <w:t xml:space="preserve">第七十六条 </w:t>
      </w:r>
      <w:r>
        <w:rPr>
          <w:rFonts w:ascii="宋体" w:hAnsi="宋体" w:cs="宋体" w:hint="eastAsia"/>
          <w:kern w:val="0"/>
          <w:sz w:val="28"/>
          <w:szCs w:val="28"/>
        </w:rPr>
        <w:t>短纤交割适用国家标准及本细则规定。</w:t>
      </w:r>
    </w:p>
    <w:p w:rsidR="00523DFE" w:rsidRDefault="00523DFE" w:rsidP="00523DFE">
      <w:pPr>
        <w:widowControl/>
        <w:spacing w:line="360" w:lineRule="auto"/>
        <w:ind w:firstLine="560"/>
        <w:jc w:val="left"/>
        <w:outlineLvl w:val="3"/>
        <w:rPr>
          <w:rFonts w:ascii="宋体" w:hAnsi="宋体" w:cs="宋体"/>
          <w:kern w:val="0"/>
          <w:sz w:val="28"/>
          <w:szCs w:val="28"/>
        </w:rPr>
      </w:pPr>
      <w:r>
        <w:rPr>
          <w:rFonts w:ascii="宋体" w:hAnsi="宋体" w:cs="宋体" w:hint="eastAsia"/>
          <w:kern w:val="0"/>
          <w:sz w:val="28"/>
          <w:szCs w:val="28"/>
        </w:rPr>
        <w:t>基准交割品：符合《中华人民共和国国家标准 涤纶短纤维》（GB/T 14464-2017）棉型优等品质量指标的原生纺纱用 1.56dtex×38mm、圆形截面半消光本色涤纶短纤，且0.10%≤含油率≤0.20%，0.30%≤回潮率≤0.60%。</w:t>
      </w:r>
    </w:p>
    <w:p w:rsidR="00523DFE" w:rsidRDefault="00523DFE" w:rsidP="00523DFE">
      <w:pPr>
        <w:widowControl/>
        <w:spacing w:line="360" w:lineRule="auto"/>
        <w:ind w:firstLineChars="200" w:firstLine="560"/>
        <w:rPr>
          <w:rFonts w:ascii="宋体" w:hAnsi="宋体" w:cs="宋体"/>
          <w:kern w:val="0"/>
          <w:sz w:val="28"/>
          <w:szCs w:val="28"/>
        </w:rPr>
      </w:pPr>
      <w:r>
        <w:rPr>
          <w:rFonts w:ascii="宋体" w:hAnsi="宋体" w:cs="宋体" w:hint="eastAsia"/>
          <w:kern w:val="0"/>
          <w:sz w:val="28"/>
          <w:szCs w:val="28"/>
        </w:rPr>
        <w:t>基准交割品必须是经交易所认定的短纤生产厂家生产的商品。具体生产厂家由交易所公告。</w:t>
      </w:r>
    </w:p>
    <w:p w:rsidR="00523DFE" w:rsidRDefault="00523DFE" w:rsidP="00523DFE">
      <w:pPr>
        <w:widowControl/>
        <w:spacing w:line="360" w:lineRule="auto"/>
        <w:ind w:firstLineChars="200" w:firstLine="560"/>
        <w:rPr>
          <w:rFonts w:ascii="宋体" w:hAnsi="宋体" w:cs="宋体"/>
          <w:kern w:val="0"/>
          <w:sz w:val="28"/>
          <w:szCs w:val="28"/>
        </w:rPr>
      </w:pPr>
      <w:r>
        <w:rPr>
          <w:rFonts w:ascii="宋体" w:hAnsi="宋体" w:cs="宋体" w:hint="eastAsia"/>
          <w:kern w:val="0"/>
          <w:sz w:val="28"/>
          <w:szCs w:val="28"/>
        </w:rPr>
        <w:t>交易所有权调整交割品生产厂家。</w:t>
      </w:r>
    </w:p>
    <w:p w:rsidR="00523DFE" w:rsidRDefault="00523DFE" w:rsidP="00523DFE">
      <w:pPr>
        <w:widowControl/>
        <w:spacing w:line="360" w:lineRule="auto"/>
        <w:ind w:firstLine="640"/>
        <w:jc w:val="left"/>
        <w:outlineLvl w:val="3"/>
        <w:rPr>
          <w:rFonts w:ascii="宋体" w:hAnsi="宋体" w:cs="宋体"/>
          <w:kern w:val="0"/>
          <w:sz w:val="28"/>
          <w:szCs w:val="28"/>
        </w:rPr>
      </w:pPr>
      <w:r>
        <w:rPr>
          <w:rFonts w:ascii="黑体" w:eastAsia="黑体" w:hAnsi="黑体" w:cs="宋体" w:hint="eastAsia"/>
          <w:kern w:val="0"/>
          <w:sz w:val="28"/>
          <w:szCs w:val="28"/>
        </w:rPr>
        <w:t xml:space="preserve">第七十七条 </w:t>
      </w:r>
      <w:r>
        <w:rPr>
          <w:rFonts w:ascii="宋体" w:hAnsi="宋体" w:cs="宋体" w:hint="eastAsia"/>
          <w:kern w:val="0"/>
          <w:sz w:val="28"/>
          <w:szCs w:val="28"/>
        </w:rPr>
        <w:t>短纤期货交割品包装及标志应符合《中华人民共和国国家标准 涤纶短纤维》（GB/T 14464-2017）相关要求，外包装采用覆膜的聚丙烯编织布，并用包装带紧固。短纤每袋包装上要标明产品名称、规格、等级、批号、净质量、生产日期、商标、产品标准编</w:t>
      </w:r>
      <w:r>
        <w:rPr>
          <w:rFonts w:ascii="宋体" w:hAnsi="宋体" w:cs="宋体" w:hint="eastAsia"/>
          <w:kern w:val="0"/>
          <w:sz w:val="28"/>
          <w:szCs w:val="28"/>
        </w:rPr>
        <w:lastRenderedPageBreak/>
        <w:t>号、生产企业名称、地址以及产品防护、搬运的警示标志，包装规格采用净质量350kg/包、380kg/包及交易所公告的其他包装规格。</w:t>
      </w:r>
    </w:p>
    <w:p w:rsidR="00523DFE" w:rsidRDefault="00523DFE" w:rsidP="00523DFE">
      <w:pPr>
        <w:widowControl/>
        <w:spacing w:line="360" w:lineRule="auto"/>
        <w:ind w:firstLineChars="200" w:firstLine="560"/>
        <w:jc w:val="center"/>
        <w:outlineLvl w:val="3"/>
        <w:rPr>
          <w:rFonts w:ascii="黑体" w:eastAsia="黑体" w:hAnsi="黑体" w:cs="宋体"/>
          <w:kern w:val="0"/>
          <w:sz w:val="28"/>
          <w:szCs w:val="28"/>
        </w:rPr>
      </w:pPr>
      <w:r>
        <w:rPr>
          <w:rFonts w:ascii="黑体" w:eastAsia="黑体" w:hAnsi="黑体" w:cs="宋体" w:hint="eastAsia"/>
          <w:kern w:val="0"/>
          <w:sz w:val="28"/>
          <w:szCs w:val="28"/>
        </w:rPr>
        <w:t>第二十三节 花生</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黑体" w:eastAsia="黑体" w:hAnsi="黑体" w:cs="宋体" w:hint="eastAsia"/>
          <w:kern w:val="0"/>
          <w:sz w:val="28"/>
          <w:szCs w:val="28"/>
        </w:rPr>
        <w:t xml:space="preserve">第七十八条 </w:t>
      </w:r>
      <w:r>
        <w:rPr>
          <w:rFonts w:ascii="宋体" w:hAnsi="宋体" w:cs="宋体" w:hint="eastAsia"/>
          <w:kern w:val="0"/>
          <w:sz w:val="28"/>
          <w:szCs w:val="28"/>
        </w:rPr>
        <w:t>交割单位：5吨。</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黑体" w:eastAsia="黑体" w:hAnsi="黑体" w:cs="宋体" w:hint="eastAsia"/>
          <w:kern w:val="0"/>
          <w:sz w:val="28"/>
          <w:szCs w:val="28"/>
        </w:rPr>
        <w:t xml:space="preserve">第七十九条 </w:t>
      </w:r>
      <w:r>
        <w:rPr>
          <w:rFonts w:ascii="宋体" w:hAnsi="宋体" w:cs="宋体" w:hint="eastAsia"/>
          <w:kern w:val="0"/>
          <w:sz w:val="28"/>
          <w:szCs w:val="28"/>
        </w:rPr>
        <w:t xml:space="preserve">花生交割适用国家标准、国家相关规定及本细则规定。 </w:t>
      </w:r>
    </w:p>
    <w:p w:rsidR="00523DFE" w:rsidRDefault="00523DFE" w:rsidP="00523DFE">
      <w:pPr>
        <w:ind w:firstLineChars="200" w:firstLine="560"/>
        <w:rPr>
          <w:rFonts w:ascii="宋体" w:hAnsi="宋体" w:cs="宋体"/>
          <w:kern w:val="0"/>
          <w:sz w:val="28"/>
          <w:szCs w:val="28"/>
        </w:rPr>
      </w:pPr>
      <w:r>
        <w:rPr>
          <w:rFonts w:ascii="宋体" w:hAnsi="宋体" w:cs="宋体" w:hint="eastAsia"/>
          <w:kern w:val="0"/>
          <w:sz w:val="28"/>
          <w:szCs w:val="28"/>
        </w:rPr>
        <w:t>基准交割品：45.0%≤含油率（以湿基计，下同）＜46.0%，酸价（以脂肪计，下同）≤1.5mgKOH/g，杂质≤1.0%，水分≤9.0%，霉变粒≤1.0%，7mm上层筛（长圆孔筛板）筛上比例≥60.0%，5.5mm下层筛（长圆孔筛板）筛下比例≤20.0%，色泽气味正常的花生仁。</w:t>
      </w:r>
    </w:p>
    <w:p w:rsidR="00523DFE" w:rsidRDefault="00523DFE" w:rsidP="00523DFE">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花生术语和定义、卫生要求及检验方法等按照《中华人民共和国国家标准花生》（GB/T 1532-2008）、《中华人民共和国农业行业标准油用花生》（NY/T 1068-2006）、《中华人民共和国国家标准长圆孔、长方孔和圆孔筛板》（GB/T 12620-2008）及相关规范性引用文件执行。</w:t>
      </w:r>
    </w:p>
    <w:p w:rsidR="00523DFE" w:rsidRDefault="00523DFE" w:rsidP="00523DFE">
      <w:pPr>
        <w:spacing w:line="360" w:lineRule="auto"/>
        <w:ind w:firstLineChars="200" w:firstLine="560"/>
        <w:rPr>
          <w:rFonts w:ascii="宋体" w:hAnsi="宋体" w:cs="宋体"/>
          <w:kern w:val="0"/>
          <w:sz w:val="28"/>
          <w:szCs w:val="28"/>
        </w:rPr>
      </w:pPr>
      <w:r>
        <w:rPr>
          <w:rFonts w:ascii="宋体" w:hAnsi="宋体" w:cs="宋体" w:hint="eastAsia"/>
          <w:sz w:val="28"/>
          <w:szCs w:val="28"/>
        </w:rPr>
        <w:t>替代品及升</w:t>
      </w:r>
      <w:r>
        <w:rPr>
          <w:rFonts w:ascii="宋体" w:hAnsi="宋体" w:cs="宋体" w:hint="eastAsia"/>
          <w:kern w:val="0"/>
          <w:sz w:val="28"/>
          <w:szCs w:val="28"/>
        </w:rPr>
        <w:t>贴水：</w:t>
      </w:r>
    </w:p>
    <w:p w:rsidR="00523DFE" w:rsidRDefault="00523DFE" w:rsidP="00523DFE">
      <w:pPr>
        <w:spacing w:line="360" w:lineRule="auto"/>
        <w:ind w:firstLineChars="200" w:firstLine="560"/>
        <w:rPr>
          <w:rFonts w:ascii="宋体" w:hAnsi="宋体" w:cs="宋体"/>
          <w:kern w:val="0"/>
          <w:sz w:val="28"/>
          <w:szCs w:val="28"/>
        </w:rPr>
      </w:pPr>
      <w:r>
        <w:rPr>
          <w:rFonts w:ascii="宋体" w:hAnsi="宋体" w:cs="宋体" w:hint="eastAsia"/>
          <w:kern w:val="0"/>
          <w:sz w:val="28"/>
          <w:szCs w:val="28"/>
        </w:rPr>
        <w:t>43.0%≤含油率＜44.0%的，贴水200元/吨；44.0%≤含油率＜45.0%的，贴水100元/吨；46.0%≤含油率＜47.0%的，升水100元/吨；含油率≥47.0%的，升水200元/吨。</w:t>
      </w:r>
    </w:p>
    <w:p w:rsidR="00523DFE" w:rsidRDefault="00523DFE" w:rsidP="00523DFE">
      <w:pPr>
        <w:pStyle w:val="a6"/>
        <w:spacing w:line="240" w:lineRule="auto"/>
        <w:ind w:firstLineChars="200" w:firstLine="560"/>
        <w:jc w:val="both"/>
        <w:rPr>
          <w:rFonts w:ascii="宋体" w:eastAsia="宋体" w:hAnsi="宋体" w:cs="宋体"/>
          <w:color w:val="auto"/>
          <w:sz w:val="28"/>
          <w:szCs w:val="28"/>
          <w:lang w:bidi="ar-SA"/>
        </w:rPr>
      </w:pPr>
      <w:r>
        <w:rPr>
          <w:rFonts w:ascii="宋体" w:eastAsia="宋体" w:hAnsi="宋体" w:cs="宋体" w:hint="eastAsia"/>
          <w:color w:val="auto"/>
          <w:sz w:val="28"/>
          <w:szCs w:val="28"/>
          <w:lang w:bidi="ar-SA"/>
        </w:rPr>
        <w:t>1.5mgKOH/g＜酸价≤2.0mgKOH/g，贴水200元/吨；2.0mgKOH/g＜酸价≤2.5mgKOH/g，贴水500元/吨。</w:t>
      </w:r>
    </w:p>
    <w:p w:rsidR="00523DFE" w:rsidRDefault="00523DFE" w:rsidP="00523DFE">
      <w:pPr>
        <w:pStyle w:val="a6"/>
        <w:spacing w:line="240" w:lineRule="auto"/>
        <w:ind w:firstLineChars="200" w:firstLine="560"/>
        <w:jc w:val="both"/>
        <w:rPr>
          <w:rFonts w:ascii="宋体" w:eastAsia="宋体" w:hAnsi="宋体" w:cs="宋体"/>
          <w:color w:val="auto"/>
          <w:sz w:val="28"/>
          <w:szCs w:val="28"/>
          <w:lang w:bidi="ar-SA"/>
        </w:rPr>
      </w:pPr>
      <w:r>
        <w:rPr>
          <w:rFonts w:ascii="宋体" w:eastAsia="宋体" w:hAnsi="宋体" w:cs="宋体" w:hint="eastAsia"/>
          <w:color w:val="auto"/>
          <w:sz w:val="28"/>
          <w:szCs w:val="28"/>
          <w:lang w:bidi="ar-SA"/>
        </w:rPr>
        <w:lastRenderedPageBreak/>
        <w:t>1.0%＜霉变粒≤1.5%，扣量0.5%；1.5%＜霉变粒≤2.0%，扣量1.5%。</w:t>
      </w:r>
    </w:p>
    <w:p w:rsidR="00523DFE" w:rsidRDefault="00523DFE" w:rsidP="00523DFE">
      <w:pPr>
        <w:widowControl/>
        <w:spacing w:line="360" w:lineRule="auto"/>
        <w:ind w:firstLine="640"/>
        <w:jc w:val="left"/>
        <w:outlineLvl w:val="3"/>
        <w:rPr>
          <w:rFonts w:ascii="宋体" w:hAnsi="宋体" w:cs="宋体"/>
          <w:kern w:val="0"/>
          <w:sz w:val="28"/>
          <w:szCs w:val="28"/>
        </w:rPr>
      </w:pPr>
      <w:r>
        <w:rPr>
          <w:rFonts w:ascii="黑体" w:eastAsia="黑体" w:hAnsi="黑体" w:cs="宋体" w:hint="eastAsia"/>
          <w:kern w:val="0"/>
          <w:sz w:val="28"/>
          <w:szCs w:val="28"/>
        </w:rPr>
        <w:t>第八十条</w:t>
      </w:r>
      <w:bookmarkStart w:id="0" w:name="_Hlk51189962"/>
      <w:r>
        <w:rPr>
          <w:rFonts w:ascii="黑体" w:eastAsia="黑体" w:hAnsi="黑体" w:cs="宋体" w:hint="eastAsia"/>
          <w:kern w:val="0"/>
          <w:sz w:val="28"/>
          <w:szCs w:val="28"/>
        </w:rPr>
        <w:t xml:space="preserve"> </w:t>
      </w:r>
      <w:r>
        <w:rPr>
          <w:rFonts w:ascii="宋体" w:hAnsi="宋体" w:cs="宋体" w:hint="eastAsia"/>
          <w:sz w:val="28"/>
          <w:szCs w:val="28"/>
        </w:rPr>
        <w:t>花生包装采用塑料编织袋。编织袋应当坚固、清洁、干燥，使用缝包机封口，不得产生撒漏或对花生造成污染。</w:t>
      </w:r>
      <w:bookmarkStart w:id="1" w:name="_Hlk51190003"/>
      <w:bookmarkEnd w:id="0"/>
      <w:r>
        <w:rPr>
          <w:rFonts w:ascii="宋体" w:hAnsi="宋体" w:cs="宋体" w:hint="eastAsia"/>
          <w:sz w:val="28"/>
          <w:szCs w:val="28"/>
        </w:rPr>
        <w:t>单包装载花生重量50kg±2kg，且单个包装物重量不得超过125g。</w:t>
      </w:r>
      <w:bookmarkEnd w:id="1"/>
      <w:r>
        <w:rPr>
          <w:rFonts w:ascii="宋体" w:hAnsi="宋体" w:cs="宋体" w:hint="eastAsia"/>
          <w:sz w:val="28"/>
          <w:szCs w:val="28"/>
        </w:rPr>
        <w:t>同一客户同一批次交割的花生包装要求规格统一。</w:t>
      </w:r>
    </w:p>
    <w:p w:rsidR="00523DFE" w:rsidRDefault="00523DFE" w:rsidP="00523DFE">
      <w:pPr>
        <w:widowControl/>
        <w:spacing w:line="360" w:lineRule="auto"/>
        <w:jc w:val="center"/>
        <w:outlineLvl w:val="1"/>
        <w:rPr>
          <w:rFonts w:ascii="宋体" w:eastAsia="黑体" w:hAnsi="宋体" w:cs="宋体"/>
          <w:kern w:val="0"/>
          <w:sz w:val="32"/>
          <w:szCs w:val="28"/>
        </w:rPr>
      </w:pPr>
      <w:r>
        <w:rPr>
          <w:rFonts w:ascii="宋体" w:eastAsia="黑体" w:hAnsi="宋体" w:cs="宋体" w:hint="eastAsia"/>
          <w:kern w:val="0"/>
          <w:sz w:val="32"/>
          <w:szCs w:val="28"/>
        </w:rPr>
        <w:t>第三章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交割基准价与升贴水</w:t>
      </w:r>
    </w:p>
    <w:p w:rsidR="00523DFE" w:rsidRDefault="00523DFE" w:rsidP="00523DFE">
      <w:pPr>
        <w:pStyle w:val="a3"/>
        <w:widowControl/>
        <w:ind w:firstLine="560"/>
        <w:outlineLvl w:val="3"/>
        <w:rPr>
          <w:rFonts w:ascii="宋体" w:eastAsiaTheme="minorEastAsia" w:hAnsi="宋体" w:cs="宋体"/>
          <w:sz w:val="28"/>
          <w:szCs w:val="28"/>
        </w:rPr>
      </w:pPr>
      <w:r>
        <w:rPr>
          <w:rFonts w:ascii="宋体" w:eastAsia="黑体" w:hAnsi="宋体" w:cs="宋体" w:hint="eastAsia"/>
          <w:sz w:val="28"/>
          <w:szCs w:val="28"/>
        </w:rPr>
        <w:t>第八十一条</w:t>
      </w:r>
      <w:r>
        <w:rPr>
          <w:rFonts w:ascii="宋体" w:eastAsia="黑体" w:hAnsi="宋体" w:cs="宋体" w:hint="eastAsia"/>
          <w:sz w:val="28"/>
          <w:szCs w:val="28"/>
        </w:rPr>
        <w:t xml:space="preserve"> </w:t>
      </w:r>
      <w:r>
        <w:rPr>
          <w:rFonts w:ascii="宋体" w:hAnsi="宋体" w:cs="宋体" w:hint="eastAsia"/>
          <w:sz w:val="28"/>
          <w:szCs w:val="28"/>
        </w:rPr>
        <w:t>各品种交割基准价如下：</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普麦期货合约的交割基准价为该期货合约的基准交割品在指定交割计价点或指定仓库买方的车船（汽车、轮船）板交货的含税价格（不含包装）。</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强麦期货合约的交割基准价为该期货合约的基准交割品在基准交割计价点所在地交割服务机构交货的含税价格。</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棉花、白糖各期货合约的交割基准价为该期货合约的基准交割品在基准仓库交货的含税价格。</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PTA、甲醇期货合约的交割基准价为该期货合约的基准交割品在基准仓库出库时的汽车板交货的含税价格。</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菜籽期货合约的交割基准价为该期货合约的基准交割品在基准交割计价点或基准仓库出库时汽车板交货的含税价格（含包装）。</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菜油期货合约的交割基准价为该期货合约的基准交割品在基准仓库出库时的车船（汽车、火车、轮船）板交货的含税价格。</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菜粕、硅铁、锰硅、红枣期货合约的交割基准价为该期货合约的基准交割品在基准仓库出库时汽车板交货的含税价格（含包装）。</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早籼稻、晚籼稻、粳稻期货合约的交割基准价为该期货合约的基准交割品在基准仓库的散粮交货（不含包装物）含税价格。</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玻璃期货合约的交割基准价为该期货合约的基准交割品在基准交割地裸包出库时的汽车板交货的含税价格。</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动力煤期货合约的交割基准价为该期货合约的基准交割品在基准交割地车（船）板交货的含税价格。</w:t>
      </w:r>
    </w:p>
    <w:p w:rsidR="00523DFE" w:rsidRDefault="00523DFE" w:rsidP="00523DFE">
      <w:pPr>
        <w:widowControl/>
        <w:spacing w:line="360" w:lineRule="auto"/>
        <w:ind w:firstLineChars="202" w:firstLine="566"/>
        <w:rPr>
          <w:rFonts w:ascii="宋体" w:hAnsi="宋体" w:cs="宋体"/>
          <w:kern w:val="0"/>
          <w:sz w:val="28"/>
          <w:szCs w:val="28"/>
        </w:rPr>
      </w:pPr>
      <w:r>
        <w:rPr>
          <w:rFonts w:ascii="宋体" w:hAnsi="宋体" w:cs="宋体" w:hint="eastAsia"/>
          <w:kern w:val="0"/>
          <w:sz w:val="28"/>
          <w:szCs w:val="28"/>
        </w:rPr>
        <w:t>棉纱、尿素、纯碱、短纤期货合约的交割基准价为该期货合约的基准交割品在基准交割地出库时汽车板交货的含税价格（含包装）。</w:t>
      </w:r>
    </w:p>
    <w:p w:rsidR="00523DFE" w:rsidRDefault="00523DFE" w:rsidP="00523DFE">
      <w:pPr>
        <w:widowControl/>
        <w:spacing w:line="360" w:lineRule="auto"/>
        <w:ind w:firstLineChars="202" w:firstLine="566"/>
        <w:rPr>
          <w:rFonts w:ascii="宋体" w:hAnsi="宋体" w:cs="宋体"/>
          <w:kern w:val="0"/>
          <w:sz w:val="28"/>
          <w:szCs w:val="28"/>
        </w:rPr>
      </w:pPr>
      <w:r>
        <w:rPr>
          <w:rFonts w:ascii="宋体" w:hAnsi="宋体" w:cs="宋体" w:hint="eastAsia"/>
          <w:kern w:val="0"/>
          <w:sz w:val="28"/>
          <w:szCs w:val="28"/>
        </w:rPr>
        <w:t>苹果期货合约的交割基准价为该期货合约的基准交割品在基准交割计价点或基准仓库散果出库时汽车板交货的含税价格（不含包装物）。</w:t>
      </w:r>
    </w:p>
    <w:p w:rsidR="00523DFE" w:rsidRDefault="00523DFE" w:rsidP="00523DFE">
      <w:pPr>
        <w:widowControl/>
        <w:spacing w:line="360" w:lineRule="auto"/>
        <w:ind w:firstLineChars="202" w:firstLine="566"/>
        <w:rPr>
          <w:rFonts w:ascii="宋体" w:hAnsi="宋体" w:cs="宋体"/>
          <w:kern w:val="0"/>
          <w:sz w:val="28"/>
          <w:szCs w:val="28"/>
        </w:rPr>
      </w:pPr>
      <w:r>
        <w:rPr>
          <w:rFonts w:ascii="宋体" w:hAnsi="宋体" w:cs="宋体" w:hint="eastAsia"/>
          <w:sz w:val="28"/>
          <w:szCs w:val="28"/>
        </w:rPr>
        <w:t>花生期货合约的交割基准价为该期货合约的基准交割品在基准交割地汽车板交货的含税价格（含包装）。</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第八十二条</w:t>
      </w:r>
      <w:r>
        <w:rPr>
          <w:rFonts w:ascii="宋体" w:eastAsia="黑体" w:hAnsi="宋体" w:cs="宋体" w:hint="eastAsia"/>
          <w:kern w:val="0"/>
          <w:sz w:val="28"/>
          <w:szCs w:val="28"/>
        </w:rPr>
        <w:t xml:space="preserve"> </w:t>
      </w:r>
      <w:r>
        <w:rPr>
          <w:rFonts w:ascii="宋体" w:hAnsi="宋体" w:cs="宋体" w:hint="eastAsia"/>
          <w:color w:val="000000"/>
          <w:kern w:val="0"/>
          <w:sz w:val="28"/>
          <w:szCs w:val="28"/>
        </w:rPr>
        <w:t>仓</w:t>
      </w:r>
      <w:r>
        <w:rPr>
          <w:rFonts w:ascii="宋体" w:hAnsi="宋体" w:cs="宋体" w:hint="eastAsia"/>
          <w:kern w:val="0"/>
          <w:sz w:val="28"/>
          <w:szCs w:val="28"/>
        </w:rPr>
        <w:t>库、厂库、指定交割计价点及升贴水由交易所确定并公告。</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第八十三条</w:t>
      </w:r>
      <w:r>
        <w:rPr>
          <w:rFonts w:ascii="宋体" w:eastAsia="黑体" w:hAnsi="宋体" w:cs="宋体" w:hint="eastAsia"/>
          <w:kern w:val="0"/>
          <w:sz w:val="28"/>
          <w:szCs w:val="28"/>
        </w:rPr>
        <w:t xml:space="preserve"> </w:t>
      </w:r>
      <w:r>
        <w:rPr>
          <w:rFonts w:ascii="宋体" w:hAnsi="宋体" w:cs="宋体" w:hint="eastAsia"/>
          <w:kern w:val="0"/>
          <w:sz w:val="28"/>
          <w:szCs w:val="28"/>
        </w:rPr>
        <w:t>通用标准仓单的重量溢短的计价标准由交易所每年公告一次。</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52"/>
          <w:sz w:val="28"/>
          <w:szCs w:val="28"/>
        </w:rPr>
        <w:t>适用</w:t>
      </w:r>
      <w:r>
        <w:rPr>
          <w:rFonts w:ascii="宋体" w:hAnsi="宋体" w:cs="宋体" w:hint="eastAsia"/>
          <w:bCs/>
          <w:kern w:val="52"/>
          <w:sz w:val="28"/>
          <w:szCs w:val="28"/>
        </w:rPr>
        <w:t>通用标准仓单</w:t>
      </w:r>
      <w:r>
        <w:rPr>
          <w:rFonts w:ascii="宋体" w:hAnsi="宋体" w:cs="宋体" w:hint="eastAsia"/>
          <w:kern w:val="52"/>
          <w:sz w:val="28"/>
          <w:szCs w:val="28"/>
        </w:rPr>
        <w:t>品种</w:t>
      </w:r>
      <w:r>
        <w:rPr>
          <w:rFonts w:ascii="宋体" w:hAnsi="宋体" w:cs="宋体" w:hint="eastAsia"/>
          <w:bCs/>
          <w:kern w:val="52"/>
          <w:sz w:val="28"/>
          <w:szCs w:val="28"/>
        </w:rPr>
        <w:t>的替代品升贴水</w:t>
      </w:r>
      <w:r>
        <w:rPr>
          <w:rFonts w:ascii="宋体" w:hAnsi="宋体" w:cs="宋体" w:hint="eastAsia"/>
          <w:kern w:val="52"/>
          <w:sz w:val="28"/>
          <w:szCs w:val="28"/>
        </w:rPr>
        <w:t>（花生除外）</w:t>
      </w:r>
      <w:r>
        <w:rPr>
          <w:rFonts w:ascii="宋体" w:hAnsi="宋体" w:cs="宋体" w:hint="eastAsia"/>
          <w:bCs/>
          <w:kern w:val="52"/>
          <w:sz w:val="28"/>
          <w:szCs w:val="28"/>
        </w:rPr>
        <w:t>、仓库或厂库</w:t>
      </w:r>
      <w:r>
        <w:rPr>
          <w:rFonts w:ascii="宋体" w:hAnsi="宋体" w:cs="宋体" w:hint="eastAsia"/>
          <w:kern w:val="52"/>
          <w:sz w:val="28"/>
          <w:szCs w:val="28"/>
        </w:rPr>
        <w:t>升贴水和重量溢短价款在仓单注册、注销时划转，</w:t>
      </w:r>
      <w:r>
        <w:rPr>
          <w:rFonts w:ascii="宋体" w:hAnsi="宋体" w:cs="宋体" w:hint="eastAsia"/>
          <w:bCs/>
          <w:kern w:val="52"/>
          <w:sz w:val="28"/>
          <w:szCs w:val="28"/>
        </w:rPr>
        <w:t>相应的增值税专用发票由标准仓单注册人向标准仓单注销人开具，仓库或厂库负责监</w:t>
      </w:r>
      <w:r>
        <w:rPr>
          <w:rFonts w:ascii="宋体" w:hAnsi="宋体" w:cs="宋体" w:hint="eastAsia"/>
          <w:bCs/>
          <w:kern w:val="52"/>
          <w:sz w:val="28"/>
          <w:szCs w:val="28"/>
        </w:rPr>
        <w:lastRenderedPageBreak/>
        <w:t>督。仓库或厂库按照增值税适用税率收取押金，增值税发票开具后押金</w:t>
      </w:r>
      <w:r>
        <w:rPr>
          <w:rFonts w:ascii="宋体" w:hAnsi="宋体" w:cs="宋体" w:hint="eastAsia"/>
          <w:kern w:val="52"/>
          <w:sz w:val="28"/>
          <w:szCs w:val="28"/>
        </w:rPr>
        <w:t>应予</w:t>
      </w:r>
      <w:r>
        <w:rPr>
          <w:rFonts w:ascii="宋体" w:hAnsi="宋体" w:cs="宋体" w:hint="eastAsia"/>
          <w:bCs/>
          <w:kern w:val="52"/>
          <w:sz w:val="28"/>
          <w:szCs w:val="28"/>
        </w:rPr>
        <w:t>退还。</w:t>
      </w:r>
    </w:p>
    <w:p w:rsidR="00523DFE" w:rsidRDefault="00523DFE" w:rsidP="00523DFE">
      <w:pPr>
        <w:widowControl/>
        <w:spacing w:line="360" w:lineRule="auto"/>
        <w:jc w:val="center"/>
        <w:outlineLvl w:val="1"/>
        <w:rPr>
          <w:rFonts w:ascii="宋体" w:eastAsia="黑体" w:hAnsi="宋体" w:cs="宋体"/>
          <w:kern w:val="0"/>
          <w:sz w:val="32"/>
          <w:szCs w:val="28"/>
        </w:rPr>
      </w:pPr>
      <w:r>
        <w:rPr>
          <w:rFonts w:ascii="宋体" w:eastAsia="黑体" w:hAnsi="宋体" w:cs="宋体" w:hint="eastAsia"/>
          <w:kern w:val="0"/>
          <w:sz w:val="32"/>
          <w:szCs w:val="28"/>
        </w:rPr>
        <w:t>第四章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交割流程</w:t>
      </w:r>
    </w:p>
    <w:p w:rsidR="00523DFE" w:rsidRDefault="00523DFE" w:rsidP="00523DFE">
      <w:pPr>
        <w:ind w:firstLineChars="200" w:firstLine="560"/>
        <w:rPr>
          <w:rFonts w:ascii="宋体" w:hAnsi="宋体" w:cs="宋体"/>
          <w:kern w:val="0"/>
          <w:sz w:val="28"/>
          <w:szCs w:val="28"/>
        </w:rPr>
      </w:pPr>
      <w:r>
        <w:rPr>
          <w:rFonts w:ascii="宋体" w:eastAsia="黑体" w:hAnsi="宋体" w:cs="宋体" w:hint="eastAsia"/>
          <w:kern w:val="0"/>
          <w:sz w:val="28"/>
          <w:szCs w:val="28"/>
        </w:rPr>
        <w:t>第八十四条</w:t>
      </w:r>
      <w:r>
        <w:rPr>
          <w:rFonts w:ascii="宋体" w:hAnsi="宋体" w:cs="宋体" w:hint="eastAsia"/>
          <w:kern w:val="0"/>
          <w:sz w:val="28"/>
          <w:szCs w:val="28"/>
        </w:rPr>
        <w:t xml:space="preserve"> 期货实物交割在交割月的连续三个交易日完成，分别称为第一交割日、第二交割日、第三交割日，可以适用的流程包括滚动交割和集中交割。</w:t>
      </w:r>
    </w:p>
    <w:p w:rsidR="00523DFE" w:rsidRDefault="00523DFE" w:rsidP="00523DFE">
      <w:pPr>
        <w:ind w:firstLineChars="200" w:firstLine="560"/>
        <w:rPr>
          <w:rFonts w:ascii="宋体" w:hAnsi="宋体" w:cs="宋体"/>
          <w:kern w:val="0"/>
          <w:sz w:val="28"/>
          <w:szCs w:val="28"/>
        </w:rPr>
      </w:pPr>
      <w:r>
        <w:rPr>
          <w:rFonts w:ascii="宋体" w:hAnsi="宋体" w:cs="宋体" w:hint="eastAsia"/>
          <w:kern w:val="0"/>
          <w:sz w:val="28"/>
          <w:szCs w:val="28"/>
        </w:rPr>
        <w:t>滚动交割是指交割月第一个交易日至最后交易日的前一交易日，由卖方提出交割申请，并由交易所组织配对双方在规定时间内完成的交割。</w:t>
      </w:r>
    </w:p>
    <w:p w:rsidR="00523DFE" w:rsidRDefault="00523DFE" w:rsidP="00523DFE">
      <w:pPr>
        <w:ind w:firstLineChars="200" w:firstLine="560"/>
        <w:rPr>
          <w:rFonts w:ascii="宋体" w:hAnsi="宋体" w:cs="宋体"/>
          <w:kern w:val="0"/>
          <w:sz w:val="28"/>
          <w:szCs w:val="28"/>
        </w:rPr>
      </w:pPr>
      <w:r>
        <w:rPr>
          <w:rFonts w:ascii="宋体" w:hAnsi="宋体" w:cs="宋体" w:hint="eastAsia"/>
          <w:kern w:val="0"/>
          <w:sz w:val="28"/>
          <w:szCs w:val="28"/>
        </w:rPr>
        <w:t>集中交割是指在合约最后交易日闭市后，交易所组织所有未平仓合约持有者进行的交割。</w:t>
      </w:r>
    </w:p>
    <w:p w:rsidR="00523DFE" w:rsidRDefault="00523DFE" w:rsidP="00523DFE">
      <w:pPr>
        <w:ind w:firstLineChars="200" w:firstLine="560"/>
        <w:rPr>
          <w:rFonts w:ascii="宋体" w:hAnsi="宋体" w:cs="宋体"/>
          <w:kern w:val="0"/>
          <w:sz w:val="28"/>
          <w:szCs w:val="28"/>
        </w:rPr>
      </w:pPr>
      <w:r>
        <w:rPr>
          <w:rFonts w:ascii="宋体" w:eastAsia="黑体" w:hAnsi="宋体" w:cs="宋体" w:hint="eastAsia"/>
          <w:kern w:val="0"/>
          <w:sz w:val="28"/>
          <w:szCs w:val="28"/>
        </w:rPr>
        <w:t>第八十五条</w:t>
      </w:r>
      <w:r>
        <w:rPr>
          <w:rFonts w:ascii="宋体" w:eastAsia="黑体" w:hAnsi="宋体" w:cs="宋体" w:hint="eastAsia"/>
          <w:kern w:val="0"/>
          <w:sz w:val="28"/>
          <w:szCs w:val="28"/>
        </w:rPr>
        <w:t xml:space="preserve"> </w:t>
      </w:r>
      <w:r>
        <w:rPr>
          <w:rFonts w:ascii="宋体" w:hAnsi="宋体" w:cs="宋体" w:hint="eastAsia"/>
          <w:kern w:val="0"/>
          <w:sz w:val="28"/>
          <w:szCs w:val="28"/>
        </w:rPr>
        <w:t>滚动交割流程如下：</w:t>
      </w:r>
    </w:p>
    <w:p w:rsidR="00523DFE" w:rsidRDefault="00523DFE" w:rsidP="00523DFE">
      <w:pPr>
        <w:ind w:firstLineChars="200" w:firstLine="560"/>
        <w:rPr>
          <w:rFonts w:ascii="宋体" w:hAnsi="宋体" w:cs="宋体"/>
          <w:kern w:val="0"/>
          <w:sz w:val="28"/>
          <w:szCs w:val="28"/>
        </w:rPr>
      </w:pPr>
      <w:r>
        <w:rPr>
          <w:rFonts w:ascii="宋体" w:hAnsi="宋体" w:cs="宋体" w:hint="eastAsia"/>
          <w:kern w:val="0"/>
          <w:sz w:val="28"/>
          <w:szCs w:val="28"/>
        </w:rPr>
        <w:t>（一）第一交割日（配对日）</w:t>
      </w:r>
    </w:p>
    <w:p w:rsidR="00523DFE" w:rsidRDefault="00523DFE" w:rsidP="00523DFE">
      <w:pPr>
        <w:ind w:firstLineChars="200" w:firstLine="560"/>
        <w:rPr>
          <w:rFonts w:ascii="宋体" w:hAnsi="宋体" w:cs="宋体"/>
          <w:kern w:val="0"/>
          <w:sz w:val="28"/>
          <w:szCs w:val="28"/>
        </w:rPr>
      </w:pPr>
      <w:r>
        <w:rPr>
          <w:rFonts w:ascii="宋体" w:hAnsi="宋体" w:cs="宋体" w:hint="eastAsia"/>
          <w:kern w:val="0"/>
          <w:sz w:val="28"/>
          <w:szCs w:val="28"/>
        </w:rPr>
        <w:t>1.自进入交割月第一个交易日起至最后交易日的前一交易日，持有交割月合约且持有标准仓单或车（船）板交割货物或厂库非标准仓单棉纱</w:t>
      </w:r>
      <w:r>
        <w:rPr>
          <w:rStyle w:val="a7"/>
          <w:rFonts w:ascii="宋体" w:hAnsi="宋体" w:cs="宋体" w:hint="eastAsia"/>
          <w:kern w:val="0"/>
          <w:sz w:val="28"/>
          <w:szCs w:val="28"/>
        </w:rPr>
        <w:footnoteReference w:customMarkFollows="1" w:id="2"/>
        <w:t>1</w:t>
      </w:r>
      <w:r>
        <w:rPr>
          <w:rFonts w:ascii="宋体" w:hAnsi="宋体" w:cs="宋体" w:hint="eastAsia"/>
          <w:kern w:val="0"/>
          <w:sz w:val="28"/>
          <w:szCs w:val="28"/>
        </w:rPr>
        <w:t>的卖方会员可在每个交易日下午2时30分之前，通过会员服务系统按照下列情形提出交割申请。</w:t>
      </w:r>
    </w:p>
    <w:p w:rsidR="00523DFE" w:rsidRDefault="00523DFE" w:rsidP="00523DFE">
      <w:pPr>
        <w:ind w:firstLineChars="200" w:firstLine="560"/>
        <w:rPr>
          <w:rFonts w:ascii="宋体" w:hAnsi="宋体" w:cs="宋体"/>
          <w:kern w:val="0"/>
          <w:sz w:val="28"/>
          <w:szCs w:val="28"/>
        </w:rPr>
      </w:pPr>
      <w:r>
        <w:rPr>
          <w:rFonts w:ascii="宋体" w:hAnsi="宋体" w:cs="宋体" w:hint="eastAsia"/>
          <w:kern w:val="0"/>
          <w:sz w:val="28"/>
          <w:szCs w:val="28"/>
        </w:rPr>
        <w:t>（1）卖方提出标准仓单交割申请时，应同时提交相应的标准仓单信息；</w:t>
      </w:r>
    </w:p>
    <w:p w:rsidR="00523DFE" w:rsidRDefault="00523DFE" w:rsidP="00523DFE">
      <w:pPr>
        <w:ind w:firstLineChars="200" w:firstLine="560"/>
        <w:rPr>
          <w:rFonts w:ascii="宋体" w:hAnsi="宋体" w:cs="宋体"/>
          <w:kern w:val="0"/>
          <w:sz w:val="28"/>
          <w:szCs w:val="28"/>
        </w:rPr>
      </w:pPr>
      <w:r>
        <w:rPr>
          <w:rFonts w:ascii="宋体" w:hAnsi="宋体" w:cs="宋体" w:hint="eastAsia"/>
          <w:kern w:val="0"/>
          <w:sz w:val="28"/>
          <w:szCs w:val="28"/>
        </w:rPr>
        <w:t>（2）卖方提出车（船）板交割申请时，应同时提交相应的拟交割货物信息。普麦、菜籽车（船）板信息包括：品种、等级、数量、</w:t>
      </w:r>
      <w:r>
        <w:rPr>
          <w:rFonts w:ascii="宋体" w:hAnsi="宋体" w:cs="宋体" w:hint="eastAsia"/>
          <w:kern w:val="0"/>
          <w:sz w:val="28"/>
          <w:szCs w:val="28"/>
        </w:rPr>
        <w:lastRenderedPageBreak/>
        <w:t>生产年度、交割计价点、货物存放地点等；动力煤车（船）板信息包括：交割数量、交割地点（具体到港口某公司）、收到基低位发热量、干燥基高位发热量、干燥基全硫、干燥基挥发分、全水分、干燥基灰分、灰熔点、煤种（如为混煤则须注明掺混煤种）、产地以及该批动力煤的检测报告等；苹果车（船）板信息包括：品种、果径、等级、质量容许度、数量、交割计价点等；强麦车（船）板信息参照《强麦入库确认书》。花生车（船）板信息包括：含油率、酸价、霉变粒、车（船）板交割服务机构、货物数量等。</w:t>
      </w:r>
    </w:p>
    <w:p w:rsidR="00523DFE" w:rsidRDefault="00523DFE" w:rsidP="00523DFE">
      <w:pPr>
        <w:ind w:firstLineChars="200" w:firstLine="560"/>
        <w:rPr>
          <w:rFonts w:ascii="宋体" w:hAnsi="宋体" w:cs="宋体"/>
          <w:kern w:val="0"/>
          <w:sz w:val="28"/>
          <w:szCs w:val="28"/>
        </w:rPr>
      </w:pPr>
      <w:r>
        <w:rPr>
          <w:rFonts w:ascii="宋体" w:hAnsi="宋体" w:cs="宋体" w:hint="eastAsia"/>
          <w:kern w:val="0"/>
          <w:sz w:val="28"/>
          <w:szCs w:val="28"/>
        </w:rPr>
        <w:t>（3）卖方提出厂库非标准仓单棉纱交割申请时，应同时提交相应的拟交割货物信息，包括：线密度、单纱断裂强度、单纱断裂强力变异系数、条干均匀度变异系数、-50%千米细节、+50%千米粗节、+200%千米棉结、十万米纱疵、百米重量偏差、百米重量变异系数、实际捻系数、异性纤维含量、公定重量（20吨的整数倍）、生产厂库、联系方式、提货地点（限生产厂库）等；并根据交割结算价在合理范围内自报升贴水。</w:t>
      </w:r>
    </w:p>
    <w:p w:rsidR="00523DFE" w:rsidRDefault="00523DFE" w:rsidP="00523DFE">
      <w:pPr>
        <w:ind w:firstLineChars="200" w:firstLine="560"/>
        <w:rPr>
          <w:rFonts w:ascii="宋体" w:hAnsi="宋体" w:cs="宋体"/>
          <w:kern w:val="0"/>
          <w:sz w:val="28"/>
          <w:szCs w:val="28"/>
        </w:rPr>
      </w:pPr>
      <w:r>
        <w:rPr>
          <w:rFonts w:ascii="宋体" w:hAnsi="宋体" w:cs="宋体" w:hint="eastAsia"/>
          <w:kern w:val="0"/>
          <w:sz w:val="28"/>
          <w:szCs w:val="28"/>
        </w:rPr>
        <w:t>2.买方会员在会员服务系统响应卖方会员的交割申请。买方会员响应的，即视为确认，买卖双方均不得撤销。未得到买方会员响应的，卖方会员可于申请当日下午2时30分之前撤销交割申请；没有撤销的，由计算机系统判为作废，苹果、红枣、花生品种除外。</w:t>
      </w:r>
    </w:p>
    <w:p w:rsidR="00523DFE" w:rsidRDefault="00523DFE" w:rsidP="00523DFE">
      <w:pPr>
        <w:ind w:firstLineChars="200" w:firstLine="560"/>
        <w:rPr>
          <w:rFonts w:ascii="宋体" w:hAnsi="宋体" w:cs="宋体"/>
          <w:kern w:val="0"/>
          <w:sz w:val="28"/>
          <w:szCs w:val="28"/>
        </w:rPr>
      </w:pPr>
      <w:r>
        <w:rPr>
          <w:rFonts w:ascii="宋体" w:hAnsi="宋体" w:cs="宋体" w:hint="eastAsia"/>
          <w:kern w:val="0"/>
          <w:sz w:val="28"/>
          <w:szCs w:val="28"/>
        </w:rPr>
        <w:t>3.当日闭市后，交易所按以下原则进行配对：</w:t>
      </w:r>
    </w:p>
    <w:p w:rsidR="00523DFE" w:rsidRDefault="00523DFE" w:rsidP="00523DFE">
      <w:pPr>
        <w:ind w:firstLineChars="200" w:firstLine="560"/>
        <w:rPr>
          <w:rFonts w:ascii="宋体" w:hAnsi="宋体" w:cs="宋体"/>
          <w:kern w:val="0"/>
          <w:sz w:val="28"/>
          <w:szCs w:val="28"/>
        </w:rPr>
      </w:pPr>
      <w:r>
        <w:rPr>
          <w:rFonts w:ascii="宋体" w:hAnsi="宋体" w:cs="宋体" w:hint="eastAsia"/>
          <w:kern w:val="0"/>
          <w:sz w:val="28"/>
          <w:szCs w:val="28"/>
        </w:rPr>
        <w:t>对于得到买方会员响应的交割申请，交易所依据买卖双方相对应的持仓量、买卖双方确认申请量和卖方持有标准仓单量，取最小数进</w:t>
      </w:r>
      <w:r>
        <w:rPr>
          <w:rFonts w:ascii="宋体" w:hAnsi="宋体" w:cs="宋体" w:hint="eastAsia"/>
          <w:kern w:val="0"/>
          <w:sz w:val="28"/>
          <w:szCs w:val="28"/>
        </w:rPr>
        <w:lastRenderedPageBreak/>
        <w:t>行配对。</w:t>
      </w:r>
    </w:p>
    <w:p w:rsidR="00523DFE" w:rsidRDefault="00523DFE" w:rsidP="00523DFE">
      <w:pPr>
        <w:ind w:firstLineChars="200" w:firstLine="560"/>
        <w:rPr>
          <w:rFonts w:ascii="宋体" w:hAnsi="宋体" w:cs="宋体"/>
          <w:kern w:val="0"/>
          <w:sz w:val="28"/>
          <w:szCs w:val="28"/>
        </w:rPr>
      </w:pPr>
      <w:r>
        <w:rPr>
          <w:rFonts w:ascii="宋体" w:hAnsi="宋体" w:cs="宋体" w:hint="eastAsia"/>
          <w:kern w:val="0"/>
          <w:sz w:val="28"/>
          <w:szCs w:val="28"/>
        </w:rPr>
        <w:t>对于苹果、红枣、花生品种未得到买方会员响应的交割申请，交易所通过计算机系统，先按照“建仓时间最早的法人持仓优先”原则，确定参与配对的买方持仓后予以配对（配对日）。苹果、花生由计算机系统按先车（船）板后仓单的原则予以配对（配对日）。</w:t>
      </w:r>
    </w:p>
    <w:p w:rsidR="00523DFE" w:rsidRDefault="00523DFE" w:rsidP="00523DFE">
      <w:pPr>
        <w:ind w:firstLineChars="200" w:firstLine="560"/>
        <w:rPr>
          <w:rFonts w:ascii="宋体" w:hAnsi="宋体" w:cs="宋体"/>
          <w:kern w:val="0"/>
          <w:sz w:val="28"/>
          <w:szCs w:val="28"/>
        </w:rPr>
      </w:pPr>
      <w:r>
        <w:rPr>
          <w:rFonts w:ascii="宋体" w:hAnsi="宋体" w:cs="宋体" w:hint="eastAsia"/>
          <w:kern w:val="0"/>
          <w:sz w:val="28"/>
          <w:szCs w:val="28"/>
        </w:rPr>
        <w:t xml:space="preserve">（二）第二交割日 </w:t>
      </w:r>
    </w:p>
    <w:p w:rsidR="00523DFE" w:rsidRDefault="00523DFE" w:rsidP="00523DFE">
      <w:pPr>
        <w:ind w:firstLineChars="200" w:firstLine="560"/>
        <w:rPr>
          <w:rFonts w:ascii="宋体" w:hAnsi="宋体" w:cs="宋体"/>
          <w:kern w:val="0"/>
          <w:sz w:val="28"/>
          <w:szCs w:val="28"/>
        </w:rPr>
      </w:pPr>
      <w:r>
        <w:rPr>
          <w:rFonts w:ascii="宋体" w:hAnsi="宋体" w:cs="宋体" w:hint="eastAsia"/>
          <w:kern w:val="0"/>
          <w:sz w:val="28"/>
          <w:szCs w:val="28"/>
        </w:rPr>
        <w:t>买卖双方通过交易所会员服务系统收取《交割通知单》。</w:t>
      </w:r>
    </w:p>
    <w:p w:rsidR="00523DFE" w:rsidRDefault="00523DFE" w:rsidP="00523DFE">
      <w:pPr>
        <w:ind w:leftChars="304" w:left="638"/>
        <w:rPr>
          <w:rFonts w:ascii="宋体" w:hAnsi="宋体" w:cs="宋体"/>
          <w:kern w:val="0"/>
          <w:sz w:val="28"/>
          <w:szCs w:val="28"/>
        </w:rPr>
      </w:pPr>
      <w:r>
        <w:rPr>
          <w:rFonts w:ascii="宋体" w:hAnsi="宋体" w:cs="宋体" w:hint="eastAsia"/>
          <w:kern w:val="0"/>
          <w:sz w:val="28"/>
          <w:szCs w:val="28"/>
        </w:rPr>
        <w:t xml:space="preserve">（三）第三交割日 </w:t>
      </w:r>
    </w:p>
    <w:p w:rsidR="00523DFE" w:rsidRDefault="00523DFE" w:rsidP="00523DFE">
      <w:pPr>
        <w:ind w:firstLineChars="200" w:firstLine="560"/>
        <w:rPr>
          <w:rFonts w:ascii="宋体" w:hAnsi="宋体" w:cs="宋体"/>
          <w:kern w:val="0"/>
          <w:sz w:val="28"/>
          <w:szCs w:val="28"/>
        </w:rPr>
      </w:pPr>
      <w:r>
        <w:rPr>
          <w:rFonts w:ascii="宋体" w:hAnsi="宋体" w:cs="宋体" w:hint="eastAsia"/>
          <w:kern w:val="0"/>
          <w:sz w:val="28"/>
          <w:szCs w:val="28"/>
        </w:rPr>
        <w:t>交易所对买卖双方进行交割结算。具体流程见本章关于交割结算流程的有关规定。</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第八十六条</w:t>
      </w:r>
      <w:r>
        <w:rPr>
          <w:rFonts w:ascii="宋体" w:eastAsia="黑体" w:hAnsi="宋体" w:cs="宋体" w:hint="eastAsia"/>
          <w:kern w:val="0"/>
          <w:sz w:val="28"/>
          <w:szCs w:val="28"/>
        </w:rPr>
        <w:t xml:space="preserve"> </w:t>
      </w:r>
      <w:r>
        <w:rPr>
          <w:rFonts w:ascii="宋体" w:hAnsi="宋体" w:cs="宋体" w:hint="eastAsia"/>
          <w:kern w:val="0"/>
          <w:sz w:val="28"/>
          <w:szCs w:val="28"/>
        </w:rPr>
        <w:t>最后交易日闭市前，对于同一会员同一交易编码客户所持有的该交割月买卖持仓，若客户未提出不自动平仓申请，最后交易日闭市后，其相对应部分买卖持仓由计算机自动平仓，平仓价按当日结算价计算。其他未平仓合约，一律视为交割合约。</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最后交易日闭市前，卖方将拟进行集中交割的仓单数量提交至交易所，交易所按照卖方提交的拟集中交割的仓单数量释放卖方保证金。卖方未在规定时间内提交仓单数量的，不释放卖方保证金。</w:t>
      </w:r>
    </w:p>
    <w:p w:rsidR="00523DFE" w:rsidRDefault="00523DFE" w:rsidP="00523DFE">
      <w:pPr>
        <w:ind w:firstLineChars="200" w:firstLine="560"/>
        <w:jc w:val="left"/>
        <w:rPr>
          <w:rFonts w:ascii="宋体" w:hAnsi="宋体" w:cs="宋体"/>
          <w:kern w:val="0"/>
          <w:sz w:val="28"/>
          <w:szCs w:val="28"/>
        </w:rPr>
      </w:pPr>
      <w:r>
        <w:rPr>
          <w:rFonts w:ascii="宋体" w:eastAsia="黑体" w:hAnsi="宋体" w:cs="宋体" w:hint="eastAsia"/>
          <w:kern w:val="0"/>
          <w:sz w:val="28"/>
          <w:szCs w:val="28"/>
        </w:rPr>
        <w:t>第八十七条</w:t>
      </w:r>
      <w:r>
        <w:rPr>
          <w:rFonts w:ascii="宋体" w:eastAsia="黑体" w:hAnsi="宋体" w:cs="宋体" w:hint="eastAsia"/>
          <w:kern w:val="0"/>
          <w:sz w:val="28"/>
          <w:szCs w:val="28"/>
        </w:rPr>
        <w:t xml:space="preserve"> </w:t>
      </w:r>
      <w:r>
        <w:rPr>
          <w:rFonts w:ascii="宋体" w:hAnsi="宋体" w:cs="宋体" w:hint="eastAsia"/>
          <w:kern w:val="0"/>
          <w:sz w:val="28"/>
          <w:szCs w:val="28"/>
        </w:rPr>
        <w:t>集中交割的交割流程如下：</w:t>
      </w:r>
    </w:p>
    <w:p w:rsidR="00523DFE" w:rsidRDefault="00523DFE" w:rsidP="00523DFE">
      <w:pPr>
        <w:ind w:firstLineChars="200" w:firstLine="560"/>
        <w:rPr>
          <w:rFonts w:ascii="宋体" w:hAnsi="宋体" w:cs="宋体"/>
          <w:kern w:val="0"/>
          <w:sz w:val="28"/>
          <w:szCs w:val="28"/>
        </w:rPr>
      </w:pPr>
      <w:r>
        <w:rPr>
          <w:rFonts w:ascii="宋体" w:hAnsi="宋体" w:cs="宋体" w:hint="eastAsia"/>
          <w:kern w:val="0"/>
          <w:sz w:val="28"/>
          <w:szCs w:val="28"/>
        </w:rPr>
        <w:t>（一）第一交割日</w:t>
      </w:r>
    </w:p>
    <w:p w:rsidR="00523DFE" w:rsidRDefault="00523DFE" w:rsidP="00523DFE">
      <w:pPr>
        <w:ind w:firstLineChars="200" w:firstLine="560"/>
        <w:rPr>
          <w:rFonts w:ascii="宋体" w:hAnsi="宋体" w:cs="宋体"/>
          <w:kern w:val="0"/>
          <w:sz w:val="28"/>
          <w:szCs w:val="28"/>
        </w:rPr>
      </w:pPr>
      <w:r>
        <w:rPr>
          <w:rFonts w:ascii="宋体" w:hAnsi="宋体" w:cs="宋体" w:hint="eastAsia"/>
          <w:kern w:val="0"/>
          <w:sz w:val="28"/>
          <w:szCs w:val="28"/>
        </w:rPr>
        <w:t>最后交易日后的第一个交易日，卖方公布交割信息。当日闭市前，普麦及非通用标准仓单或者车（船）板交割的卖方，应当公布用于交割的仓单信息或者车（船）板交割货物信息。强麦卖方应依据《强麦</w:t>
      </w:r>
      <w:r>
        <w:rPr>
          <w:rFonts w:ascii="宋体" w:hAnsi="宋体" w:cs="宋体" w:hint="eastAsia"/>
          <w:kern w:val="0"/>
          <w:sz w:val="28"/>
          <w:szCs w:val="28"/>
        </w:rPr>
        <w:lastRenderedPageBreak/>
        <w:t>入库确认书》信息公布车（船）板交割信息。未主动公布的，交易所于当日闭市时公布卖方相应品种所有可流通标准仓单信息供买方挑选。强麦之外的其他品种，卖方未公布车（船）板交割货物信息的，交易所按标准仓单交割对待。强麦卖方未公布车（船）板交割货物信息的，按交割违约处理。</w:t>
      </w:r>
    </w:p>
    <w:p w:rsidR="00523DFE" w:rsidRDefault="00523DFE" w:rsidP="00523DFE">
      <w:pPr>
        <w:ind w:firstLineChars="200" w:firstLine="560"/>
        <w:rPr>
          <w:rFonts w:ascii="宋体" w:hAnsi="宋体" w:cs="宋体"/>
          <w:kern w:val="0"/>
          <w:sz w:val="28"/>
          <w:szCs w:val="28"/>
        </w:rPr>
      </w:pPr>
      <w:r>
        <w:rPr>
          <w:rFonts w:ascii="宋体" w:hAnsi="宋体" w:cs="宋体" w:hint="eastAsia"/>
          <w:kern w:val="0"/>
          <w:sz w:val="28"/>
          <w:szCs w:val="28"/>
        </w:rPr>
        <w:t>（二）第二交割日（配对日）</w:t>
      </w:r>
    </w:p>
    <w:p w:rsidR="00523DFE" w:rsidRDefault="00523DFE" w:rsidP="00523DFE">
      <w:pPr>
        <w:ind w:firstLineChars="200" w:firstLine="560"/>
        <w:rPr>
          <w:rFonts w:ascii="宋体" w:hAnsi="宋体" w:cs="宋体"/>
          <w:kern w:val="0"/>
          <w:sz w:val="28"/>
          <w:szCs w:val="28"/>
        </w:rPr>
      </w:pPr>
      <w:r>
        <w:rPr>
          <w:rFonts w:ascii="宋体" w:hAnsi="宋体" w:cs="宋体" w:hint="eastAsia"/>
          <w:kern w:val="0"/>
          <w:sz w:val="28"/>
          <w:szCs w:val="28"/>
        </w:rPr>
        <w:t>1.买方挑选卖方公布的交割信息。当日闭市前，普麦及非通用标准仓单或车（船）板品种交割的买方，根据卖方公布的仓单信息或者车（船）板交割的货物信息，自主选择并确认。买方挑选卖方标准仓单及车（船）板交割的总数量不超过卖方该合约的持仓量。卖方公布的、但未被买方选中的车（船）板交割，仍按照车（船）板交割方式进行配对。</w:t>
      </w:r>
    </w:p>
    <w:p w:rsidR="00523DFE" w:rsidRDefault="00523DFE" w:rsidP="00523DFE">
      <w:pPr>
        <w:ind w:firstLineChars="200" w:firstLine="560"/>
        <w:rPr>
          <w:rFonts w:ascii="宋体" w:hAnsi="宋体" w:cs="宋体"/>
          <w:kern w:val="0"/>
          <w:sz w:val="28"/>
          <w:szCs w:val="28"/>
        </w:rPr>
      </w:pPr>
      <w:r>
        <w:rPr>
          <w:rFonts w:ascii="宋体" w:hAnsi="宋体" w:cs="宋体" w:hint="eastAsia"/>
          <w:kern w:val="0"/>
          <w:sz w:val="28"/>
          <w:szCs w:val="28"/>
        </w:rPr>
        <w:t>2.当日结算时，普麦、花生及非通用标准仓单或者车（船）板交割的，交易所按照买卖双方确认结果进行配对；其他仍未配对的未平仓持仓，由计算机按先车（船）板后仓单，再按数量取整、最少配对数原则予以配对。</w:t>
      </w:r>
    </w:p>
    <w:p w:rsidR="00523DFE" w:rsidRDefault="00523DFE" w:rsidP="00523DFE">
      <w:pPr>
        <w:ind w:firstLineChars="200" w:firstLine="560"/>
        <w:rPr>
          <w:rFonts w:ascii="宋体" w:hAnsi="宋体" w:cs="宋体"/>
          <w:kern w:val="0"/>
          <w:sz w:val="28"/>
          <w:szCs w:val="28"/>
        </w:rPr>
      </w:pPr>
      <w:r>
        <w:rPr>
          <w:rFonts w:ascii="宋体" w:hAnsi="宋体" w:cs="宋体" w:hint="eastAsia"/>
          <w:kern w:val="0"/>
          <w:sz w:val="28"/>
          <w:szCs w:val="28"/>
        </w:rPr>
        <w:t>通用标准仓单（普麦、花生除外）交割的买卖双方，由计算机系统按数量取整、最少配对数原则予以配对。</w:t>
      </w:r>
    </w:p>
    <w:p w:rsidR="00523DFE" w:rsidRDefault="00523DFE" w:rsidP="00523DFE">
      <w:pPr>
        <w:ind w:firstLineChars="200" w:firstLine="560"/>
        <w:rPr>
          <w:rFonts w:ascii="宋体" w:hAnsi="宋体" w:cs="宋体"/>
          <w:kern w:val="0"/>
          <w:sz w:val="28"/>
          <w:szCs w:val="28"/>
        </w:rPr>
      </w:pPr>
      <w:r>
        <w:rPr>
          <w:rFonts w:ascii="宋体" w:hAnsi="宋体" w:cs="宋体" w:hint="eastAsia"/>
          <w:kern w:val="0"/>
          <w:sz w:val="28"/>
          <w:szCs w:val="28"/>
        </w:rPr>
        <w:t>3.PTA期货合约在集中交割配对时，参与交割的PTA保税标准仓单优先分配给境外买方</w:t>
      </w:r>
      <w:r w:rsidRPr="00F258B4">
        <w:rPr>
          <w:rFonts w:ascii="宋体" w:hAnsi="宋体" w:cs="宋体" w:hint="eastAsia"/>
          <w:kern w:val="0"/>
          <w:sz w:val="28"/>
          <w:szCs w:val="28"/>
        </w:rPr>
        <w:t>（不包括合格境外机构投资者和人民币合格境外机构投资者，下同）</w:t>
      </w:r>
      <w:r>
        <w:rPr>
          <w:rFonts w:ascii="宋体" w:hAnsi="宋体" w:cs="宋体" w:hint="eastAsia"/>
          <w:kern w:val="0"/>
          <w:sz w:val="28"/>
          <w:szCs w:val="28"/>
        </w:rPr>
        <w:t>。若境外买方持仓数量合计小于或等于保税标准仓单数量，则境外买方均能分配到保税标准仓单。若境外买方持仓</w:t>
      </w:r>
      <w:r>
        <w:rPr>
          <w:rFonts w:ascii="宋体" w:hAnsi="宋体" w:cs="宋体" w:hint="eastAsia"/>
          <w:kern w:val="0"/>
          <w:sz w:val="28"/>
          <w:szCs w:val="28"/>
        </w:rPr>
        <w:lastRenderedPageBreak/>
        <w:t>数量大于保税标准仓单数量，则按照“持仓时间长优先”的原则确定参与保税标准仓单交割配对的境外买方。其他未配对持仓和未分配标准仓单由计算机系统按数量取整、最少配对数原则予以配对。</w:t>
      </w:r>
    </w:p>
    <w:p w:rsidR="00523DFE" w:rsidRDefault="00523DFE" w:rsidP="00523DFE">
      <w:pPr>
        <w:ind w:firstLineChars="200" w:firstLine="560"/>
        <w:rPr>
          <w:rFonts w:ascii="宋体" w:hAnsi="宋体" w:cs="宋体"/>
          <w:kern w:val="0"/>
          <w:sz w:val="28"/>
          <w:szCs w:val="28"/>
        </w:rPr>
      </w:pPr>
      <w:r>
        <w:rPr>
          <w:rFonts w:ascii="宋体" w:hAnsi="宋体" w:cs="宋体" w:hint="eastAsia"/>
          <w:kern w:val="0"/>
          <w:sz w:val="28"/>
          <w:szCs w:val="28"/>
        </w:rPr>
        <w:t>4.厂库非标准仓单棉纱不得用于集中交割。</w:t>
      </w:r>
    </w:p>
    <w:p w:rsidR="00523DFE" w:rsidRDefault="00523DFE" w:rsidP="00523DFE">
      <w:pPr>
        <w:ind w:firstLineChars="200" w:firstLine="560"/>
        <w:rPr>
          <w:rFonts w:ascii="宋体" w:hAnsi="宋体" w:cs="宋体"/>
          <w:kern w:val="0"/>
          <w:sz w:val="28"/>
          <w:szCs w:val="28"/>
        </w:rPr>
      </w:pPr>
      <w:r>
        <w:rPr>
          <w:rFonts w:ascii="宋体" w:hAnsi="宋体" w:cs="宋体" w:hint="eastAsia"/>
          <w:kern w:val="0"/>
          <w:sz w:val="28"/>
          <w:szCs w:val="28"/>
        </w:rPr>
        <w:t>5.当日结算后，买卖双方通过交易所会员服务系统收取《交割通知单》。</w:t>
      </w:r>
    </w:p>
    <w:p w:rsidR="00523DFE" w:rsidRDefault="00523DFE" w:rsidP="00523DFE">
      <w:pPr>
        <w:ind w:firstLineChars="200" w:firstLine="560"/>
        <w:rPr>
          <w:rFonts w:ascii="宋体" w:hAnsi="宋体" w:cs="宋体"/>
          <w:kern w:val="0"/>
          <w:sz w:val="28"/>
          <w:szCs w:val="28"/>
        </w:rPr>
      </w:pPr>
      <w:r>
        <w:rPr>
          <w:rFonts w:ascii="宋体" w:hAnsi="宋体" w:cs="宋体" w:hint="eastAsia"/>
          <w:kern w:val="0"/>
          <w:sz w:val="28"/>
          <w:szCs w:val="28"/>
        </w:rPr>
        <w:t>（三）第三交割日</w:t>
      </w:r>
    </w:p>
    <w:p w:rsidR="00523DFE" w:rsidRDefault="00523DFE" w:rsidP="00523DFE">
      <w:pPr>
        <w:ind w:firstLineChars="200" w:firstLine="560"/>
        <w:jc w:val="left"/>
        <w:rPr>
          <w:rFonts w:ascii="宋体" w:hAnsi="宋体" w:cs="宋体"/>
          <w:kern w:val="0"/>
          <w:sz w:val="28"/>
          <w:szCs w:val="28"/>
        </w:rPr>
      </w:pPr>
      <w:r>
        <w:rPr>
          <w:rFonts w:ascii="宋体" w:hAnsi="宋体" w:cs="宋体" w:hint="eastAsia"/>
          <w:kern w:val="0"/>
          <w:sz w:val="28"/>
          <w:szCs w:val="28"/>
        </w:rPr>
        <w:t>交易所对买卖双方进行交割结算。具体流程见本章关于交割结算流程的有关规定。</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第八十八条</w:t>
      </w:r>
      <w:r>
        <w:rPr>
          <w:rFonts w:ascii="宋体" w:eastAsia="黑体" w:hAnsi="宋体" w:cs="宋体" w:hint="eastAsia"/>
          <w:kern w:val="0"/>
          <w:sz w:val="28"/>
          <w:szCs w:val="28"/>
        </w:rPr>
        <w:t xml:space="preserve"> </w:t>
      </w:r>
      <w:r>
        <w:rPr>
          <w:rFonts w:ascii="宋体" w:hAnsi="宋体" w:cs="宋体" w:hint="eastAsia"/>
          <w:kern w:val="0"/>
          <w:sz w:val="28"/>
          <w:szCs w:val="28"/>
        </w:rPr>
        <w:t>配对后，标准仓单交割的，卖方相应的标准仓单予以冻结，相应的保证金予以释放。车（船）板或厂库非标准仓单棉纱交割的，卖方保证金不予释放。</w:t>
      </w:r>
    </w:p>
    <w:p w:rsidR="00523DFE" w:rsidRDefault="00523DFE" w:rsidP="00523DFE">
      <w:pPr>
        <w:widowControl/>
        <w:spacing w:line="360" w:lineRule="auto"/>
        <w:ind w:firstLineChars="200" w:firstLine="560"/>
        <w:outlineLvl w:val="3"/>
        <w:rPr>
          <w:rFonts w:ascii="宋体" w:eastAsia="黑体" w:hAnsi="宋体" w:cs="宋体"/>
          <w:kern w:val="0"/>
          <w:sz w:val="28"/>
          <w:szCs w:val="28"/>
        </w:rPr>
      </w:pPr>
      <w:r>
        <w:rPr>
          <w:rFonts w:ascii="宋体" w:eastAsia="黑体" w:hAnsi="宋体" w:cs="宋体" w:hint="eastAsia"/>
          <w:kern w:val="0"/>
          <w:sz w:val="28"/>
          <w:szCs w:val="28"/>
        </w:rPr>
        <w:t>第八十九条</w:t>
      </w:r>
      <w:r>
        <w:rPr>
          <w:rFonts w:ascii="宋体" w:eastAsia="黑体" w:hAnsi="宋体" w:cs="宋体" w:hint="eastAsia"/>
          <w:kern w:val="0"/>
          <w:sz w:val="28"/>
          <w:szCs w:val="28"/>
        </w:rPr>
        <w:t xml:space="preserve"> </w:t>
      </w:r>
      <w:r>
        <w:rPr>
          <w:rFonts w:ascii="宋体" w:hAnsi="宋体" w:cs="宋体" w:hint="eastAsia"/>
          <w:kern w:val="0"/>
          <w:sz w:val="28"/>
          <w:szCs w:val="28"/>
        </w:rPr>
        <w:t>交割关系一经确定，买卖双方不得擅自调整或者变更。</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第九十条</w:t>
      </w:r>
      <w:r>
        <w:rPr>
          <w:rFonts w:ascii="宋体" w:eastAsia="黑体" w:hAnsi="宋体" w:cs="宋体" w:hint="eastAsia"/>
          <w:kern w:val="0"/>
          <w:sz w:val="28"/>
          <w:szCs w:val="28"/>
        </w:rPr>
        <w:t xml:space="preserve"> </w:t>
      </w:r>
      <w:r>
        <w:rPr>
          <w:rFonts w:ascii="宋体" w:hAnsi="宋体" w:cs="宋体" w:hint="eastAsia"/>
          <w:kern w:val="0"/>
          <w:sz w:val="28"/>
          <w:szCs w:val="28"/>
        </w:rPr>
        <w:t>会员对《交割通知单》有异议的，应在第三交割日上午9时之前以书面形式通知交易所；规定时间内没有提出异议的，视为对《交割通知单》的认可。</w:t>
      </w:r>
    </w:p>
    <w:p w:rsidR="00523DFE" w:rsidRDefault="00523DFE" w:rsidP="00523DFE">
      <w:pPr>
        <w:ind w:firstLineChars="200" w:firstLine="560"/>
        <w:rPr>
          <w:rFonts w:ascii="宋体" w:hAnsi="宋体" w:cs="宋体"/>
          <w:kern w:val="0"/>
          <w:sz w:val="28"/>
          <w:szCs w:val="28"/>
        </w:rPr>
      </w:pPr>
      <w:r>
        <w:rPr>
          <w:rFonts w:ascii="宋体" w:eastAsia="黑体" w:hAnsi="宋体" w:cs="宋体" w:hint="eastAsia"/>
          <w:kern w:val="0"/>
          <w:sz w:val="28"/>
          <w:szCs w:val="28"/>
        </w:rPr>
        <w:t>第九十一条</w:t>
      </w:r>
      <w:r>
        <w:rPr>
          <w:rFonts w:ascii="宋体" w:eastAsia="黑体" w:hAnsi="宋体" w:cs="宋体" w:hint="eastAsia"/>
          <w:kern w:val="0"/>
          <w:sz w:val="28"/>
          <w:szCs w:val="28"/>
        </w:rPr>
        <w:t xml:space="preserve"> </w:t>
      </w:r>
      <w:r>
        <w:rPr>
          <w:rFonts w:ascii="宋体" w:hAnsi="宋体" w:cs="宋体" w:hint="eastAsia"/>
          <w:kern w:val="0"/>
          <w:sz w:val="28"/>
          <w:szCs w:val="28"/>
        </w:rPr>
        <w:t>交割结算流程规定如下：</w:t>
      </w:r>
    </w:p>
    <w:p w:rsidR="00523DFE" w:rsidRDefault="00523DFE" w:rsidP="00523DFE">
      <w:pPr>
        <w:ind w:firstLineChars="200" w:firstLine="560"/>
        <w:rPr>
          <w:rFonts w:ascii="宋体" w:hAnsi="宋体" w:cs="宋体"/>
          <w:kern w:val="0"/>
          <w:sz w:val="28"/>
          <w:szCs w:val="28"/>
        </w:rPr>
      </w:pPr>
      <w:r>
        <w:rPr>
          <w:rFonts w:ascii="宋体" w:hAnsi="宋体" w:cs="宋体" w:hint="eastAsia"/>
          <w:kern w:val="0"/>
          <w:sz w:val="28"/>
          <w:szCs w:val="28"/>
        </w:rPr>
        <w:t>（一）标准仓单交割结算流程</w:t>
      </w:r>
    </w:p>
    <w:p w:rsidR="00523DFE" w:rsidRDefault="00523DFE" w:rsidP="00523DFE">
      <w:pPr>
        <w:ind w:firstLineChars="200" w:firstLine="560"/>
        <w:rPr>
          <w:rFonts w:ascii="宋体" w:hAnsi="宋体" w:cs="宋体"/>
          <w:kern w:val="0"/>
          <w:sz w:val="28"/>
          <w:szCs w:val="28"/>
        </w:rPr>
      </w:pPr>
      <w:r>
        <w:rPr>
          <w:rFonts w:ascii="宋体" w:hAnsi="宋体" w:cs="宋体" w:hint="eastAsia"/>
          <w:kern w:val="0"/>
          <w:sz w:val="28"/>
          <w:szCs w:val="28"/>
        </w:rPr>
        <w:t>1.第三交割日上午9时之前，买方会员应当将尚欠货款划入交易所账户，卖方会员应当持有可流通的标准仓单。交易所结算部门为买卖双方办理交割结算手续，买卖双方在《交割通知单》注明的时间通</w:t>
      </w:r>
      <w:r>
        <w:rPr>
          <w:rFonts w:ascii="宋体" w:hAnsi="宋体" w:cs="宋体" w:hint="eastAsia"/>
          <w:kern w:val="0"/>
          <w:sz w:val="28"/>
          <w:szCs w:val="28"/>
        </w:rPr>
        <w:lastRenderedPageBreak/>
        <w:t>过交易所会员服务系统查收交割结算结果，同时，买方会员把客户名称和税务登记证号等事项提供给卖方会员。交割标的为PTA保税标准仓单的，卖方会员应将增值税普通发票交付交易所。</w:t>
      </w:r>
    </w:p>
    <w:p w:rsidR="00523DFE" w:rsidRDefault="00523DFE" w:rsidP="00523DFE">
      <w:pPr>
        <w:ind w:firstLineChars="200" w:firstLine="560"/>
        <w:rPr>
          <w:rFonts w:ascii="宋体" w:hAnsi="宋体" w:cs="宋体"/>
          <w:kern w:val="0"/>
          <w:sz w:val="28"/>
          <w:szCs w:val="28"/>
        </w:rPr>
      </w:pPr>
      <w:r>
        <w:rPr>
          <w:rFonts w:ascii="宋体" w:hAnsi="宋体" w:cs="宋体" w:hint="eastAsia"/>
          <w:kern w:val="0"/>
          <w:sz w:val="28"/>
          <w:szCs w:val="28"/>
        </w:rPr>
        <w:t>2.交易所收取买方会员全额货款后，于第三交割日将全额货款的80%划转给卖方会员，同时将卖方会员的仓单交付买方会员。余款在买方会员确认收到卖方会员转交的增值税专用发票时结清。交割标的为PTA保税标准仓单的，卖方会员应在第三交割日向交易所开具增值税普通发票，第三交割日后7个交易日闭市前未向交易所提交增值税普通发票的，交易所按照本细则规定收取滞纳金或违约金。对发票的传递、余款的结算，会员均应按本细则规定办理。</w:t>
      </w:r>
    </w:p>
    <w:p w:rsidR="00523DFE" w:rsidRDefault="00523DFE" w:rsidP="00523DFE">
      <w:pPr>
        <w:pStyle w:val="a4"/>
        <w:shd w:val="clear" w:color="auto" w:fill="FFFFFF"/>
        <w:spacing w:before="0" w:beforeAutospacing="0" w:after="0" w:afterAutospacing="0"/>
        <w:ind w:firstLineChars="200" w:firstLine="560"/>
        <w:jc w:val="both"/>
        <w:rPr>
          <w:sz w:val="28"/>
          <w:szCs w:val="28"/>
        </w:rPr>
      </w:pPr>
      <w:r>
        <w:rPr>
          <w:rFonts w:hint="eastAsia"/>
          <w:sz w:val="28"/>
          <w:szCs w:val="28"/>
        </w:rPr>
        <w:t>3.境外买方分配到PTA完税标准仓单的，交易所负责组织对该PTA完税标准仓单进行竞卖，竞卖产生的损益和费用由境外买方承担。若竞卖不成功，境外买方支付对应交割货款20%的补偿金给配对卖方。</w:t>
      </w:r>
    </w:p>
    <w:p w:rsidR="00523DFE" w:rsidRDefault="00523DFE" w:rsidP="00523DFE">
      <w:pPr>
        <w:pStyle w:val="a4"/>
        <w:shd w:val="clear" w:color="auto" w:fill="FFFFFF"/>
        <w:spacing w:before="0" w:beforeAutospacing="0" w:after="0" w:afterAutospacing="0"/>
        <w:ind w:firstLineChars="200" w:firstLine="560"/>
        <w:jc w:val="both"/>
        <w:rPr>
          <w:sz w:val="28"/>
          <w:szCs w:val="28"/>
        </w:rPr>
      </w:pPr>
      <w:r>
        <w:rPr>
          <w:rFonts w:hint="eastAsia"/>
          <w:sz w:val="28"/>
          <w:szCs w:val="28"/>
        </w:rPr>
        <w:t>(二)车（船）板交割结算流程</w:t>
      </w:r>
    </w:p>
    <w:p w:rsidR="00523DFE" w:rsidRDefault="00523DFE" w:rsidP="00523DFE">
      <w:pPr>
        <w:pStyle w:val="a4"/>
        <w:shd w:val="clear" w:color="auto" w:fill="FFFFFF"/>
        <w:spacing w:before="0" w:beforeAutospacing="0" w:after="0" w:afterAutospacing="0"/>
        <w:ind w:firstLine="482"/>
        <w:jc w:val="both"/>
        <w:rPr>
          <w:sz w:val="28"/>
          <w:szCs w:val="28"/>
        </w:rPr>
      </w:pPr>
      <w:r>
        <w:rPr>
          <w:rFonts w:hint="eastAsia"/>
          <w:sz w:val="28"/>
          <w:szCs w:val="28"/>
        </w:rPr>
        <w:t>1.第三交割日上午9时之前，买方会员应当将100％货款（不含买方保证金）划入交易所账户。</w:t>
      </w:r>
    </w:p>
    <w:p w:rsidR="00523DFE" w:rsidRDefault="00523DFE" w:rsidP="00523DFE">
      <w:pPr>
        <w:pStyle w:val="a4"/>
        <w:shd w:val="clear" w:color="auto" w:fill="FFFFFF"/>
        <w:spacing w:before="0" w:beforeAutospacing="0" w:after="0" w:afterAutospacing="0"/>
        <w:ind w:firstLine="482"/>
        <w:jc w:val="both"/>
        <w:rPr>
          <w:sz w:val="28"/>
          <w:szCs w:val="28"/>
        </w:rPr>
      </w:pPr>
      <w:r>
        <w:rPr>
          <w:rFonts w:hint="eastAsia"/>
          <w:sz w:val="28"/>
          <w:szCs w:val="28"/>
        </w:rPr>
        <w:t>2.买卖双方自第三交割日后规定时间，对车（船）板交割货物的交收事宜进行协商，办理交收。车（船）板交割具体事宜见本细则“车（船）板交割”一章有关规定。</w:t>
      </w:r>
    </w:p>
    <w:p w:rsidR="00523DFE" w:rsidRDefault="00523DFE" w:rsidP="00523DFE">
      <w:pPr>
        <w:pStyle w:val="a4"/>
        <w:shd w:val="clear" w:color="auto" w:fill="FFFFFF"/>
        <w:spacing w:before="0" w:beforeAutospacing="0" w:after="0" w:afterAutospacing="0"/>
        <w:ind w:firstLine="480"/>
        <w:jc w:val="both"/>
        <w:rPr>
          <w:sz w:val="28"/>
          <w:szCs w:val="28"/>
        </w:rPr>
      </w:pPr>
      <w:r>
        <w:rPr>
          <w:rFonts w:hint="eastAsia"/>
          <w:sz w:val="28"/>
          <w:szCs w:val="28"/>
        </w:rPr>
        <w:t>3.配对后至最后交货日次日，交易所按双方确认情况进行结算。</w:t>
      </w:r>
    </w:p>
    <w:p w:rsidR="00523DFE" w:rsidRDefault="00523DFE" w:rsidP="00523DFE">
      <w:pPr>
        <w:pStyle w:val="a4"/>
        <w:shd w:val="clear" w:color="auto" w:fill="FFFFFF"/>
        <w:spacing w:before="0" w:beforeAutospacing="0" w:after="0" w:afterAutospacing="0"/>
        <w:ind w:firstLine="480"/>
        <w:jc w:val="both"/>
        <w:rPr>
          <w:sz w:val="28"/>
          <w:szCs w:val="28"/>
        </w:rPr>
      </w:pPr>
      <w:r>
        <w:rPr>
          <w:rFonts w:hint="eastAsia"/>
          <w:sz w:val="28"/>
          <w:szCs w:val="28"/>
        </w:rPr>
        <w:t>委托交易所结算的，全部货物交收完毕后，买方或者卖方一次性提交此次交割货物数量、质量、增值税发票流转及应划转货款等信息，</w:t>
      </w:r>
      <w:r>
        <w:rPr>
          <w:rFonts w:hint="eastAsia"/>
          <w:sz w:val="28"/>
          <w:szCs w:val="28"/>
        </w:rPr>
        <w:lastRenderedPageBreak/>
        <w:t>对方应在当日内进行确认，若有异议，应在提交信息之日起（含该日）三个交易日内提供有效证明。逾期未提交有效证明的，系统将按照发起方提交的信息自动确认。交易所按双方确认结果进行资金划转、释放买卖双方的剩余资金。增值税发票流转参照本细则“增值税专用（普通）发票的流转”一章有关规定执行。</w:t>
      </w:r>
    </w:p>
    <w:p w:rsidR="00523DFE" w:rsidRDefault="00523DFE" w:rsidP="00523DFE">
      <w:pPr>
        <w:pStyle w:val="a4"/>
        <w:shd w:val="clear" w:color="auto" w:fill="FFFFFF"/>
        <w:spacing w:before="0" w:beforeAutospacing="0" w:after="0" w:afterAutospacing="0"/>
        <w:ind w:firstLine="482"/>
        <w:jc w:val="both"/>
        <w:rPr>
          <w:sz w:val="28"/>
          <w:szCs w:val="28"/>
        </w:rPr>
      </w:pPr>
      <w:r>
        <w:rPr>
          <w:rFonts w:hint="eastAsia"/>
          <w:sz w:val="28"/>
          <w:szCs w:val="28"/>
        </w:rPr>
        <w:t>不委托交易所结算的，交易所退还买卖双方交易保证金和买方货款。买卖双方终止交割。</w:t>
      </w:r>
    </w:p>
    <w:p w:rsidR="00523DFE" w:rsidRDefault="00523DFE" w:rsidP="00523DFE">
      <w:pPr>
        <w:pStyle w:val="a4"/>
        <w:shd w:val="clear" w:color="auto" w:fill="FFFFFF"/>
        <w:spacing w:before="0" w:beforeAutospacing="0" w:after="0" w:afterAutospacing="0"/>
        <w:ind w:firstLineChars="200" w:firstLine="560"/>
        <w:jc w:val="both"/>
        <w:rPr>
          <w:sz w:val="28"/>
          <w:szCs w:val="28"/>
        </w:rPr>
      </w:pPr>
      <w:r>
        <w:rPr>
          <w:rFonts w:hint="eastAsia"/>
          <w:sz w:val="28"/>
          <w:szCs w:val="28"/>
        </w:rPr>
        <w:t>（三）厂库非标准仓单棉纱交割结算流程</w:t>
      </w:r>
    </w:p>
    <w:p w:rsidR="00523DFE" w:rsidRDefault="00523DFE" w:rsidP="00523DFE">
      <w:pPr>
        <w:pStyle w:val="a4"/>
        <w:shd w:val="clear" w:color="auto" w:fill="FFFFFF"/>
        <w:spacing w:before="0" w:beforeAutospacing="0" w:after="0" w:afterAutospacing="0"/>
        <w:ind w:firstLineChars="200" w:firstLine="560"/>
        <w:jc w:val="both"/>
        <w:rPr>
          <w:sz w:val="28"/>
          <w:szCs w:val="28"/>
        </w:rPr>
      </w:pPr>
      <w:r>
        <w:rPr>
          <w:rFonts w:hint="eastAsia"/>
          <w:sz w:val="28"/>
          <w:szCs w:val="28"/>
        </w:rPr>
        <w:t>1.第三交割日上午9时之前，买方会员应当将100%货款（不含买方保证金）划入交易所账户。</w:t>
      </w:r>
    </w:p>
    <w:p w:rsidR="00523DFE" w:rsidRDefault="00523DFE" w:rsidP="00523DFE">
      <w:pPr>
        <w:pStyle w:val="a4"/>
        <w:shd w:val="clear" w:color="auto" w:fill="FFFFFF"/>
        <w:spacing w:before="0" w:beforeAutospacing="0" w:after="0" w:afterAutospacing="0"/>
        <w:ind w:firstLine="482"/>
        <w:rPr>
          <w:sz w:val="28"/>
          <w:szCs w:val="28"/>
        </w:rPr>
      </w:pPr>
      <w:r>
        <w:rPr>
          <w:rFonts w:hint="eastAsia"/>
          <w:sz w:val="28"/>
          <w:szCs w:val="28"/>
        </w:rPr>
        <w:t>2.自第三交割日起（含该日）三个交易日内，买卖双方可就厂库棉纱交割事宜进行协商，确定结算方式、交货方式、交货时间等，签订《厂库棉纱交割协议书》。买卖双方约定的交货时间不得超过最后交货日，即交割月最后一个日历日（含该日）；交货地点为该批棉纱生产的交割厂库。买方最迟应在第三个交易日下午1时30分前，通过会员在会员服务系统中提交《厂库棉纱交货事项确认单》，《厂库棉纱交货事项确认单》内容须经买卖双方协商一致。卖方会员应在下午3时前进行确认。逾期买方未提交或卖方未确认的，由违约方支付对应部分合约价值（按配对时的交割结算价计算）20%的违约金给守约方，终止交割。</w:t>
      </w:r>
    </w:p>
    <w:p w:rsidR="00523DFE" w:rsidRDefault="00523DFE" w:rsidP="00523DFE">
      <w:pPr>
        <w:pStyle w:val="a4"/>
        <w:shd w:val="clear" w:color="auto" w:fill="FFFFFF"/>
        <w:spacing w:before="0" w:beforeAutospacing="0" w:after="0" w:afterAutospacing="0"/>
        <w:ind w:firstLineChars="200" w:firstLine="560"/>
        <w:rPr>
          <w:sz w:val="28"/>
          <w:szCs w:val="28"/>
        </w:rPr>
      </w:pPr>
      <w:r>
        <w:rPr>
          <w:rFonts w:hint="eastAsia"/>
          <w:sz w:val="28"/>
          <w:szCs w:val="28"/>
        </w:rPr>
        <w:t>买卖双方在货物发运前，应到场查验货物数量及质量。买方无异议的，验收完成后买卖双方签署《厂库棉纱交割验收确认单》，作为</w:t>
      </w:r>
      <w:r>
        <w:rPr>
          <w:rFonts w:hint="eastAsia"/>
          <w:sz w:val="28"/>
          <w:szCs w:val="28"/>
        </w:rPr>
        <w:lastRenderedPageBreak/>
        <w:t>交割货物质量判定及处理的依据。买方对货物质量有异议的，可向交易所申请检验。检验费用由买方预交。检验机构自收到交易所检验通知之日（不含该日）起10个工作日内，应当做出检验结果，并书面通知交易所，交易所通知买卖双方。检验结果作为解决争议的依据。检验结果与卖方提交的交割货物信息一致的，正常发运，检验及相关费用由买方承担；检验结果与卖方提交的交割货物信息不一致的，买卖双方自收到交易所通知之日（不含该日）起3个工作日内可协商处理，协商不一致的，检验及相关费用由卖方承担，由卖方支付违约部分合约价值（按配对时的交割结算价计算）20%的违约金给买方，终止交割。</w:t>
      </w:r>
    </w:p>
    <w:p w:rsidR="00523DFE" w:rsidRDefault="00523DFE" w:rsidP="00523DFE">
      <w:pPr>
        <w:pStyle w:val="a4"/>
        <w:shd w:val="clear" w:color="auto" w:fill="FFFFFF"/>
        <w:spacing w:before="0" w:beforeAutospacing="0" w:after="0" w:afterAutospacing="0"/>
        <w:ind w:firstLineChars="200" w:firstLine="560"/>
        <w:jc w:val="both"/>
        <w:rPr>
          <w:sz w:val="28"/>
          <w:szCs w:val="28"/>
        </w:rPr>
      </w:pPr>
      <w:r>
        <w:rPr>
          <w:rFonts w:hint="eastAsia"/>
          <w:sz w:val="28"/>
          <w:szCs w:val="28"/>
        </w:rPr>
        <w:t>3.在最后交货日之前交割完毕的，配对后至最后交货日次日，交易所按买卖双方在会员服务系统中的确认情况进行结算。具体流程参照本条车（船）板交割结算流程有关规定执行。</w:t>
      </w:r>
    </w:p>
    <w:p w:rsidR="00523DFE" w:rsidRDefault="00523DFE" w:rsidP="00523DFE">
      <w:pPr>
        <w:ind w:firstLineChars="200" w:firstLine="560"/>
        <w:rPr>
          <w:rFonts w:ascii="宋体" w:hAnsi="宋体" w:cs="宋体"/>
          <w:kern w:val="0"/>
          <w:sz w:val="28"/>
          <w:szCs w:val="28"/>
        </w:rPr>
      </w:pPr>
      <w:r>
        <w:rPr>
          <w:rFonts w:ascii="宋体" w:hAnsi="宋体" w:cs="宋体" w:hint="eastAsia"/>
          <w:kern w:val="0"/>
          <w:sz w:val="28"/>
          <w:szCs w:val="28"/>
        </w:rPr>
        <w:t>4.在最后交货日仍没有交割完毕的，参照本细则第一百零六条有关规定执行。</w:t>
      </w:r>
    </w:p>
    <w:p w:rsidR="00523DFE" w:rsidRDefault="00523DFE" w:rsidP="00523DFE">
      <w:pPr>
        <w:ind w:firstLineChars="200" w:firstLine="560"/>
        <w:rPr>
          <w:rFonts w:ascii="宋体" w:hAnsi="宋体" w:cs="宋体"/>
          <w:kern w:val="0"/>
          <w:sz w:val="28"/>
          <w:szCs w:val="28"/>
        </w:rPr>
      </w:pPr>
      <w:r>
        <w:rPr>
          <w:rFonts w:ascii="宋体" w:eastAsia="黑体" w:hAnsi="宋体" w:cs="宋体" w:hint="eastAsia"/>
          <w:kern w:val="0"/>
          <w:sz w:val="28"/>
          <w:szCs w:val="28"/>
        </w:rPr>
        <w:t>第九十二条</w:t>
      </w:r>
      <w:r>
        <w:rPr>
          <w:rFonts w:ascii="宋体" w:eastAsia="黑体" w:hAnsi="宋体" w:cs="宋体" w:hint="eastAsia"/>
          <w:kern w:val="0"/>
          <w:sz w:val="28"/>
          <w:szCs w:val="28"/>
        </w:rPr>
        <w:t xml:space="preserve"> </w:t>
      </w:r>
      <w:r>
        <w:rPr>
          <w:rFonts w:ascii="宋体" w:hAnsi="宋体" w:cs="宋体" w:hint="eastAsia"/>
          <w:kern w:val="0"/>
          <w:sz w:val="28"/>
          <w:szCs w:val="28"/>
        </w:rPr>
        <w:t>滚动交割的交割结算价为期货合约配对日（含该日）前10个交易日交易结算价的算术平均价。</w:t>
      </w:r>
    </w:p>
    <w:p w:rsidR="00523DFE" w:rsidRDefault="00523DFE" w:rsidP="00523DFE">
      <w:pPr>
        <w:ind w:firstLineChars="200" w:firstLine="560"/>
        <w:rPr>
          <w:rFonts w:ascii="宋体" w:hAnsi="宋体" w:cs="宋体"/>
          <w:kern w:val="0"/>
          <w:sz w:val="28"/>
          <w:szCs w:val="28"/>
        </w:rPr>
      </w:pPr>
      <w:r>
        <w:rPr>
          <w:rFonts w:ascii="宋体" w:hAnsi="宋体" w:cs="宋体" w:hint="eastAsia"/>
          <w:kern w:val="0"/>
          <w:sz w:val="28"/>
          <w:szCs w:val="28"/>
        </w:rPr>
        <w:t>集中交割的交割结算价为期货合约最后交易日（含该日）前10个交易日交易结算价的算术平均价。</w:t>
      </w:r>
    </w:p>
    <w:p w:rsidR="00523DFE" w:rsidRDefault="00523DFE" w:rsidP="00523DFE">
      <w:pPr>
        <w:widowControl/>
        <w:spacing w:line="360" w:lineRule="auto"/>
        <w:jc w:val="center"/>
        <w:outlineLvl w:val="3"/>
        <w:rPr>
          <w:rFonts w:ascii="宋体" w:eastAsia="黑体" w:hAnsi="宋体" w:cs="宋体"/>
          <w:kern w:val="0"/>
          <w:sz w:val="32"/>
          <w:szCs w:val="28"/>
        </w:rPr>
      </w:pPr>
      <w:r>
        <w:rPr>
          <w:rFonts w:ascii="宋体" w:eastAsia="黑体" w:hAnsi="宋体" w:cs="宋体" w:hint="eastAsia"/>
          <w:kern w:val="0"/>
          <w:sz w:val="32"/>
          <w:szCs w:val="28"/>
        </w:rPr>
        <w:t>第五章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车（船）板交割</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第九十三条</w:t>
      </w:r>
      <w:r>
        <w:rPr>
          <w:rFonts w:ascii="宋体" w:eastAsia="黑体" w:hAnsi="宋体" w:cs="宋体" w:hint="eastAsia"/>
          <w:kern w:val="0"/>
          <w:sz w:val="28"/>
          <w:szCs w:val="28"/>
        </w:rPr>
        <w:t xml:space="preserve"> </w:t>
      </w:r>
      <w:r>
        <w:rPr>
          <w:rFonts w:ascii="宋体" w:hAnsi="宋体" w:cs="宋体" w:hint="eastAsia"/>
          <w:kern w:val="0"/>
          <w:sz w:val="28"/>
          <w:szCs w:val="28"/>
        </w:rPr>
        <w:t>卖方拟开展车（船）板交割时，货物存放机构应具备以下条件：</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（一）交通便利，核定载重30吨货车能够顺畅通行；</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（二）计量设施完好，计量衡器应经具有国家认可资质的技术监督部门鉴定合格，且在鉴定的有效期内，计量衡器最大称重不低于60吨；</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（三）装运能力强，发货速度不低于300吨/天（双方另有约定的除外）；</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（四）具备开展期货交割质量检验的检化验设备，检化验设备符合国标检验规定，且运行良好。</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卖方货物存放机构不具备以上条件的，卖方须承担由此产生的相应责任。</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黑体" w:eastAsia="黑体" w:hAnsi="黑体" w:cs="宋体" w:hint="eastAsia"/>
          <w:kern w:val="0"/>
          <w:sz w:val="28"/>
          <w:szCs w:val="28"/>
        </w:rPr>
        <w:t>第九十四条</w:t>
      </w:r>
      <w:r>
        <w:rPr>
          <w:rFonts w:ascii="宋体" w:hAnsi="宋体" w:cs="宋体" w:hint="eastAsia"/>
          <w:kern w:val="0"/>
          <w:sz w:val="28"/>
          <w:szCs w:val="28"/>
        </w:rPr>
        <w:t xml:space="preserve"> 强麦车（船）板交割必须进行交割预报。</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客户或者非期货公司会员向交割计价点所在地交割服务机构（以下简称服务机构）发货前，应当由会员填写《强麦车（船）板交割预报单》，并以书面形式或者交易所认可的其他形式向服务机构预报。《强麦车（船）板交割预报单》信息包括：品种、产地、等级、数量、生产年度等。</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预报数量较大的，交易所可以要求货主提供拥有商品的相关证明。</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自接到会员《强麦车（船）板交割预报单》之日起2个工作日内，服务机构应当以书面形式或者交易所认可的其他形式回复会员能够接收的商品数量。自接到服务机构同意入库的回复之日起2个工作日之内，会员应当向服务机构缴纳30元/吨的交割预报定金。服务机构在收到交割预报定金的当日（工作日），开具《强麦车（船）板接收</w:t>
      </w:r>
      <w:r>
        <w:rPr>
          <w:rFonts w:ascii="宋体" w:hAnsi="宋体" w:cs="宋体" w:hint="eastAsia"/>
          <w:kern w:val="0"/>
          <w:sz w:val="28"/>
          <w:szCs w:val="28"/>
        </w:rPr>
        <w:lastRenderedPageBreak/>
        <w:t>通知单》。对已存放在服务机构的商品申请车（船）板交割的，仍应提交交割预报，无须交付交割预报定金。</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《强麦车（船）板接收通知单》自开具之日起生效，有效期为40个日历日。交易所可视情况，调整《强麦车（船）板接收通知单》的有效期。</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强麦交割货物全部到库的，自货物入库完毕之日起2个工作日内，交割预报定金予以返还；部分到库的，按实际到货量返还；未到库部分，交割预报定金不予返还。</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强麦交割货物到库后，由服务机构开具《强麦入库确认书》，N年10月1日起生成的《强麦入库确认书》，有效期至N+1年9月份最后一个工作日（含该日）。</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《强麦入库确认书》作为卖方参与交割配对的依据。</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交易所公告暂停服务机构入库业务的，自公告之日（含该日）下午闭市起，该服务机构发生的交割预报视为无效预报，交易所不再受理相关商品的车（船）板交割申请。</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货主应当按交易所有关规定向服务机构交纳各项费用。</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办理完交割预报的货主发货前，须将运输方式、车（船）号、数量、到货时间等通知服务机构。</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黑体" w:eastAsia="黑体" w:hAnsi="黑体" w:cs="宋体" w:hint="eastAsia"/>
          <w:kern w:val="0"/>
          <w:sz w:val="28"/>
          <w:szCs w:val="28"/>
        </w:rPr>
        <w:t xml:space="preserve">第九十五条 </w:t>
      </w:r>
      <w:r>
        <w:rPr>
          <w:rFonts w:ascii="宋体" w:hAnsi="宋体" w:cs="宋体" w:hint="eastAsia"/>
          <w:kern w:val="0"/>
          <w:sz w:val="28"/>
          <w:szCs w:val="28"/>
        </w:rPr>
        <w:t>花生车（船）板交割应当进行交割预报。</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参与车（船）板交割的卖方客户或者非期货公司会员的交割预报应当委托会员办理。会员填写《花生车（船）板交割预报单》，并通过会员服务系统向交易所指定的车（船）板交割服务机构提出预报。</w:t>
      </w:r>
      <w:r>
        <w:rPr>
          <w:rFonts w:ascii="宋体" w:hAnsi="宋体" w:cs="宋体" w:hint="eastAsia"/>
          <w:kern w:val="0"/>
          <w:sz w:val="28"/>
          <w:szCs w:val="28"/>
        </w:rPr>
        <w:lastRenderedPageBreak/>
        <w:t>《花生车（船）板交割预报单》信息包括：交割服务机构、货物数量等。</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预报数量较大的，交易所可以要求货主提供拥有货物的相关证明。</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交割服务机构自交割月前一个月第13个交易日开始接受交割预报，自接到会员《花生车（船）板交割预报单》之日（含该日）起2个工作日内，交割服务机构应当通过会员服务系统回复会员能够接收的货物数量。自接到交割服务机构同意接收的回复之日（含该日）起2个工作日之内，会员应当向交割服务机构缴纳30元/吨的交割预报定金。交割服务机构应当在收到交割预报定金之日（含该日）起的第1个工作日，向卖方会员开具《花生车（船）板接收通知单》，视为交割预报完成。会员应当及时将交割预报结果通知客户。对已存放在车（船）板交割服务机构的货物申请车（船）板交割的，仍应完成交割预报，无须缴纳交割预报定金。参与滚动交割的卖方，须于提出交割申请前在对应的交割服务机构完成交割预报；参与集中交割的卖方，须于最后交易日（含该日）前在对应的交割服务机构完成交割预报。单一客户在单个交割服务机构的车（船）板交割数量不得超过该客户在该交割服务机构交割预报的数量。</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交割预报自《花生车（船）板接收通知单》开具之日（含该日）起生效，有效期至最近交割月的第11个交易日。</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委托交易所结算且货物到达接受交割预报的交割服务机构的，自货物全部到达之日起2个工作日内，交割预报定金予以返还；部分到达的，按实际到达量返还；未到达的，不予返还。不委托交易所结算</w:t>
      </w:r>
      <w:r>
        <w:rPr>
          <w:rFonts w:ascii="宋体" w:hAnsi="宋体" w:cs="宋体" w:hint="eastAsia"/>
          <w:kern w:val="0"/>
          <w:sz w:val="28"/>
          <w:szCs w:val="28"/>
        </w:rPr>
        <w:lastRenderedPageBreak/>
        <w:t>的，自签订《车（船）板交割协议书》之日起2个工作日内，交割预报定金予以返还。</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货主应当按交易所有关规定向交割服务机构交纳各项费用，并在发货前将运输方式、车（船）号、货物数量、到货时间等通知交割服务机构。</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第九十六条</w:t>
      </w:r>
      <w:r>
        <w:rPr>
          <w:rFonts w:ascii="宋体" w:eastAsia="黑体" w:hAnsi="宋体" w:cs="宋体" w:hint="eastAsia"/>
          <w:kern w:val="0"/>
          <w:sz w:val="28"/>
          <w:szCs w:val="28"/>
        </w:rPr>
        <w:t xml:space="preserve"> </w:t>
      </w:r>
      <w:r>
        <w:rPr>
          <w:rFonts w:ascii="宋体" w:hAnsi="宋体" w:cs="宋体" w:hint="eastAsia"/>
          <w:kern w:val="0"/>
          <w:sz w:val="28"/>
          <w:szCs w:val="28"/>
        </w:rPr>
        <w:t>除苹果之外的其他品种，自第三交割日起（含该日）三个交易日内，买卖双方可就车（船）板交割事宜进行协商，确定结算方式、交货地点、交货方式、交货时间等，签订《车（船）板交割协议书》。买方最迟应在第三个交易日下午1时30分前，通过会员在会员服务系统中提交《车（船）板交货事项确认单》，《车（船）板交货事项确认单》内容须符合本细则相关规定或经买卖双方协商一致，否则按照未提交处理。卖方会员应在下午3时前进行确认。逾期买方未提交或卖方未确认的，视同违约，按照本办法“交割违约处理”的相关规定处理。</w:t>
      </w:r>
    </w:p>
    <w:p w:rsidR="00523DFE" w:rsidRDefault="00523DFE" w:rsidP="00523DFE">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color w:val="000000"/>
          <w:kern w:val="0"/>
          <w:sz w:val="28"/>
          <w:szCs w:val="28"/>
        </w:rPr>
        <w:t>苹果品种，第三交割日下午3时前，买卖双方通过会员在会员服务系统确认《车（船）板交货事项确认单》，逾期未确认的，视同对确认单内容无异议。</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第九十七条</w:t>
      </w:r>
      <w:r>
        <w:rPr>
          <w:rFonts w:ascii="宋体" w:eastAsia="黑体" w:hAnsi="宋体" w:cs="宋体" w:hint="eastAsia"/>
          <w:kern w:val="0"/>
          <w:sz w:val="28"/>
          <w:szCs w:val="28"/>
        </w:rPr>
        <w:t xml:space="preserve"> </w:t>
      </w:r>
      <w:r>
        <w:rPr>
          <w:rFonts w:ascii="宋体" w:hAnsi="宋体" w:cs="宋体" w:hint="eastAsia"/>
          <w:kern w:val="0"/>
          <w:sz w:val="28"/>
          <w:szCs w:val="28"/>
        </w:rPr>
        <w:t>苹果、强麦在交割计价点交割。花生委托交易所结算的，应当在交割服务机构交割。除苹果、强麦、花生外，其他品种买方有权选择在卖方货物所在地或交割计价点交割。买卖双方达成协议的，可以按照协议里约定的地点进行交割；未达成协议的，买方可</w:t>
      </w:r>
      <w:r>
        <w:rPr>
          <w:rFonts w:ascii="宋体" w:hAnsi="宋体" w:cs="宋体" w:hint="eastAsia"/>
          <w:kern w:val="0"/>
          <w:sz w:val="28"/>
          <w:szCs w:val="28"/>
        </w:rPr>
        <w:lastRenderedPageBreak/>
        <w:t>在《车（船）板交货事项确认单》中选择交割计价点进行交割，卖方应按买方的要求交付货物。</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第九十八条</w:t>
      </w:r>
      <w:r>
        <w:rPr>
          <w:rFonts w:ascii="宋体" w:eastAsia="黑体" w:hAnsi="宋体" w:cs="宋体" w:hint="eastAsia"/>
          <w:kern w:val="0"/>
          <w:sz w:val="28"/>
          <w:szCs w:val="28"/>
        </w:rPr>
        <w:t xml:space="preserve"> </w:t>
      </w:r>
      <w:r>
        <w:rPr>
          <w:rFonts w:ascii="宋体" w:hAnsi="宋体" w:cs="宋体" w:hint="eastAsia"/>
          <w:kern w:val="0"/>
          <w:sz w:val="28"/>
          <w:szCs w:val="28"/>
        </w:rPr>
        <w:t>动力煤发运前，买方有权对货物质量进行检验，买方承担与检验相关的所有费用。指定质检机构通过移动煤流采样并出具的正式质检报告显示不符合交割标准的，按卖方违约处理，双方协商一致的除外；正式质检报告显示符合交割标准的，或买方不检验的，应正常发货。</w:t>
      </w:r>
    </w:p>
    <w:p w:rsidR="00523DFE" w:rsidRDefault="00523DFE" w:rsidP="00523DFE">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color w:val="000000"/>
          <w:kern w:val="0"/>
          <w:sz w:val="28"/>
          <w:szCs w:val="28"/>
        </w:rPr>
        <w:t>苹果品种，买卖双方应在第三交割日后（不含该日）第4个日历日（10月合约为第三交割日后第6个日历日）进行货物交收。卖方未在货物交收日下午1时30分前将货物运达交割服务机构或买方未按时到场监收的，视为未按规定时间交收货物，新的交收时间由交割服务机构根据自身服务能力重新确定并通知买卖双方。当日交收量或交收客户数超过交割服务机构每日最大可交割数量或每日最大服务客户数时，交割服务机构可以根据自身服务能力延后交收时间，并通知买卖双方。买方应在卖方货物到达后24小时内完成货物质量检验，并在质量验收确认后24小时内装车发运。买方在规定的时间内因自身原因不能装车发运的，卖方不再承担该批货物的质量责任。</w:t>
      </w:r>
    </w:p>
    <w:p w:rsidR="00523DFE" w:rsidRDefault="00523DFE" w:rsidP="00523DFE">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color w:val="000000"/>
          <w:kern w:val="0"/>
          <w:sz w:val="28"/>
          <w:szCs w:val="28"/>
        </w:rPr>
        <w:t>苹果各交割服务机构的每日最大可交割数量、每日最大服务客户数由交易所另行公布。</w:t>
      </w:r>
    </w:p>
    <w:p w:rsidR="00523DFE" w:rsidRDefault="00523DFE" w:rsidP="00523DFE">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color w:val="000000"/>
          <w:kern w:val="0"/>
          <w:sz w:val="28"/>
          <w:szCs w:val="28"/>
        </w:rPr>
        <w:t>花生买卖双方应当在《车（船）板交割协议书》签订之日（不含该日）起3个日历日内进行货物交收。卖方未在第3个日历日下午1时30分前将货物运达交割服务机构或买方未按时到场监收的，视为</w:t>
      </w:r>
      <w:r>
        <w:rPr>
          <w:rFonts w:ascii="宋体" w:hAnsi="宋体" w:cs="宋体" w:hint="eastAsia"/>
          <w:color w:val="000000"/>
          <w:kern w:val="0"/>
          <w:sz w:val="28"/>
          <w:szCs w:val="28"/>
        </w:rPr>
        <w:lastRenderedPageBreak/>
        <w:t>未按规定时间交收货物，新的交收时间由交割服务机构根据自身服务能力重新确定并通知买卖双方。当日交收量超过交割服务机构服务能力的，交割服务机构可以延后交收时间，并通知买卖双方。买方应当在卖方货物到达之日（不含该日）起3个日历日内完成货物质量检验，并在质量验收确认后24小时内装车发运。用于质量验收的样品应由买卖双方按照国家相关标准及交易所有关规定共同扦取，就地分为二份，任选一份供买方使用；另一份由双方共同签字封样，由交割服务机构保管，作为发生质量争议时的复检样品。买方在规定的时间内因自身原因不能装车发运的，卖方不再承担该批货物的质量责任。</w:t>
      </w:r>
    </w:p>
    <w:p w:rsidR="00523DFE" w:rsidRDefault="00523DFE" w:rsidP="00523DFE">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color w:val="000000"/>
          <w:kern w:val="0"/>
          <w:sz w:val="28"/>
          <w:szCs w:val="28"/>
        </w:rPr>
        <w:t>动力煤、强麦、苹果、花生之外的其他品种，在交割计价点交割的，买卖双方应当在互相确认《车（船）板交货事项确认单》后三个工作日内与交割计价点指定仓库或者其他交割服务机构联系，签订交割中转协议，安排交割事宜。</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第九十九条</w:t>
      </w:r>
      <w:r>
        <w:rPr>
          <w:rFonts w:ascii="宋体" w:eastAsia="黑体" w:hAnsi="宋体" w:cs="宋体" w:hint="eastAsia"/>
          <w:kern w:val="0"/>
          <w:sz w:val="28"/>
          <w:szCs w:val="28"/>
        </w:rPr>
        <w:t xml:space="preserve"> </w:t>
      </w:r>
      <w:r>
        <w:rPr>
          <w:rFonts w:ascii="宋体" w:hAnsi="宋体" w:cs="宋体" w:hint="eastAsia"/>
          <w:kern w:val="0"/>
          <w:sz w:val="28"/>
          <w:szCs w:val="28"/>
        </w:rPr>
        <w:t>动力煤买方使用车辆运输时，应自第三交割日起（含该日）6个工作日内抵达货物所在地；买方使用船舶运输时，全部或首批船舶应自第三交割日起（含该日）6个工作日内抵达交割货物所在指定港口锚地；出现不可抗力导致指定港口不能接收等特殊情形时，可以顺延。买方运输工具到达指定地点后应及时书面（加盖买方单位公章的传真件）通知卖方。卖方自收到买方运输工具抵达指定交货地点通知之日起（不含该日）1个日历日内向指定港口港务公司提交作业申请。</w:t>
      </w:r>
    </w:p>
    <w:p w:rsidR="00523DFE" w:rsidRDefault="00523DFE" w:rsidP="00523DFE">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color w:val="000000"/>
          <w:kern w:val="0"/>
          <w:sz w:val="28"/>
          <w:szCs w:val="28"/>
        </w:rPr>
        <w:lastRenderedPageBreak/>
        <w:t>强麦买方在提交《车（船）板交货事项确认单》后5个工作日内完成货物质量检验，并在质量验收确认后24小时内装车发运。买方在规定的时间内因自身原因不能装车发运的，卖方不再承担该批货物的质量责任。</w:t>
      </w:r>
    </w:p>
    <w:p w:rsidR="00523DFE" w:rsidRDefault="00523DFE" w:rsidP="00523DFE">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color w:val="000000"/>
          <w:kern w:val="0"/>
          <w:sz w:val="28"/>
          <w:szCs w:val="28"/>
        </w:rPr>
        <w:t>动力煤、强麦、苹果、花生之外的其他品种，买卖双方应当自达成中转协议之日起（含该日）三日内开始交收货物。卖方须按约定的时间及发货速度把货物运达交割计价点指定仓库或指定地点。买方应当在卖方货物到达后24小时内完成货物质量检验，并在质量验收确认后24小时内装车发运。买方在规定的时间内因自身原因不能装车发运的，卖方不再承担该批货物的质量责任。交割数量较大的，卖方可分批（普麦、菜籽不低于300吨/日，双方另有约定的除外）发货到库，买方分批检验及接运货物。</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卖方承担在交割计价点交割的中转费用。在交割过程中发生临时存储的，卖方承担存储期间的仓储费用。</w:t>
      </w:r>
    </w:p>
    <w:p w:rsidR="00523DFE" w:rsidRDefault="00523DFE" w:rsidP="00523DFE">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color w:val="000000"/>
          <w:kern w:val="0"/>
          <w:sz w:val="28"/>
          <w:szCs w:val="28"/>
        </w:rPr>
        <w:t>交割计价点指定仓库或者其他交割服务机构仅提供交割中转、仓储及质量检化验服务，不承担货物临时存储期间的质量变化责任。</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第一百条</w:t>
      </w:r>
      <w:r>
        <w:rPr>
          <w:rFonts w:ascii="宋体" w:eastAsia="黑体" w:hAnsi="宋体" w:cs="宋体" w:hint="eastAsia"/>
          <w:kern w:val="0"/>
          <w:sz w:val="28"/>
          <w:szCs w:val="28"/>
        </w:rPr>
        <w:t xml:space="preserve"> </w:t>
      </w:r>
      <w:r>
        <w:rPr>
          <w:rFonts w:ascii="宋体" w:hAnsi="宋体" w:cs="宋体" w:hint="eastAsia"/>
          <w:kern w:val="0"/>
          <w:sz w:val="28"/>
          <w:szCs w:val="28"/>
        </w:rPr>
        <w:t>动力煤车（船）板交割检验在装车（船）过程中进行，由买方选择、卖方委托交易所指定质检机构按照移动煤流采样法进行采样，双方协商一致的除外。质检机构在采、制样结束后，样品分为四份，由买卖双方、质检机构三方签字确认后封存。</w:t>
      </w:r>
    </w:p>
    <w:p w:rsidR="00523DFE" w:rsidRDefault="00523DFE" w:rsidP="00523DFE">
      <w:pPr>
        <w:widowControl/>
        <w:spacing w:line="360" w:lineRule="auto"/>
        <w:ind w:firstLineChars="200" w:firstLine="560"/>
        <w:rPr>
          <w:rFonts w:ascii="宋体" w:cs="宋体"/>
          <w:color w:val="000000"/>
          <w:kern w:val="0"/>
          <w:sz w:val="28"/>
          <w:szCs w:val="28"/>
        </w:rPr>
      </w:pPr>
      <w:r>
        <w:rPr>
          <w:rFonts w:ascii="宋体" w:hAnsi="宋体" w:cs="宋体" w:hint="eastAsia"/>
          <w:color w:val="000000"/>
          <w:kern w:val="0"/>
          <w:sz w:val="28"/>
          <w:szCs w:val="28"/>
        </w:rPr>
        <w:t>动力煤之外的其他品种，买方在货物装车发运前，应到场查验货物质量，卖方应予以配合。普麦、菜籽买卖双方按照国家相关标准共</w:t>
      </w:r>
      <w:r>
        <w:rPr>
          <w:rFonts w:ascii="宋体" w:hAnsi="宋体" w:cs="宋体" w:hint="eastAsia"/>
          <w:color w:val="000000"/>
          <w:kern w:val="0"/>
          <w:sz w:val="28"/>
          <w:szCs w:val="28"/>
        </w:rPr>
        <w:lastRenderedPageBreak/>
        <w:t>同扦取样品，就地分为二份，任选一份现场或者到双方认可的地点共同检验；另一份双方共同签字封样，作为发生质量争议时的复检样品。</w:t>
      </w:r>
    </w:p>
    <w:p w:rsidR="00523DFE" w:rsidRDefault="00523DFE" w:rsidP="00523DFE">
      <w:pPr>
        <w:spacing w:line="360" w:lineRule="auto"/>
        <w:ind w:firstLineChars="200" w:firstLine="560"/>
        <w:rPr>
          <w:rFonts w:ascii="宋体" w:hAnsi="宋体"/>
          <w:color w:val="000000"/>
          <w:kern w:val="0"/>
          <w:sz w:val="28"/>
          <w:szCs w:val="28"/>
        </w:rPr>
      </w:pPr>
      <w:r>
        <w:rPr>
          <w:rFonts w:ascii="宋体" w:cs="宋体" w:hint="eastAsia"/>
          <w:color w:val="000000"/>
          <w:sz w:val="28"/>
          <w:szCs w:val="28"/>
        </w:rPr>
        <w:t>买卖双方对检验结果无异议的，该检验结果作为货物质量判定的依据。对检验结果有异议的，应协商解决。协商不一致的，</w:t>
      </w:r>
      <w:r>
        <w:rPr>
          <w:rFonts w:ascii="宋体" w:hAnsi="宋体" w:hint="eastAsia"/>
          <w:color w:val="000000"/>
          <w:kern w:val="0"/>
          <w:sz w:val="28"/>
          <w:szCs w:val="28"/>
        </w:rPr>
        <w:t>动力煤买卖双方中任何一方自收到质检结果之日（不含该日）起5个工作日内向交易所书面提出复检申请，并预交复检费用，逾期未提出复检申请的，视为同意质检结果。</w:t>
      </w:r>
      <w:r>
        <w:rPr>
          <w:rFonts w:ascii="宋体" w:hAnsi="宋体" w:hint="eastAsia"/>
          <w:sz w:val="28"/>
          <w:szCs w:val="28"/>
        </w:rPr>
        <w:t>复检申请仅限一次，复检项目限于收到基低位发热量、干燥基全硫、干燥无灰基挥发分和干燥基灰分，计算收到基低位发热量时，全水采用初检结果</w:t>
      </w:r>
      <w:r>
        <w:rPr>
          <w:rFonts w:ascii="宋体" w:hAnsi="宋体" w:hint="eastAsia"/>
          <w:color w:val="000000"/>
          <w:kern w:val="0"/>
          <w:sz w:val="28"/>
          <w:szCs w:val="28"/>
        </w:rPr>
        <w:t>。复检机构由交易所指定，只对保留的样品进行复检。复检机构自收到交易所复检通知之日（不含该日）起3个工作日内，应当做出复检结果，并将复检结果书面通知交易所，交易所通知异议方。复检结果为解决争议的依据。复检费用由过错方承担。</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苹果买卖双方发生质量争议时，应协商解决。协商不一致的，应当在货物未离开指定车（船）板交割场所情况下向交易所提出复检申请，并说明需要复检的质量指标。交易所指定质检机构进行检验，复检机构自收到交易所复检通知之日（不含该日）起5个工作日内应当做出复检结果，复检结果为解决争议的依据。复检费用由过错方承担，并应当在复检结果出具日（不含该日）起2个工作日内通过交割服务机构支付。其中，复检结果确定的质量容许度的等级高于（包括等于）车（船）板信息标示的等级，以车（船）板信息标示的等级为准，由此产生的复检及相关费用由争议提出方承担；复检结果确定的质量容</w:t>
      </w:r>
      <w:r>
        <w:rPr>
          <w:rFonts w:ascii="宋体" w:hAnsi="宋体" w:cs="宋体" w:hint="eastAsia"/>
          <w:kern w:val="0"/>
          <w:sz w:val="28"/>
          <w:szCs w:val="28"/>
        </w:rPr>
        <w:lastRenderedPageBreak/>
        <w:t>许度的等级低于车（船）板信息标示的等级，但在交割标准允许范围内，以复检结果确定的等级为准，买方应当接受，由此产生的一切费用和责任由卖方承担。</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苹果买卖双方确认货物质量、数量后，在货款划转时，通过会员服务系统选择结算方式。</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强麦买卖双方发生质量争议时，应当协商解决。协商不一致的，应当在货物未离开指定车（船）板交割场所情况下向交易所提出质检申请，并说明需要检验的质量指标，争议提出方预交相关费用（检验费和差旅费等）。强麦纯度检验由品种纯度鉴定工作小组检验判定。除纯度外，其他质量指标由质检机构负责检验。质检机构由买卖双方在交易所指定质检机构中协商选取，协商不一致的由交易所确定。质检机构自收到交易所检验通知之日（不含该日）起7个工作日内应当做出检验结果，检验结果为解决争议的依据。检验费用由过错方承担。</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花生买卖双方发生质量争议时，应当协商解决。协商不一致的，应当在货物未离开指定车（船）板交割场所情况下向交易所提出复检申请，并说明需要复检的质量指标。复检机构由买卖双方在交易所指定质检机构中协商选取，协商不一致的由交易所确定。复检样品仅限于保留样品。复检机构应当自收到样品之日（不含该日）起3个工作日内做出复检结果，复检结果为解决争议的依据。寄送样品及复检费用由过错方承担，并应当在复检结果出具之日（不含该日）起2个工作日内通过交割服务机构支付。复检结果确定的酸价或霉变粒指标所在升贴水区间低于或等于车（船）板信息标示的升贴水区间的，或含</w:t>
      </w:r>
      <w:r>
        <w:rPr>
          <w:rFonts w:ascii="宋体" w:hAnsi="宋体" w:cs="宋体" w:hint="eastAsia"/>
          <w:kern w:val="0"/>
          <w:sz w:val="28"/>
          <w:szCs w:val="28"/>
        </w:rPr>
        <w:lastRenderedPageBreak/>
        <w:t>油率指标所在升贴水区间高于或等于车（船）板信息标示的升贴水区间的，分别以车（船）板信息标示的酸价、霉变粒、含油率为准，由此产生的复检及相关费用由争议提出方承担；复检结果确定的酸价或霉变粒指标所在升贴水区间高于车（船）板信息标示的升贴水区间的，或含油率指标所在升贴水区间低于车（船）板信息标示的升贴水区间的，分别以复检结果确定的升贴水区间为准。复检结果仍在交割标准允许范围内的，买方应当接受，由此产生的一切费用和责任由卖方承担。</w:t>
      </w:r>
    </w:p>
    <w:p w:rsidR="00523DFE" w:rsidRDefault="00523DFE" w:rsidP="00523DFE">
      <w:pPr>
        <w:widowControl/>
        <w:spacing w:line="360" w:lineRule="auto"/>
        <w:ind w:firstLineChars="200" w:firstLine="560"/>
        <w:outlineLvl w:val="3"/>
        <w:rPr>
          <w:rFonts w:ascii="宋体" w:cs="宋体"/>
          <w:color w:val="000000"/>
          <w:kern w:val="0"/>
          <w:sz w:val="28"/>
          <w:szCs w:val="28"/>
        </w:rPr>
      </w:pPr>
      <w:r>
        <w:rPr>
          <w:rFonts w:ascii="宋体" w:cs="宋体" w:hint="eastAsia"/>
          <w:sz w:val="28"/>
          <w:szCs w:val="28"/>
        </w:rPr>
        <w:t>动力煤、苹果、强麦、花生之外的其他品种</w:t>
      </w:r>
      <w:r>
        <w:rPr>
          <w:rFonts w:ascii="宋体" w:hAnsi="宋体" w:cs="宋体" w:hint="eastAsia"/>
          <w:color w:val="000000"/>
          <w:kern w:val="0"/>
          <w:sz w:val="28"/>
          <w:szCs w:val="28"/>
        </w:rPr>
        <w:t>发生质量争议时，应当及时通知交易所。</w:t>
      </w:r>
      <w:r>
        <w:rPr>
          <w:rFonts w:ascii="宋体" w:cs="宋体" w:hint="eastAsia"/>
          <w:color w:val="000000"/>
          <w:sz w:val="28"/>
          <w:szCs w:val="28"/>
        </w:rPr>
        <w:t>双方把复检样品共同寄送交易所指定质检机构或者双方认可的检验机构进行复检；</w:t>
      </w:r>
      <w:r>
        <w:rPr>
          <w:rFonts w:ascii="宋体" w:hAnsi="宋体" w:cs="宋体" w:hint="eastAsia"/>
          <w:color w:val="000000"/>
          <w:kern w:val="0"/>
          <w:sz w:val="28"/>
          <w:szCs w:val="28"/>
        </w:rPr>
        <w:t>复检结果为货物质量判定的依据。寄送样品及复检费用由双方共同承担。</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第一百零一条</w:t>
      </w:r>
      <w:r>
        <w:rPr>
          <w:rFonts w:ascii="宋体" w:eastAsia="黑体" w:hAnsi="宋体" w:cs="宋体" w:hint="eastAsia"/>
          <w:kern w:val="0"/>
          <w:sz w:val="28"/>
          <w:szCs w:val="28"/>
        </w:rPr>
        <w:t xml:space="preserve"> </w:t>
      </w:r>
      <w:r>
        <w:rPr>
          <w:rFonts w:ascii="宋体" w:hAnsi="宋体" w:cs="宋体" w:hint="eastAsia"/>
          <w:kern w:val="0"/>
          <w:sz w:val="28"/>
          <w:szCs w:val="28"/>
        </w:rPr>
        <w:t>普麦、菜籽在卖方货物所在地交割的，买卖双方可对已经检验的交割货物采取加锁、贴封条等双方认可的方式进行封仓或封货。卖方在保管过程中需要开仓通风、倒垛等，买方须在接到卖方的通知后24小时内到达卖方货仓进行配合。卖方对于未发运完的货物负有保管责任，因保管不善造成货物受潮、霉变的，买方有权要求对未发运货物重新扦样、检验，卖方不得拒绝。</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第一百零二条</w:t>
      </w:r>
      <w:r>
        <w:rPr>
          <w:rFonts w:ascii="宋体" w:eastAsia="黑体" w:hAnsi="宋体" w:cs="宋体" w:hint="eastAsia"/>
          <w:kern w:val="0"/>
          <w:sz w:val="28"/>
          <w:szCs w:val="28"/>
        </w:rPr>
        <w:t xml:space="preserve"> </w:t>
      </w:r>
      <w:r>
        <w:rPr>
          <w:rFonts w:ascii="宋体" w:hAnsi="宋体" w:cs="宋体" w:hint="eastAsia"/>
          <w:color w:val="000000"/>
          <w:kern w:val="0"/>
          <w:sz w:val="28"/>
          <w:szCs w:val="28"/>
        </w:rPr>
        <w:t>普麦、强麦、菜籽、花生</w:t>
      </w:r>
      <w:r>
        <w:rPr>
          <w:rFonts w:ascii="宋体" w:hAnsi="宋体" w:cs="宋体" w:hint="eastAsia"/>
          <w:kern w:val="0"/>
          <w:sz w:val="28"/>
          <w:szCs w:val="28"/>
        </w:rPr>
        <w:t>未发运货物质量达不到交割标准的，卖方应当及时更换货物，无法更换货物的，买卖双方可协商处理，协商不一致的，未发运货物按照本办法“交割违约处理”的相关规定处理。普麦、强麦、菜籽最终货物质量以每次检验结果及</w:t>
      </w:r>
      <w:r>
        <w:rPr>
          <w:rFonts w:ascii="宋体" w:hAnsi="宋体" w:cs="宋体" w:hint="eastAsia"/>
          <w:kern w:val="0"/>
          <w:sz w:val="28"/>
          <w:szCs w:val="28"/>
        </w:rPr>
        <w:lastRenderedPageBreak/>
        <w:t>所发货物数量的加权平均值核定，花生最终货物质量按每次检验结果单独核定。</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普麦、强麦、菜籽、苹果、花生验收完成后，买卖双方签署《质量验收确认单》。《质量验收确认单》为交割货物质量判定及升贴水处理的依据。</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第一百零三条</w:t>
      </w:r>
      <w:r>
        <w:rPr>
          <w:rFonts w:ascii="宋体" w:eastAsia="黑体" w:hAnsi="宋体" w:cs="宋体" w:hint="eastAsia"/>
          <w:kern w:val="0"/>
          <w:sz w:val="28"/>
          <w:szCs w:val="28"/>
        </w:rPr>
        <w:t xml:space="preserve"> </w:t>
      </w:r>
      <w:r>
        <w:rPr>
          <w:rFonts w:ascii="宋体" w:hAnsi="宋体" w:cs="宋体" w:hint="eastAsia"/>
          <w:kern w:val="0"/>
          <w:sz w:val="28"/>
          <w:szCs w:val="28"/>
        </w:rPr>
        <w:t>动力煤重量检验由交易所指定质检机构或计量机构进行，双方协商一致的除外。买方使用船舶接货时，重量计量通过水尺确认。无法水尺计重时，由指定质检机构依据实际情况选择地磅或皮带秤计重；买方使用车辆接货时，重量计量通过地磅确认。装车（船）完毕后，质检或计量机构应及时出具装车（船）重量证明书，作为交割货物重量的判定依据。</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动力煤之外的其他品种，货物发运时，买方应到场验收并监装、监运，卖方应安排足够人力、设备，确保正常发货。普麦、强麦、菜籽、花生重量检验采用发货地过地磅称重或双方认可的其他计量方式验重。苹果重量检验采用发货地抽筐（箱）检斤或双方认可的其他计量方式验重。</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买卖双方有权对计量衡器的准确性进行确认。对计量衡器有异议时，应停止交接货物，并书面通知交易所，交易所组织国家计量技术监督部门现场检测计量衡器，相关费用（包括差旅费、交通费、检测费等）由过错方承担。</w:t>
      </w:r>
    </w:p>
    <w:p w:rsidR="00523DFE" w:rsidRDefault="00523DFE" w:rsidP="00523DFE">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color w:val="000000"/>
          <w:kern w:val="0"/>
          <w:sz w:val="28"/>
          <w:szCs w:val="28"/>
        </w:rPr>
        <w:lastRenderedPageBreak/>
        <w:t>动力煤之外的其他品种，货物发运完毕后，根据每天双方签字确认的交接过磅码单，经核准累计后，买卖双方签署《数量验收确认单》。《数量验收确认单》为交割货物数量的判定依据。</w:t>
      </w:r>
    </w:p>
    <w:p w:rsidR="00523DFE" w:rsidRDefault="00523DFE" w:rsidP="00523DFE">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color w:val="000000"/>
          <w:kern w:val="0"/>
          <w:sz w:val="28"/>
          <w:szCs w:val="28"/>
        </w:rPr>
        <w:t>以散装方式交割的，买方需要包装物时，包装物由买方自理或者委托卖方代办，包装物及包装费用由买方支付。</w:t>
      </w:r>
    </w:p>
    <w:p w:rsidR="00523DFE" w:rsidRDefault="00523DFE" w:rsidP="00523DFE">
      <w:pPr>
        <w:widowControl/>
        <w:spacing w:line="360" w:lineRule="auto"/>
        <w:ind w:firstLineChars="200" w:firstLine="560"/>
        <w:outlineLvl w:val="3"/>
        <w:rPr>
          <w:rFonts w:ascii="宋体" w:hAnsi="宋体" w:cs="宋体"/>
          <w:color w:val="000000"/>
          <w:kern w:val="0"/>
          <w:sz w:val="28"/>
          <w:szCs w:val="28"/>
        </w:rPr>
      </w:pPr>
      <w:r>
        <w:rPr>
          <w:rFonts w:ascii="宋体" w:eastAsia="黑体" w:hAnsi="宋体" w:cs="宋体" w:hint="eastAsia"/>
          <w:kern w:val="0"/>
          <w:sz w:val="28"/>
          <w:szCs w:val="28"/>
        </w:rPr>
        <w:t>第一百零四条</w:t>
      </w:r>
      <w:r>
        <w:rPr>
          <w:rFonts w:ascii="宋体" w:eastAsia="黑体" w:hAnsi="宋体" w:cs="宋体" w:hint="eastAsia"/>
          <w:kern w:val="0"/>
          <w:sz w:val="28"/>
          <w:szCs w:val="28"/>
        </w:rPr>
        <w:t xml:space="preserve"> </w:t>
      </w:r>
      <w:r>
        <w:rPr>
          <w:rFonts w:ascii="宋体" w:hAnsi="宋体" w:cs="宋体" w:hint="eastAsia"/>
          <w:kern w:val="0"/>
          <w:sz w:val="28"/>
          <w:szCs w:val="28"/>
        </w:rPr>
        <w:t>动力煤交割时，买方运输工具未按照约定或规定的时间抵达货物所在指定港口（或锚地），或卖方未将拟交割货物按照约定或规定的时间在指定港口备妥并按照约定或规定的时间向指定港口提交装车（船）作业申请（含符合约定或规定的采样方式、计重方式等信息），造成延误的，首先协商解决。协商不成的，守约方可以向交易所提出补偿申请，并提交相应证据。交易所核实后，对过错方扣罚滞纳金补偿给守约方。延误滞纳金金额=∑[2（元/吨）×延误天数×应发（收）而未发（收）商品数量]</w:t>
      </w:r>
      <w:r>
        <w:rPr>
          <w:rFonts w:ascii="宋体" w:hAnsi="宋体" w:cs="宋体" w:hint="eastAsia"/>
          <w:color w:val="000000"/>
          <w:kern w:val="0"/>
          <w:sz w:val="28"/>
          <w:szCs w:val="28"/>
        </w:rPr>
        <w:t>。</w:t>
      </w:r>
    </w:p>
    <w:p w:rsidR="00523DFE" w:rsidRDefault="00523DFE" w:rsidP="00523DFE">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color w:val="000000"/>
          <w:kern w:val="0"/>
          <w:sz w:val="28"/>
          <w:szCs w:val="28"/>
        </w:rPr>
        <w:t>苹果交割时，买卖双方未按规定时间交收货物，造成延误的，首先协商解决。协商不成的，守约方可以向交易所提出补偿申请，并提交相应证据。交易所经核实后，对过错方扣罚滞纳金补偿给守约方。滞纳金金额=∑[120（元/吨）×延误天数×应发（收）而未发（收）商品数量]。滞纳金扣罚总额不超过合约价值（按交割结算价计算）的20%。</w:t>
      </w:r>
    </w:p>
    <w:p w:rsidR="00523DFE" w:rsidRDefault="00523DFE" w:rsidP="00523DFE">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color w:val="000000"/>
          <w:kern w:val="0"/>
          <w:sz w:val="28"/>
          <w:szCs w:val="28"/>
        </w:rPr>
        <w:t>花生交割时，买卖双方未按规定时间交收货物，造成延误的，首先协商解决。协商不成的，守约方可以向交易所提出补偿申请，并提交相应证据。交易所经核实后，对过错方扣罚滞纳金补偿给守约方。</w:t>
      </w:r>
      <w:r>
        <w:rPr>
          <w:rFonts w:ascii="宋体" w:hAnsi="宋体" w:cs="宋体" w:hint="eastAsia"/>
          <w:color w:val="000000"/>
          <w:kern w:val="0"/>
          <w:sz w:val="28"/>
          <w:szCs w:val="28"/>
        </w:rPr>
        <w:lastRenderedPageBreak/>
        <w:t>滞纳金金额=∑[30（元/吨）×延误天数×应发（收）而未发（收）商品数量]。滞纳金扣罚总额不超过合约价值（按交割结算价计算）的20%。</w:t>
      </w:r>
    </w:p>
    <w:p w:rsidR="00523DFE" w:rsidRDefault="00523DFE" w:rsidP="00523DFE">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color w:val="000000"/>
          <w:kern w:val="0"/>
          <w:sz w:val="28"/>
          <w:szCs w:val="28"/>
        </w:rPr>
        <w:t>除动力煤、苹果、花生之外的其他品种，买卖双方未按约定的发运时间、发运速度交接货物，造成延误的，首先协商解决。协商不成的，守约方可以向交易所提出补偿申请，并提交相应证据。交易所经核实后，对过错方扣罚滞纳金补偿给守约方。滞纳金金额=∑[5（元/吨）×延误天数×应发（收）而未发（收）商品数量]。</w:t>
      </w:r>
    </w:p>
    <w:p w:rsidR="00523DFE" w:rsidRDefault="00523DFE" w:rsidP="00523DFE">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color w:val="000000"/>
          <w:kern w:val="0"/>
          <w:sz w:val="28"/>
          <w:szCs w:val="28"/>
        </w:rPr>
        <w:t>由于不可抗力导致商品装运推迟的，可以顺延。</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第一百零五条</w:t>
      </w:r>
      <w:r>
        <w:rPr>
          <w:rFonts w:ascii="宋体" w:eastAsia="黑体" w:hAnsi="宋体" w:cs="宋体" w:hint="eastAsia"/>
          <w:kern w:val="0"/>
          <w:sz w:val="28"/>
          <w:szCs w:val="28"/>
        </w:rPr>
        <w:t xml:space="preserve"> </w:t>
      </w:r>
      <w:r>
        <w:rPr>
          <w:rFonts w:ascii="宋体" w:hAnsi="宋体" w:cs="宋体" w:hint="eastAsia"/>
          <w:kern w:val="0"/>
          <w:sz w:val="28"/>
          <w:szCs w:val="28"/>
        </w:rPr>
        <w:t>已经发货的动力煤，按实际检验结果计算货款，计算结果保留</w:t>
      </w:r>
      <w:r>
        <w:rPr>
          <w:rFonts w:ascii="宋体" w:hAnsi="宋体" w:cs="宋体" w:hint="eastAsia"/>
          <w:spacing w:val="-6"/>
          <w:kern w:val="0"/>
          <w:sz w:val="28"/>
          <w:szCs w:val="28"/>
        </w:rPr>
        <w:t>小数点后两位</w:t>
      </w:r>
      <w:r>
        <w:rPr>
          <w:rFonts w:ascii="宋体" w:hAnsi="宋体" w:cs="宋体" w:hint="eastAsia"/>
          <w:kern w:val="0"/>
          <w:sz w:val="28"/>
          <w:szCs w:val="28"/>
        </w:rPr>
        <w:t>。</w:t>
      </w:r>
    </w:p>
    <w:p w:rsidR="00523DFE" w:rsidRDefault="00523DFE" w:rsidP="00523DFE">
      <w:pPr>
        <w:widowControl/>
        <w:spacing w:line="360" w:lineRule="auto"/>
        <w:ind w:firstLineChars="200" w:firstLine="536"/>
        <w:outlineLvl w:val="3"/>
        <w:rPr>
          <w:rFonts w:ascii="宋体" w:hAnsi="宋体" w:cs="宋体"/>
          <w:spacing w:val="-6"/>
          <w:kern w:val="0"/>
          <w:sz w:val="28"/>
          <w:szCs w:val="28"/>
        </w:rPr>
      </w:pPr>
      <w:r>
        <w:rPr>
          <w:rFonts w:ascii="宋体" w:hAnsi="宋体" w:cs="宋体" w:hint="eastAsia"/>
          <w:spacing w:val="-6"/>
          <w:kern w:val="0"/>
          <w:sz w:val="28"/>
          <w:szCs w:val="28"/>
        </w:rPr>
        <w:t>收到基低位发热量≥5300千卡/千克时，货款结算价=交割结算价/5500×实测发热量；超过6000千卡/千克时，按照6000千卡/千克计算。</w:t>
      </w:r>
    </w:p>
    <w:p w:rsidR="00523DFE" w:rsidRDefault="00523DFE" w:rsidP="00523DFE">
      <w:pPr>
        <w:widowControl/>
        <w:spacing w:line="360" w:lineRule="auto"/>
        <w:ind w:firstLineChars="200" w:firstLine="536"/>
        <w:outlineLvl w:val="3"/>
        <w:rPr>
          <w:rFonts w:ascii="宋体" w:hAnsi="宋体" w:cs="宋体"/>
          <w:spacing w:val="-6"/>
          <w:kern w:val="0"/>
          <w:sz w:val="28"/>
          <w:szCs w:val="28"/>
        </w:rPr>
      </w:pPr>
      <w:r>
        <w:rPr>
          <w:rFonts w:ascii="宋体" w:hAnsi="宋体" w:cs="宋体" w:hint="eastAsia"/>
          <w:spacing w:val="-6"/>
          <w:kern w:val="0"/>
          <w:sz w:val="28"/>
          <w:szCs w:val="28"/>
        </w:rPr>
        <w:t>收到基低位发热量为5000千卡/千克时，货款结算价=交割结算价-90</w:t>
      </w:r>
    </w:p>
    <w:p w:rsidR="00523DFE" w:rsidRDefault="00523DFE" w:rsidP="00523DFE">
      <w:pPr>
        <w:widowControl/>
        <w:spacing w:line="360" w:lineRule="auto"/>
        <w:ind w:firstLineChars="200" w:firstLine="536"/>
        <w:outlineLvl w:val="3"/>
        <w:rPr>
          <w:rFonts w:ascii="宋体" w:hAnsi="宋体" w:cs="宋体"/>
          <w:spacing w:val="-6"/>
          <w:kern w:val="0"/>
          <w:sz w:val="28"/>
          <w:szCs w:val="28"/>
        </w:rPr>
      </w:pPr>
      <w:r>
        <w:rPr>
          <w:rFonts w:ascii="宋体" w:hAnsi="宋体" w:cs="宋体" w:hint="eastAsia"/>
          <w:spacing w:val="-6"/>
          <w:kern w:val="0"/>
          <w:sz w:val="28"/>
          <w:szCs w:val="28"/>
        </w:rPr>
        <w:t>4800千卡/千克≤收到基低位发热量＜5300千卡/千克时，货款结算价=（交割结算价-90）/5000×实测发热量。</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收到基低位发热量＜4800千卡/千克，货款结算价=（交割结算价-90）/5000×实测发热量×50%。</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收到基低位发热量检验结果低于卖方配对环节公布的收到基低位发热量，且差值超过300千卡/千克（不含）的，在上述货款计算</w:t>
      </w:r>
      <w:r>
        <w:rPr>
          <w:rFonts w:ascii="宋体" w:hAnsi="宋体" w:cs="宋体" w:hint="eastAsia"/>
          <w:kern w:val="0"/>
          <w:sz w:val="28"/>
          <w:szCs w:val="28"/>
        </w:rPr>
        <w:lastRenderedPageBreak/>
        <w:t>公式基础上再减5元/吨；收到基低位发热量检验结果高于卖方配对环节公布的收到基低位发热量，且差值超过300千卡/千克（含）的，计算货款结算价时，收到基低位发热量按照“卖方配对环节所公布收到基低位发热量+300”计算。</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sz w:val="28"/>
          <w:szCs w:val="28"/>
        </w:rPr>
        <w:t>干燥基全硫、干燥无灰基挥发分、干燥基灰分指标超出交割品范围的</w:t>
      </w:r>
      <w:r>
        <w:rPr>
          <w:rFonts w:ascii="宋体" w:hAnsi="宋体" w:cs="宋体" w:hint="eastAsia"/>
          <w:kern w:val="0"/>
          <w:sz w:val="28"/>
          <w:szCs w:val="28"/>
        </w:rPr>
        <w:t>，计算货款结算价时按照收到基低位发热量、干燥基全硫、干燥无灰基挥发分、干燥基灰分的顺序依次进行。相关计算方法如下表：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44"/>
        <w:gridCol w:w="3969"/>
      </w:tblGrid>
      <w:tr w:rsidR="00523DFE" w:rsidTr="00237C55">
        <w:trPr>
          <w:jc w:val="center"/>
        </w:trPr>
        <w:tc>
          <w:tcPr>
            <w:tcW w:w="3544" w:type="dxa"/>
            <w:tcBorders>
              <w:top w:val="single" w:sz="4" w:space="0" w:color="000000"/>
              <w:left w:val="single" w:sz="4" w:space="0" w:color="000000"/>
              <w:bottom w:val="single" w:sz="4" w:space="0" w:color="000000"/>
              <w:right w:val="single" w:sz="4" w:space="0" w:color="000000"/>
            </w:tcBorders>
            <w:vAlign w:val="center"/>
            <w:hideMark/>
          </w:tcPr>
          <w:p w:rsidR="00523DFE" w:rsidRDefault="00523DFE" w:rsidP="00237C55">
            <w:pPr>
              <w:spacing w:line="360" w:lineRule="auto"/>
              <w:jc w:val="center"/>
              <w:rPr>
                <w:rFonts w:ascii="宋体" w:hAnsi="宋体"/>
                <w:sz w:val="24"/>
                <w:szCs w:val="30"/>
              </w:rPr>
            </w:pPr>
            <w:r>
              <w:rPr>
                <w:rFonts w:ascii="宋体" w:hAnsi="宋体" w:hint="eastAsia"/>
                <w:sz w:val="24"/>
                <w:szCs w:val="30"/>
              </w:rPr>
              <w:t>指标范围</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523DFE" w:rsidRDefault="00523DFE" w:rsidP="00237C55">
            <w:pPr>
              <w:spacing w:line="360" w:lineRule="auto"/>
              <w:jc w:val="center"/>
              <w:rPr>
                <w:rFonts w:ascii="宋体" w:hAnsi="宋体"/>
                <w:sz w:val="24"/>
                <w:szCs w:val="30"/>
              </w:rPr>
            </w:pPr>
            <w:r>
              <w:rPr>
                <w:rFonts w:ascii="宋体" w:hAnsi="宋体" w:hint="eastAsia"/>
                <w:sz w:val="24"/>
                <w:szCs w:val="30"/>
              </w:rPr>
              <w:t>计算方法</w:t>
            </w:r>
          </w:p>
        </w:tc>
      </w:tr>
      <w:tr w:rsidR="00523DFE" w:rsidTr="00237C55">
        <w:trPr>
          <w:jc w:val="center"/>
        </w:trPr>
        <w:tc>
          <w:tcPr>
            <w:tcW w:w="3544" w:type="dxa"/>
            <w:tcBorders>
              <w:top w:val="single" w:sz="4" w:space="0" w:color="000000"/>
              <w:left w:val="single" w:sz="4" w:space="0" w:color="000000"/>
              <w:bottom w:val="single" w:sz="4" w:space="0" w:color="000000"/>
              <w:right w:val="single" w:sz="4" w:space="0" w:color="000000"/>
            </w:tcBorders>
            <w:vAlign w:val="center"/>
            <w:hideMark/>
          </w:tcPr>
          <w:p w:rsidR="00523DFE" w:rsidRDefault="00523DFE" w:rsidP="00237C55">
            <w:pPr>
              <w:spacing w:line="360" w:lineRule="auto"/>
              <w:jc w:val="center"/>
              <w:rPr>
                <w:rFonts w:ascii="宋体" w:hAnsi="宋体"/>
                <w:sz w:val="24"/>
                <w:szCs w:val="30"/>
              </w:rPr>
            </w:pPr>
            <w:r>
              <w:rPr>
                <w:rFonts w:ascii="宋体" w:hAnsi="宋体" w:hint="eastAsia"/>
                <w:sz w:val="24"/>
                <w:szCs w:val="30"/>
              </w:rPr>
              <w:t>1%＜干燥基全硫≤1.5%</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523DFE" w:rsidRDefault="00523DFE" w:rsidP="00237C55">
            <w:pPr>
              <w:spacing w:line="360" w:lineRule="auto"/>
              <w:jc w:val="center"/>
              <w:rPr>
                <w:rFonts w:ascii="宋体" w:hAnsi="宋体"/>
                <w:sz w:val="24"/>
                <w:szCs w:val="30"/>
              </w:rPr>
            </w:pPr>
            <w:r>
              <w:rPr>
                <w:rFonts w:ascii="宋体" w:hAnsi="宋体" w:hint="eastAsia"/>
                <w:sz w:val="24"/>
                <w:szCs w:val="30"/>
              </w:rPr>
              <w:t>依据实测发热量和干燥基全硫为1%时的计算值×80%</w:t>
            </w:r>
          </w:p>
        </w:tc>
      </w:tr>
      <w:tr w:rsidR="00523DFE" w:rsidTr="00237C55">
        <w:trPr>
          <w:jc w:val="center"/>
        </w:trPr>
        <w:tc>
          <w:tcPr>
            <w:tcW w:w="3544" w:type="dxa"/>
            <w:tcBorders>
              <w:top w:val="single" w:sz="4" w:space="0" w:color="000000"/>
              <w:left w:val="single" w:sz="4" w:space="0" w:color="000000"/>
              <w:bottom w:val="single" w:sz="4" w:space="0" w:color="000000"/>
              <w:right w:val="single" w:sz="4" w:space="0" w:color="000000"/>
            </w:tcBorders>
            <w:vAlign w:val="center"/>
            <w:hideMark/>
          </w:tcPr>
          <w:p w:rsidR="00523DFE" w:rsidRDefault="00523DFE" w:rsidP="00237C55">
            <w:pPr>
              <w:spacing w:line="360" w:lineRule="auto"/>
              <w:jc w:val="center"/>
              <w:rPr>
                <w:rFonts w:ascii="宋体" w:hAnsi="宋体"/>
                <w:sz w:val="24"/>
                <w:szCs w:val="30"/>
              </w:rPr>
            </w:pPr>
            <w:r>
              <w:rPr>
                <w:rFonts w:ascii="宋体" w:hAnsi="宋体" w:hint="eastAsia"/>
                <w:sz w:val="24"/>
                <w:szCs w:val="30"/>
              </w:rPr>
              <w:t>1.5%＜干燥基全硫≤2%</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523DFE" w:rsidRDefault="00523DFE" w:rsidP="00237C55">
            <w:pPr>
              <w:spacing w:line="360" w:lineRule="auto"/>
              <w:jc w:val="center"/>
              <w:rPr>
                <w:rFonts w:ascii="宋体" w:hAnsi="宋体"/>
                <w:sz w:val="24"/>
                <w:szCs w:val="30"/>
              </w:rPr>
            </w:pPr>
            <w:r>
              <w:rPr>
                <w:rFonts w:ascii="宋体" w:hAnsi="宋体" w:hint="eastAsia"/>
                <w:sz w:val="24"/>
                <w:szCs w:val="30"/>
              </w:rPr>
              <w:t>依据实测发热量和干燥基全硫为1%时的计算值×50%</w:t>
            </w:r>
          </w:p>
        </w:tc>
      </w:tr>
      <w:tr w:rsidR="00523DFE" w:rsidTr="00237C55">
        <w:trPr>
          <w:jc w:val="center"/>
        </w:trPr>
        <w:tc>
          <w:tcPr>
            <w:tcW w:w="3544" w:type="dxa"/>
            <w:tcBorders>
              <w:top w:val="single" w:sz="4" w:space="0" w:color="000000"/>
              <w:left w:val="single" w:sz="4" w:space="0" w:color="000000"/>
              <w:bottom w:val="single" w:sz="4" w:space="0" w:color="000000"/>
              <w:right w:val="single" w:sz="4" w:space="0" w:color="000000"/>
            </w:tcBorders>
            <w:vAlign w:val="center"/>
            <w:hideMark/>
          </w:tcPr>
          <w:p w:rsidR="00523DFE" w:rsidRDefault="00523DFE" w:rsidP="00237C55">
            <w:pPr>
              <w:spacing w:line="360" w:lineRule="auto"/>
              <w:jc w:val="center"/>
              <w:rPr>
                <w:rFonts w:ascii="宋体" w:hAnsi="宋体"/>
                <w:sz w:val="24"/>
                <w:szCs w:val="30"/>
              </w:rPr>
            </w:pPr>
            <w:r>
              <w:rPr>
                <w:rFonts w:ascii="宋体" w:hAnsi="宋体" w:hint="eastAsia"/>
                <w:sz w:val="24"/>
                <w:szCs w:val="30"/>
              </w:rPr>
              <w:t>干燥基全硫＞2%</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523DFE" w:rsidRDefault="00523DFE" w:rsidP="00237C55">
            <w:pPr>
              <w:spacing w:line="360" w:lineRule="auto"/>
              <w:jc w:val="center"/>
              <w:rPr>
                <w:rFonts w:ascii="宋体" w:hAnsi="宋体"/>
                <w:sz w:val="24"/>
                <w:szCs w:val="30"/>
              </w:rPr>
            </w:pPr>
            <w:r>
              <w:rPr>
                <w:rFonts w:ascii="宋体" w:hAnsi="宋体" w:hint="eastAsia"/>
                <w:sz w:val="24"/>
                <w:szCs w:val="30"/>
              </w:rPr>
              <w:t>依据实测发热量和干燥基全硫为1%时的计算值×20%</w:t>
            </w:r>
          </w:p>
        </w:tc>
      </w:tr>
      <w:tr w:rsidR="00523DFE" w:rsidTr="00237C55">
        <w:trPr>
          <w:jc w:val="center"/>
        </w:trPr>
        <w:tc>
          <w:tcPr>
            <w:tcW w:w="3544" w:type="dxa"/>
            <w:tcBorders>
              <w:top w:val="single" w:sz="4" w:space="0" w:color="000000"/>
              <w:left w:val="single" w:sz="4" w:space="0" w:color="000000"/>
              <w:bottom w:val="single" w:sz="4" w:space="0" w:color="000000"/>
              <w:right w:val="single" w:sz="4" w:space="0" w:color="000000"/>
            </w:tcBorders>
            <w:vAlign w:val="center"/>
            <w:hideMark/>
          </w:tcPr>
          <w:p w:rsidR="00523DFE" w:rsidRDefault="00523DFE" w:rsidP="00237C55">
            <w:pPr>
              <w:spacing w:line="360" w:lineRule="auto"/>
              <w:jc w:val="center"/>
              <w:rPr>
                <w:rFonts w:ascii="宋体" w:hAnsi="宋体"/>
                <w:sz w:val="24"/>
                <w:szCs w:val="30"/>
              </w:rPr>
            </w:pPr>
            <w:r>
              <w:rPr>
                <w:rFonts w:ascii="宋体" w:hAnsi="宋体" w:hint="eastAsia"/>
                <w:sz w:val="24"/>
                <w:szCs w:val="30"/>
              </w:rPr>
              <w:t>干燥无灰基挥发分或干燥基灰分超出交割品范围</w:t>
            </w:r>
          </w:p>
        </w:tc>
        <w:tc>
          <w:tcPr>
            <w:tcW w:w="3969" w:type="dxa"/>
            <w:tcBorders>
              <w:top w:val="single" w:sz="4" w:space="0" w:color="000000"/>
              <w:left w:val="single" w:sz="4" w:space="0" w:color="000000"/>
              <w:bottom w:val="single" w:sz="4" w:space="0" w:color="000000"/>
              <w:right w:val="single" w:sz="4" w:space="0" w:color="000000"/>
            </w:tcBorders>
            <w:vAlign w:val="center"/>
            <w:hideMark/>
          </w:tcPr>
          <w:p w:rsidR="00523DFE" w:rsidRDefault="00523DFE" w:rsidP="00237C55">
            <w:pPr>
              <w:spacing w:line="360" w:lineRule="auto"/>
              <w:jc w:val="center"/>
              <w:rPr>
                <w:rFonts w:ascii="宋体" w:hAnsi="宋体"/>
                <w:sz w:val="24"/>
                <w:szCs w:val="30"/>
              </w:rPr>
            </w:pPr>
            <w:r>
              <w:rPr>
                <w:rFonts w:ascii="宋体" w:hAnsi="宋体" w:hint="eastAsia"/>
                <w:sz w:val="24"/>
                <w:szCs w:val="30"/>
              </w:rPr>
              <w:t>依据实测发热量和实测干燥基全硫的计算值×80%</w:t>
            </w:r>
          </w:p>
        </w:tc>
      </w:tr>
    </w:tbl>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第一百零六条</w:t>
      </w:r>
      <w:r>
        <w:rPr>
          <w:rFonts w:ascii="宋体" w:eastAsia="黑体" w:hAnsi="宋体" w:cs="宋体" w:hint="eastAsia"/>
          <w:kern w:val="0"/>
          <w:sz w:val="28"/>
          <w:szCs w:val="28"/>
        </w:rPr>
        <w:t xml:space="preserve"> </w:t>
      </w:r>
      <w:r>
        <w:rPr>
          <w:rFonts w:ascii="宋体" w:hAnsi="宋体" w:cs="宋体" w:hint="eastAsia"/>
          <w:kern w:val="0"/>
          <w:sz w:val="28"/>
          <w:szCs w:val="28"/>
        </w:rPr>
        <w:t>在最后交货日之前交割完毕的，交易所根据买卖双方在会员服务系统中的确认结果进行划转货款。在最后交货日仍没有交割完毕的，按照以下方式处理：</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（一）卖方按照约定或正常速度发货但仍未完成所有商品交收的，可以延期交收，买方不得拒绝。待最终交割完毕后，按照规定流程予以划款；</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（二）一方未按照约定或正常速度完成所有商品交收的，另一方可以申请终止交收。守约方通过会员服务系统提交《终止交收申请书》</w:t>
      </w:r>
      <w:r>
        <w:rPr>
          <w:rFonts w:ascii="宋体" w:hAnsi="宋体" w:cs="宋体" w:hint="eastAsia"/>
          <w:kern w:val="0"/>
          <w:sz w:val="28"/>
          <w:szCs w:val="28"/>
        </w:rPr>
        <w:lastRenderedPageBreak/>
        <w:t>及相关证据，过错方在两个工作日内予以确认，逾期没有确认又没有提出异议的视同确认，交易所与卖方结清已发运部分的货款，剩余货款返还给买方。其余未交收部分双方可以协商另行交收，协商不成的，按过错方违约处理。</w:t>
      </w:r>
    </w:p>
    <w:p w:rsidR="00523DFE" w:rsidRDefault="00523DFE" w:rsidP="00523DFE">
      <w:pPr>
        <w:widowControl/>
        <w:spacing w:line="360" w:lineRule="auto"/>
        <w:jc w:val="center"/>
        <w:outlineLvl w:val="1"/>
        <w:rPr>
          <w:rFonts w:ascii="宋体" w:eastAsia="黑体" w:hAnsi="宋体" w:cs="宋体"/>
          <w:kern w:val="0"/>
          <w:sz w:val="32"/>
          <w:szCs w:val="28"/>
        </w:rPr>
      </w:pPr>
      <w:r>
        <w:rPr>
          <w:rFonts w:ascii="宋体" w:eastAsia="黑体" w:hAnsi="宋体" w:cs="宋体" w:hint="eastAsia"/>
          <w:kern w:val="0"/>
          <w:sz w:val="32"/>
          <w:szCs w:val="28"/>
        </w:rPr>
        <w:t>第六章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增值税专用（普通）发票的流转</w:t>
      </w:r>
    </w:p>
    <w:p w:rsidR="00523DFE" w:rsidRDefault="00523DFE" w:rsidP="00523DFE">
      <w:pPr>
        <w:widowControl/>
        <w:spacing w:line="360" w:lineRule="auto"/>
        <w:ind w:firstLineChars="202" w:firstLine="566"/>
        <w:rPr>
          <w:rFonts w:ascii="宋体" w:hAnsi="宋体" w:cs="宋体"/>
          <w:kern w:val="0"/>
          <w:sz w:val="28"/>
          <w:szCs w:val="28"/>
        </w:rPr>
      </w:pPr>
      <w:r>
        <w:rPr>
          <w:rFonts w:ascii="宋体" w:eastAsia="黑体" w:hAnsi="宋体" w:cs="宋体" w:hint="eastAsia"/>
          <w:kern w:val="0"/>
          <w:sz w:val="28"/>
          <w:szCs w:val="28"/>
        </w:rPr>
        <w:t>第一百零七条</w:t>
      </w:r>
      <w:r>
        <w:rPr>
          <w:rFonts w:ascii="宋体" w:eastAsia="黑体" w:hAnsi="宋体" w:cs="宋体" w:hint="eastAsia"/>
          <w:kern w:val="0"/>
          <w:sz w:val="28"/>
          <w:szCs w:val="28"/>
        </w:rPr>
        <w:t xml:space="preserve"> </w:t>
      </w:r>
      <w:r>
        <w:rPr>
          <w:rFonts w:ascii="宋体" w:hAnsi="宋体" w:cs="宋体" w:hint="eastAsia"/>
          <w:kern w:val="0"/>
          <w:sz w:val="28"/>
          <w:szCs w:val="28"/>
        </w:rPr>
        <w:t>期货交割由交割卖方向对应的买方开具增值税专用(普通)发票。增值税专用(普通)发票由双方会员协助客户直接联系、办理发票交收。双方会员负责调解、处理相关纠纷。保税交割开具发票流程按照《郑州商品交易所保税交割细则》执行。</w:t>
      </w:r>
    </w:p>
    <w:p w:rsidR="00523DFE" w:rsidRDefault="00523DFE" w:rsidP="00523DFE">
      <w:pPr>
        <w:widowControl/>
        <w:spacing w:line="360" w:lineRule="auto"/>
        <w:ind w:firstLineChars="202" w:firstLine="566"/>
        <w:rPr>
          <w:rFonts w:ascii="宋体" w:hAnsi="宋体" w:cs="宋体"/>
          <w:color w:val="000000"/>
          <w:kern w:val="0"/>
          <w:sz w:val="28"/>
          <w:szCs w:val="28"/>
        </w:rPr>
      </w:pPr>
      <w:r>
        <w:rPr>
          <w:rFonts w:ascii="宋体" w:hAnsi="宋体" w:cs="宋体" w:hint="eastAsia"/>
          <w:color w:val="000000"/>
          <w:kern w:val="0"/>
          <w:sz w:val="28"/>
          <w:szCs w:val="28"/>
        </w:rPr>
        <w:t>菜粕开具增值税普通发票。</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苹果、红枣、花生</w:t>
      </w:r>
      <w:r>
        <w:rPr>
          <w:rFonts w:ascii="宋体" w:hAnsi="宋体" w:cs="宋体" w:hint="eastAsia"/>
          <w:color w:val="000000"/>
          <w:kern w:val="0"/>
          <w:sz w:val="28"/>
          <w:szCs w:val="28"/>
        </w:rPr>
        <w:t>开具</w:t>
      </w:r>
      <w:r>
        <w:rPr>
          <w:rFonts w:ascii="宋体" w:hAnsi="宋体" w:cs="宋体" w:hint="eastAsia"/>
          <w:kern w:val="0"/>
          <w:sz w:val="28"/>
          <w:szCs w:val="28"/>
        </w:rPr>
        <w:t>增值税专用发票或农产品销售发票。</w:t>
      </w:r>
    </w:p>
    <w:p w:rsidR="00523DFE" w:rsidRDefault="00523DFE" w:rsidP="00523DFE">
      <w:pPr>
        <w:widowControl/>
        <w:spacing w:line="360" w:lineRule="auto"/>
        <w:ind w:firstLineChars="202" w:firstLine="566"/>
        <w:rPr>
          <w:rFonts w:ascii="宋体" w:hAnsi="宋体" w:cs="宋体"/>
          <w:kern w:val="0"/>
          <w:sz w:val="28"/>
          <w:szCs w:val="28"/>
        </w:rPr>
      </w:pPr>
      <w:r>
        <w:rPr>
          <w:rFonts w:ascii="宋体" w:eastAsia="黑体" w:hAnsi="宋体" w:cs="宋体" w:hint="eastAsia"/>
          <w:kern w:val="0"/>
          <w:sz w:val="28"/>
          <w:szCs w:val="28"/>
        </w:rPr>
        <w:t>第一百零八条</w:t>
      </w:r>
      <w:r>
        <w:rPr>
          <w:rFonts w:ascii="宋体" w:eastAsia="黑体" w:hAnsi="宋体" w:cs="宋体" w:hint="eastAsia"/>
          <w:kern w:val="0"/>
          <w:sz w:val="28"/>
          <w:szCs w:val="28"/>
        </w:rPr>
        <w:t xml:space="preserve"> </w:t>
      </w:r>
      <w:r>
        <w:rPr>
          <w:rFonts w:ascii="宋体" w:hAnsi="宋体" w:cs="宋体" w:hint="eastAsia"/>
          <w:kern w:val="0"/>
          <w:sz w:val="28"/>
          <w:szCs w:val="28"/>
        </w:rPr>
        <w:t>配对日后的一个工作日内，买方应按照税务机关的规定将开具增值税发票所需的具体信息通知卖方。标准仓单交割的，自第三交割日（不含该日）起7个交易日内，卖方应当提交增值税专用（普通）发票。延迟1至10日（公历日）的，卖方会员应当每天支付货款金额0.5‰的滞纳金；超过10日（公历日）仍未提供增值税专用（普通）发票的，视为拒绝提供增值税专用（普通）发票，卖方会员应当按货款金额的规定比例支付违约金。各品种违约金比例按照国家税务部门公布的增值税税率执行。滞纳金或者违约金从货款余额中扣除，补偿给买方会员，剩余货款属于卖方会员。卖方会员先行支付滞纳金或者违约金后，有权向客户追偿。</w:t>
      </w:r>
    </w:p>
    <w:p w:rsidR="00523DFE" w:rsidRDefault="00523DFE" w:rsidP="00523DFE">
      <w:pPr>
        <w:widowControl/>
        <w:spacing w:line="360" w:lineRule="auto"/>
        <w:ind w:firstLineChars="202" w:firstLine="566"/>
        <w:rPr>
          <w:rFonts w:ascii="宋体" w:hAnsi="宋体" w:cs="宋体"/>
          <w:kern w:val="0"/>
          <w:sz w:val="28"/>
          <w:szCs w:val="28"/>
        </w:rPr>
      </w:pPr>
      <w:r>
        <w:rPr>
          <w:rFonts w:ascii="宋体" w:hAnsi="宋体" w:cs="宋体" w:hint="eastAsia"/>
          <w:kern w:val="0"/>
          <w:sz w:val="28"/>
          <w:szCs w:val="28"/>
        </w:rPr>
        <w:lastRenderedPageBreak/>
        <w:t>车（船）板或厂库非标准仓单棉纱交割的，卖方应在交货完毕后7个交易日内或者合同约定的时间向买方交付增值税专用（普通）发票。延期交付的，参考上款规定处理。</w:t>
      </w:r>
    </w:p>
    <w:p w:rsidR="00523DFE" w:rsidRDefault="00523DFE" w:rsidP="00523DFE">
      <w:pPr>
        <w:widowControl/>
        <w:spacing w:line="360" w:lineRule="auto"/>
        <w:ind w:firstLineChars="202" w:firstLine="566"/>
        <w:rPr>
          <w:rFonts w:ascii="宋体" w:hAnsi="宋体" w:cs="宋体"/>
          <w:kern w:val="0"/>
          <w:sz w:val="28"/>
          <w:szCs w:val="28"/>
        </w:rPr>
      </w:pPr>
      <w:r>
        <w:rPr>
          <w:rFonts w:ascii="宋体" w:hAnsi="宋体" w:cs="宋体" w:hint="eastAsia"/>
          <w:kern w:val="0"/>
          <w:sz w:val="28"/>
          <w:szCs w:val="28"/>
        </w:rPr>
        <w:t>买方会员应在收到卖方会员转交的增值税专用（普通）发票两个工作日内（含该日），对增值税专用（普通）发票进行确认。</w:t>
      </w:r>
    </w:p>
    <w:p w:rsidR="00523DFE" w:rsidRDefault="00523DFE" w:rsidP="00523DFE">
      <w:pPr>
        <w:widowControl/>
        <w:spacing w:line="360" w:lineRule="auto"/>
        <w:ind w:firstLineChars="202" w:firstLine="566"/>
        <w:rPr>
          <w:rFonts w:ascii="宋体" w:hAnsi="宋体" w:cs="宋体"/>
          <w:kern w:val="0"/>
          <w:sz w:val="28"/>
          <w:szCs w:val="28"/>
        </w:rPr>
      </w:pPr>
      <w:r>
        <w:rPr>
          <w:rFonts w:ascii="宋体" w:hAnsi="宋体" w:cs="宋体" w:hint="eastAsia"/>
          <w:kern w:val="0"/>
          <w:sz w:val="28"/>
          <w:szCs w:val="28"/>
        </w:rPr>
        <w:t>因买方会员提供资料有误，致使发票作废的，买方会员责任自负；买方会员提供资料延迟的，卖方会员提供发票时间可以顺延。</w:t>
      </w:r>
    </w:p>
    <w:p w:rsidR="00523DFE" w:rsidRDefault="00523DFE" w:rsidP="00523DFE">
      <w:pPr>
        <w:widowControl/>
        <w:spacing w:line="360" w:lineRule="auto"/>
        <w:ind w:firstLineChars="202" w:firstLine="566"/>
        <w:rPr>
          <w:rFonts w:ascii="宋体" w:hAnsi="宋体" w:cs="宋体"/>
          <w:kern w:val="0"/>
          <w:sz w:val="28"/>
          <w:szCs w:val="28"/>
        </w:rPr>
      </w:pPr>
      <w:r>
        <w:rPr>
          <w:rFonts w:ascii="宋体" w:hAnsi="宋体" w:cs="宋体" w:hint="eastAsia"/>
          <w:kern w:val="0"/>
          <w:sz w:val="28"/>
          <w:szCs w:val="28"/>
        </w:rPr>
        <w:t>自第三交割日（不含该日）起超过7个交易日，买方会员仍未提供有关资料的，交易所划转剩余20%货款至卖方会员，由此造成的后果由买方自负。</w:t>
      </w:r>
    </w:p>
    <w:p w:rsidR="00523DFE" w:rsidRDefault="00523DFE" w:rsidP="00523DFE">
      <w:pPr>
        <w:widowControl/>
        <w:spacing w:line="360" w:lineRule="auto"/>
        <w:ind w:firstLineChars="200" w:firstLine="560"/>
        <w:outlineLvl w:val="3"/>
        <w:rPr>
          <w:rFonts w:ascii="宋体" w:hAnsi="宋体" w:cs="宋体"/>
          <w:kern w:val="0"/>
          <w:sz w:val="28"/>
          <w:szCs w:val="21"/>
        </w:rPr>
      </w:pPr>
      <w:r>
        <w:rPr>
          <w:rFonts w:ascii="宋体" w:eastAsia="黑体" w:hAnsi="宋体" w:cs="宋体" w:hint="eastAsia"/>
          <w:kern w:val="0"/>
          <w:sz w:val="28"/>
          <w:szCs w:val="28"/>
        </w:rPr>
        <w:t>第一百零九条</w:t>
      </w:r>
      <w:r>
        <w:rPr>
          <w:rFonts w:ascii="宋体" w:eastAsia="黑体" w:hAnsi="宋体" w:cs="宋体" w:hint="eastAsia"/>
          <w:kern w:val="0"/>
          <w:sz w:val="28"/>
          <w:szCs w:val="28"/>
        </w:rPr>
        <w:t xml:space="preserve"> </w:t>
      </w:r>
      <w:r>
        <w:rPr>
          <w:rFonts w:ascii="宋体" w:hAnsi="宋体" w:cs="宋体" w:hint="eastAsia"/>
          <w:kern w:val="0"/>
          <w:sz w:val="28"/>
          <w:szCs w:val="28"/>
        </w:rPr>
        <w:t>交易所可根据国家税收政策变化，对违约金比例作相应调整。</w:t>
      </w:r>
    </w:p>
    <w:p w:rsidR="00523DFE" w:rsidRDefault="00523DFE" w:rsidP="00523DFE">
      <w:pPr>
        <w:widowControl/>
        <w:spacing w:line="360" w:lineRule="auto"/>
        <w:jc w:val="center"/>
        <w:outlineLvl w:val="1"/>
        <w:rPr>
          <w:rFonts w:ascii="宋体" w:eastAsia="黑体" w:hAnsi="宋体" w:cs="宋体"/>
          <w:kern w:val="0"/>
          <w:sz w:val="32"/>
          <w:szCs w:val="28"/>
        </w:rPr>
      </w:pPr>
      <w:r>
        <w:rPr>
          <w:rFonts w:ascii="宋体" w:eastAsia="黑体" w:hAnsi="宋体" w:cs="宋体" w:hint="eastAsia"/>
          <w:kern w:val="0"/>
          <w:sz w:val="32"/>
          <w:szCs w:val="28"/>
        </w:rPr>
        <w:t>第七章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期货转现货</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第一百一十条</w:t>
      </w:r>
      <w:r>
        <w:rPr>
          <w:rFonts w:ascii="宋体" w:eastAsia="黑体" w:hAnsi="宋体" w:cs="宋体" w:hint="eastAsia"/>
          <w:kern w:val="0"/>
          <w:sz w:val="28"/>
          <w:szCs w:val="28"/>
        </w:rPr>
        <w:t xml:space="preserve"> </w:t>
      </w:r>
      <w:r>
        <w:rPr>
          <w:rFonts w:ascii="宋体" w:hAnsi="宋体" w:cs="宋体" w:hint="eastAsia"/>
          <w:kern w:val="0"/>
          <w:sz w:val="28"/>
          <w:szCs w:val="28"/>
        </w:rPr>
        <w:t>期货转现货（以下简称期转现）是指持有同一交割月份合约的多空双方之间达成现货买卖协议后，变期货部位为现货部位的交易。</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期转现分为标准仓单期转现和非标准仓单期转现。标准仓单期转现根据标准仓单类型分为完税标准仓单期转现和保税标准仓单期转现（以下简称保税期转现）。《郑州商品交易所保税交割实施细则》对保税期转现具体流程有规定的，按照其规定执行。</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第一百一十一条</w:t>
      </w:r>
      <w:r>
        <w:rPr>
          <w:rFonts w:ascii="宋体" w:eastAsia="黑体" w:hAnsi="宋体" w:cs="宋体" w:hint="eastAsia"/>
          <w:kern w:val="0"/>
          <w:sz w:val="28"/>
          <w:szCs w:val="28"/>
        </w:rPr>
        <w:t xml:space="preserve"> </w:t>
      </w:r>
      <w:r>
        <w:rPr>
          <w:rFonts w:ascii="宋体" w:hAnsi="宋体" w:cs="宋体" w:hint="eastAsia"/>
          <w:kern w:val="0"/>
          <w:sz w:val="28"/>
          <w:szCs w:val="28"/>
        </w:rPr>
        <w:t>达成期转现协议的双方共同向交易所提出申请，获得交易所批准后，分别将各自持仓按双方达成的平仓价格由交易所</w:t>
      </w:r>
      <w:r>
        <w:rPr>
          <w:rFonts w:ascii="宋体" w:hAnsi="宋体" w:cs="宋体" w:hint="eastAsia"/>
          <w:kern w:val="0"/>
          <w:sz w:val="28"/>
          <w:szCs w:val="28"/>
        </w:rPr>
        <w:lastRenderedPageBreak/>
        <w:t>代为平仓（现货的买方在期货市场应当持有多头部位，现货的卖方在期货市场应当持有空头部位）。同时双方按达成的现货买卖协议进行与期货合约标的物种类相同、数量相当的现货交换。</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第一百一十二条</w:t>
      </w:r>
      <w:r>
        <w:rPr>
          <w:rFonts w:ascii="宋体" w:eastAsia="黑体" w:hAnsi="宋体" w:cs="宋体" w:hint="eastAsia"/>
          <w:kern w:val="0"/>
          <w:sz w:val="28"/>
          <w:szCs w:val="28"/>
        </w:rPr>
        <w:t xml:space="preserve"> </w:t>
      </w:r>
      <w:r>
        <w:rPr>
          <w:rFonts w:ascii="宋体" w:hAnsi="宋体" w:cs="宋体" w:hint="eastAsia"/>
          <w:kern w:val="0"/>
          <w:sz w:val="28"/>
          <w:szCs w:val="28"/>
        </w:rPr>
        <w:t>期转现流程：</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（一）期货合约自上市之日起到该合约最后交易日期间，均可进行期转现；</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（二）买卖双方可以通过交易所会员服务系统发布期转现意向。持有同一交割月份合约的买卖双方达成协议后，在每个交易日的下午2时30分之前向交易所提交期转现申请；</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（三）交易所批准后，期转现的买卖双方持有的期货持仓，由交易所在审批日的下午闭市之后，按买卖双方达成的平仓价格平仓。买卖双方达成的平仓价格应当在审批日合约价格限制的范围内；</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（四）用标准仓单进行期转现，可由交易所进行货款划转；</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1.买方提交期转现申请前应当有20%以上的货款，货款不足的不予批准或者办理。</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2.期转现申请批准后的下一交易日，交易所为平仓成功的期转现买卖双方办理标准仓单过户手续。货款的划转参照本细则有关规定执行。</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3.增值税专用（普通）发票由卖方客户向买方客户按照双方商定的交货价格开具，具体办法按照本细则有关规定执行。</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4.买卖双方的相应持仓平仓后，办理标准仓单过户手续时，卖方未能如数交付标准仓单或者买方未能如数解付货款的，由交易所按照</w:t>
      </w:r>
      <w:r>
        <w:rPr>
          <w:rFonts w:ascii="宋体" w:hAnsi="宋体" w:cs="宋体" w:hint="eastAsia"/>
          <w:kern w:val="0"/>
          <w:sz w:val="28"/>
          <w:szCs w:val="28"/>
        </w:rPr>
        <w:lastRenderedPageBreak/>
        <w:t>买卖双方达成的交货价格代扣违约方违约部分20%的违约金支付给守约方。</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（五）非标准仓单的期转现，货款划转方式由双方协商确定。</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1.买卖双方应当提供相关现货买卖协议。</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2.货物交收和货款划转由买卖双方自行协商确定，由此产生的纠纷自行解决，交易所不承担责任。</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（六）交易所适时公布期转现的有关信息。</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第一百一十三条</w:t>
      </w:r>
      <w:r>
        <w:rPr>
          <w:rFonts w:ascii="宋体" w:eastAsia="黑体" w:hAnsi="宋体" w:cs="宋体" w:hint="eastAsia"/>
          <w:kern w:val="0"/>
          <w:sz w:val="28"/>
          <w:szCs w:val="28"/>
        </w:rPr>
        <w:t xml:space="preserve"> </w:t>
      </w:r>
      <w:r>
        <w:rPr>
          <w:rFonts w:ascii="宋体" w:hAnsi="宋体" w:cs="宋体" w:hint="eastAsia"/>
          <w:kern w:val="0"/>
          <w:sz w:val="28"/>
          <w:szCs w:val="28"/>
        </w:rPr>
        <w:t>买卖双方各自负担标准仓单期转现中仓单转让环节的手续费。</w:t>
      </w:r>
    </w:p>
    <w:p w:rsidR="00523DFE" w:rsidRDefault="00523DFE" w:rsidP="00523DFE">
      <w:pPr>
        <w:widowControl/>
        <w:spacing w:line="360" w:lineRule="auto"/>
        <w:ind w:firstLineChars="200" w:firstLine="560"/>
        <w:outlineLvl w:val="3"/>
        <w:rPr>
          <w:rFonts w:ascii="宋体" w:hAnsi="宋体" w:cs="宋体"/>
          <w:kern w:val="52"/>
          <w:sz w:val="28"/>
          <w:szCs w:val="28"/>
        </w:rPr>
      </w:pPr>
      <w:r>
        <w:rPr>
          <w:rFonts w:ascii="宋体" w:eastAsia="黑体" w:hAnsi="宋体" w:cs="宋体" w:hint="eastAsia"/>
          <w:kern w:val="0"/>
          <w:sz w:val="28"/>
          <w:szCs w:val="28"/>
        </w:rPr>
        <w:t>第一百一十四条</w:t>
      </w:r>
      <w:r>
        <w:rPr>
          <w:rFonts w:ascii="宋体" w:eastAsia="黑体" w:hAnsi="宋体" w:cs="宋体" w:hint="eastAsia"/>
          <w:kern w:val="0"/>
          <w:sz w:val="28"/>
          <w:szCs w:val="28"/>
        </w:rPr>
        <w:t xml:space="preserve"> </w:t>
      </w:r>
      <w:r>
        <w:rPr>
          <w:rFonts w:ascii="宋体" w:hAnsi="宋体" w:cs="宋体" w:hint="eastAsia"/>
          <w:kern w:val="0"/>
          <w:sz w:val="28"/>
          <w:szCs w:val="28"/>
        </w:rPr>
        <w:t>交易所发现会员或者客户在期转现中弄虚作假的，按《郑州商品交易所违规处理办法》的有关规定予以处罚。</w:t>
      </w:r>
    </w:p>
    <w:p w:rsidR="00523DFE" w:rsidRDefault="00523DFE" w:rsidP="00523DFE">
      <w:pPr>
        <w:widowControl/>
        <w:spacing w:line="360" w:lineRule="auto"/>
        <w:jc w:val="center"/>
        <w:outlineLvl w:val="1"/>
        <w:rPr>
          <w:rFonts w:ascii="宋体" w:eastAsia="黑体" w:hAnsi="宋体" w:cs="宋体"/>
          <w:kern w:val="0"/>
          <w:sz w:val="32"/>
          <w:szCs w:val="28"/>
        </w:rPr>
      </w:pPr>
      <w:r>
        <w:rPr>
          <w:rFonts w:ascii="宋体" w:eastAsia="黑体" w:hAnsi="宋体" w:cs="宋体" w:hint="eastAsia"/>
          <w:kern w:val="0"/>
          <w:sz w:val="32"/>
          <w:szCs w:val="28"/>
        </w:rPr>
        <w:t>第八章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交割费用</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第一百一十五条</w:t>
      </w:r>
      <w:r>
        <w:rPr>
          <w:rFonts w:ascii="宋体" w:eastAsia="黑体" w:hAnsi="宋体" w:cs="宋体" w:hint="eastAsia"/>
          <w:kern w:val="0"/>
          <w:sz w:val="28"/>
          <w:szCs w:val="28"/>
        </w:rPr>
        <w:t xml:space="preserve"> </w:t>
      </w:r>
      <w:r>
        <w:rPr>
          <w:rFonts w:ascii="宋体" w:hAnsi="宋体" w:cs="宋体" w:hint="eastAsia"/>
          <w:kern w:val="0"/>
          <w:sz w:val="28"/>
          <w:szCs w:val="28"/>
        </w:rPr>
        <w:t>棉花、白糖、早籼稻、晚籼稻、粳稻运达仓库指定货位前的一切费用由卖方客户承担；从指定货位到装上车、船（汽车、火车、轮船）板的费用由买方客户承担。</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仓单普麦、PTA、菜油、仓单菜籽、菜粕、甲醇、硅铁、锰硅、棉纱、仓单苹果、红枣、尿素、纯碱运达仓库指定货位前的一切费用和货物装到汽车板（菜油包括火车、轮船，普麦包括轮船）的出库费用由卖方客户承担，货物出库装到汽车板（菜油包括火车、轮船，普麦包括轮船）后的一切费用（普麦不含包装）由买方客户承担。</w:t>
      </w:r>
    </w:p>
    <w:p w:rsidR="00523DFE" w:rsidRDefault="00523DFE" w:rsidP="00523DFE">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color w:val="000000"/>
          <w:kern w:val="0"/>
          <w:sz w:val="28"/>
          <w:szCs w:val="28"/>
        </w:rPr>
        <w:t>车（船）板普麦、车板菜籽、车板苹果、车板花生交割时，自指定交割计价点或双方协商的其它交割地点装至车（船）板之前的一切</w:t>
      </w:r>
      <w:r>
        <w:rPr>
          <w:rFonts w:ascii="宋体" w:hAnsi="宋体" w:cs="宋体" w:hint="eastAsia"/>
          <w:color w:val="000000"/>
          <w:kern w:val="0"/>
          <w:sz w:val="28"/>
          <w:szCs w:val="28"/>
        </w:rPr>
        <w:lastRenderedPageBreak/>
        <w:t>费用（不含包装）由卖方客户承担，之后的一切费用由买方客户承担。双方协商买方自行提货或卖方送货的，可根据距离交割计价点的远近协商各自承担的运费。车（船）板强麦质量确定之前的一切费用由卖方客户承担，之后的一切费用由买方客户承担。</w:t>
      </w:r>
    </w:p>
    <w:p w:rsidR="00523DFE" w:rsidRDefault="00523DFE" w:rsidP="00523DFE">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color w:val="000000"/>
          <w:kern w:val="0"/>
          <w:sz w:val="28"/>
          <w:szCs w:val="28"/>
        </w:rPr>
        <w:t>玻璃、棉纱、短纤、仓单花生用汽车提货的，装到汽车板前的一切费用由厂库承担，装到汽车板后的一切费用由提货方承担。玻璃用船提货的，提货方需支付短驳费和码头使用费。</w:t>
      </w:r>
    </w:p>
    <w:p w:rsidR="00523DFE" w:rsidRDefault="00523DFE" w:rsidP="00523DFE">
      <w:pPr>
        <w:widowControl/>
        <w:spacing w:line="360" w:lineRule="auto"/>
        <w:ind w:firstLineChars="200" w:firstLine="560"/>
        <w:outlineLvl w:val="3"/>
        <w:rPr>
          <w:rFonts w:ascii="宋体" w:hAnsi="宋体" w:cs="宋体"/>
          <w:color w:val="000000"/>
          <w:kern w:val="0"/>
          <w:sz w:val="28"/>
          <w:szCs w:val="28"/>
        </w:rPr>
      </w:pPr>
      <w:r>
        <w:rPr>
          <w:rFonts w:ascii="宋体" w:hAnsi="宋体" w:cs="宋体" w:hint="eastAsia"/>
          <w:color w:val="000000"/>
          <w:kern w:val="0"/>
          <w:sz w:val="28"/>
          <w:szCs w:val="28"/>
        </w:rPr>
        <w:t>车（船）板动力煤交割时，动力煤装至车（船）板（汽车、轮船）前的一切费用由卖方客户承担，之后的一切费用由买方客户承担。厂库仓单动力煤出库时，用汽车或轮船提货的，动力煤装至车（船）板前的一切费用由厂库承担，之后的一切费用由买方客户承担；用火车提货的，动力煤装至短倒车辆车板前的一切费用由厂库承担，其余费用由提货方承担。</w:t>
      </w:r>
    </w:p>
    <w:p w:rsidR="00523DFE" w:rsidRDefault="00523DFE" w:rsidP="00523DFE">
      <w:pPr>
        <w:widowControl/>
        <w:spacing w:line="360" w:lineRule="auto"/>
        <w:ind w:firstLineChars="200" w:firstLine="560"/>
        <w:outlineLvl w:val="3"/>
        <w:rPr>
          <w:rFonts w:ascii="宋体" w:hAnsi="宋体" w:cs="宋体"/>
          <w:color w:val="000000"/>
          <w:kern w:val="0"/>
          <w:sz w:val="28"/>
          <w:szCs w:val="28"/>
        </w:rPr>
      </w:pPr>
      <w:r>
        <w:rPr>
          <w:rFonts w:ascii="宋体" w:eastAsia="黑体" w:hAnsi="宋体" w:cs="宋体" w:hint="eastAsia"/>
          <w:kern w:val="0"/>
          <w:sz w:val="28"/>
          <w:szCs w:val="28"/>
        </w:rPr>
        <w:t>第一百一十六条</w:t>
      </w:r>
      <w:r>
        <w:rPr>
          <w:rFonts w:ascii="宋体" w:eastAsia="黑体" w:hAnsi="宋体" w:cs="宋体" w:hint="eastAsia"/>
          <w:kern w:val="0"/>
          <w:sz w:val="28"/>
          <w:szCs w:val="28"/>
        </w:rPr>
        <w:t xml:space="preserve"> </w:t>
      </w:r>
      <w:r>
        <w:rPr>
          <w:rFonts w:ascii="宋体" w:hAnsi="宋体" w:cs="宋体" w:hint="eastAsia"/>
          <w:kern w:val="0"/>
          <w:sz w:val="28"/>
          <w:szCs w:val="28"/>
        </w:rPr>
        <w:t>交割商品出入库费用收取标准，每年由各仓库或厂库申报，经交易所审核批准后公告执行；当年度没有公告新标准的，沿用上年度标准。</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第一百一十七条</w:t>
      </w:r>
      <w:r>
        <w:rPr>
          <w:rFonts w:ascii="宋体" w:eastAsia="黑体" w:hAnsi="宋体" w:cs="宋体" w:hint="eastAsia"/>
          <w:kern w:val="0"/>
          <w:sz w:val="28"/>
          <w:szCs w:val="28"/>
        </w:rPr>
        <w:t xml:space="preserve"> </w:t>
      </w:r>
      <w:r>
        <w:rPr>
          <w:rFonts w:ascii="宋体" w:hAnsi="宋体" w:cs="宋体" w:hint="eastAsia"/>
          <w:kern w:val="0"/>
          <w:sz w:val="28"/>
          <w:szCs w:val="28"/>
        </w:rPr>
        <w:t>各品种出入库费用、交割计价点中转费用、交割手续费、仓储费及检验费等标准由交易所公告。</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仓单普麦、仓单菜籽、菜油、菜粕、早籼稻、晚籼稻、粳稻、红枣入库检验费用由仓库承担，其他品种的入库检验费由卖方货主承担。</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自标准仓单注册之日起至交易所开出《提货通知单》前一日止，交易所代仓库或厂库收取仓储费，交易所在每月第一个交易日按月计</w:t>
      </w:r>
      <w:r>
        <w:rPr>
          <w:rFonts w:ascii="宋体" w:hAnsi="宋体" w:cs="宋体" w:hint="eastAsia"/>
          <w:kern w:val="0"/>
          <w:sz w:val="28"/>
          <w:szCs w:val="28"/>
        </w:rPr>
        <w:lastRenderedPageBreak/>
        <w:t>算划转上个月发生的仓储费；交易所代收之外的费用，仓库或厂库直接向货主收取。</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第一百一十八条</w:t>
      </w:r>
      <w:r>
        <w:rPr>
          <w:rFonts w:ascii="宋体" w:eastAsia="黑体" w:hAnsi="宋体" w:cs="宋体" w:hint="eastAsia"/>
          <w:kern w:val="0"/>
          <w:sz w:val="28"/>
          <w:szCs w:val="28"/>
        </w:rPr>
        <w:t xml:space="preserve"> </w:t>
      </w:r>
      <w:r>
        <w:rPr>
          <w:rFonts w:ascii="宋体" w:hAnsi="宋体" w:cs="宋体" w:hint="eastAsia"/>
          <w:kern w:val="0"/>
          <w:sz w:val="28"/>
          <w:szCs w:val="28"/>
        </w:rPr>
        <w:t>普麦、强麦、早籼稻、晚籼稻、粳稻、苹果无包装物。棉花、白糖、PTA、菜籽、菜粕、硅铁、锰硅、棉纱、红枣、尿素、纯碱、短纤、花生包装物不另行计价。</w:t>
      </w:r>
    </w:p>
    <w:p w:rsidR="00523DFE" w:rsidRDefault="00523DFE" w:rsidP="00523DFE">
      <w:pPr>
        <w:widowControl/>
        <w:spacing w:line="360" w:lineRule="auto"/>
        <w:ind w:firstLineChars="200" w:firstLine="560"/>
        <w:outlineLvl w:val="3"/>
        <w:rPr>
          <w:rFonts w:ascii="仿宋_GB2312" w:eastAsia="仿宋_GB2312" w:hAnsi="仿宋" w:cs="宋体"/>
          <w:kern w:val="52"/>
          <w:sz w:val="28"/>
          <w:szCs w:val="28"/>
        </w:rPr>
      </w:pPr>
      <w:r>
        <w:rPr>
          <w:rFonts w:ascii="宋体" w:hAnsi="宋体" w:cs="宋体" w:hint="eastAsia"/>
          <w:kern w:val="0"/>
          <w:sz w:val="28"/>
          <w:szCs w:val="28"/>
        </w:rPr>
        <w:t>玻璃买方客户有需要的，玻璃厂库应该提供包装物及包装辅助物，收费方式及标准随厂库一并公告。</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第一百一十九条</w:t>
      </w:r>
      <w:r>
        <w:rPr>
          <w:rFonts w:ascii="宋体" w:eastAsia="黑体" w:hAnsi="宋体" w:cs="宋体" w:hint="eastAsia"/>
          <w:kern w:val="0"/>
          <w:sz w:val="28"/>
          <w:szCs w:val="28"/>
        </w:rPr>
        <w:t xml:space="preserve"> </w:t>
      </w:r>
      <w:r>
        <w:rPr>
          <w:rFonts w:ascii="宋体" w:hAnsi="宋体" w:cs="宋体" w:hint="eastAsia"/>
          <w:kern w:val="0"/>
          <w:sz w:val="28"/>
          <w:szCs w:val="28"/>
        </w:rPr>
        <w:t>根据国家政策规定和市场变化，交易所需要调整有关费用标准时，另行公告。</w:t>
      </w:r>
    </w:p>
    <w:p w:rsidR="00523DFE" w:rsidRDefault="00523DFE" w:rsidP="00523DFE">
      <w:pPr>
        <w:widowControl/>
        <w:spacing w:line="360" w:lineRule="auto"/>
        <w:jc w:val="center"/>
        <w:outlineLvl w:val="1"/>
        <w:rPr>
          <w:rFonts w:ascii="宋体" w:eastAsia="黑体" w:hAnsi="宋体" w:cs="宋体"/>
          <w:kern w:val="0"/>
          <w:sz w:val="32"/>
          <w:szCs w:val="28"/>
        </w:rPr>
      </w:pPr>
      <w:r>
        <w:rPr>
          <w:rFonts w:ascii="宋体" w:eastAsia="黑体" w:hAnsi="宋体" w:cs="宋体" w:hint="eastAsia"/>
          <w:kern w:val="0"/>
          <w:sz w:val="32"/>
          <w:szCs w:val="28"/>
        </w:rPr>
        <w:t>第九章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交割违约处理</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第一百二十条</w:t>
      </w:r>
      <w:r>
        <w:rPr>
          <w:rFonts w:ascii="宋体" w:eastAsia="黑体" w:hAnsi="宋体" w:cs="宋体" w:hint="eastAsia"/>
          <w:kern w:val="0"/>
          <w:sz w:val="28"/>
          <w:szCs w:val="28"/>
        </w:rPr>
        <w:t xml:space="preserve"> </w:t>
      </w:r>
      <w:r>
        <w:rPr>
          <w:rFonts w:ascii="宋体" w:hAnsi="宋体" w:cs="宋体" w:hint="eastAsia"/>
          <w:kern w:val="0"/>
          <w:sz w:val="28"/>
          <w:szCs w:val="28"/>
        </w:rPr>
        <w:t>具有下列行为之一的，构成交割违约：</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（一）规定期限内，卖方未能如数交付标准仓单或未能如数交付实物的；</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（二）规定期限内，买方未能如数解付货款的；</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（三）车（船）板卖方交割的货物质量不符合交割质量规定的；</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（四）交易所认定的其他违约行为。</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第一百二十一条</w:t>
      </w:r>
      <w:r>
        <w:rPr>
          <w:rFonts w:ascii="宋体" w:eastAsia="黑体" w:hAnsi="宋体" w:cs="宋体" w:hint="eastAsia"/>
          <w:kern w:val="0"/>
          <w:sz w:val="28"/>
          <w:szCs w:val="28"/>
        </w:rPr>
        <w:t xml:space="preserve"> </w:t>
      </w:r>
      <w:r>
        <w:rPr>
          <w:rFonts w:ascii="宋体" w:hAnsi="宋体" w:cs="宋体" w:hint="eastAsia"/>
          <w:kern w:val="0"/>
          <w:sz w:val="28"/>
          <w:szCs w:val="28"/>
        </w:rPr>
        <w:t>构成交割违约的，由违约方支付违约部分合约价值（按交割结算价计算）20%的违约金给守约方。买卖双方终止交割。</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第一百二十二条</w:t>
      </w:r>
      <w:r>
        <w:rPr>
          <w:rFonts w:ascii="宋体" w:eastAsia="黑体" w:hAnsi="宋体" w:cs="宋体" w:hint="eastAsia"/>
          <w:kern w:val="0"/>
          <w:sz w:val="28"/>
          <w:szCs w:val="28"/>
        </w:rPr>
        <w:t xml:space="preserve"> </w:t>
      </w:r>
      <w:r>
        <w:rPr>
          <w:rFonts w:ascii="宋体" w:hAnsi="宋体" w:cs="宋体" w:hint="eastAsia"/>
          <w:kern w:val="0"/>
          <w:sz w:val="28"/>
          <w:szCs w:val="28"/>
        </w:rPr>
        <w:t>计算买方交割违约合约数量时，交易所应对违约部分预扣合约价值20%的违约金。</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计算卖方交割违约合约数量的公式为：</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lastRenderedPageBreak/>
        <w:t>卖方交割违约合约数量（手）=[应交标准仓单数量（张）-已交标准仓单数量（张）]×交割单位÷交易单位</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计算买方交割违约合约数量的公式为：</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买方接到的仓单为完税标准仓单的，买方交割违约合约数量（手）=（应交货款 -已交货款）÷（1-20%）÷（交割结算价+包装物单价）÷交易单位</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hAnsi="宋体" w:cs="宋体" w:hint="eastAsia"/>
          <w:kern w:val="0"/>
          <w:sz w:val="28"/>
          <w:szCs w:val="28"/>
        </w:rPr>
        <w:t>买方接到的仓单为保税标准仓单的，买方交割违约合约数量（手）=[保税应交货款（元）-已交货款（元）]÷ 保税交割结算价（元/吨）÷（1-20%）÷交易单位</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第一百二十三条</w:t>
      </w:r>
      <w:r>
        <w:rPr>
          <w:rFonts w:ascii="宋体" w:eastAsia="黑体" w:hAnsi="宋体" w:cs="宋体" w:hint="eastAsia"/>
          <w:kern w:val="0"/>
          <w:sz w:val="28"/>
          <w:szCs w:val="28"/>
        </w:rPr>
        <w:t xml:space="preserve"> </w:t>
      </w:r>
      <w:r>
        <w:rPr>
          <w:rFonts w:ascii="宋体" w:hAnsi="宋体" w:cs="宋体" w:hint="eastAsia"/>
          <w:kern w:val="0"/>
          <w:sz w:val="28"/>
          <w:szCs w:val="28"/>
        </w:rPr>
        <w:t>买卖双方同时违约的，交易所按终止交割处理，并对双方分别处以违约部分合约价值5%的罚款。</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第一百二十四条</w:t>
      </w:r>
      <w:r>
        <w:rPr>
          <w:rFonts w:ascii="宋体" w:eastAsia="黑体" w:hAnsi="宋体" w:cs="宋体" w:hint="eastAsia"/>
          <w:kern w:val="0"/>
          <w:sz w:val="28"/>
          <w:szCs w:val="28"/>
        </w:rPr>
        <w:t xml:space="preserve"> </w:t>
      </w:r>
      <w:r>
        <w:rPr>
          <w:rFonts w:ascii="宋体" w:hAnsi="宋体" w:cs="宋体" w:hint="eastAsia"/>
          <w:kern w:val="0"/>
          <w:sz w:val="28"/>
          <w:szCs w:val="28"/>
        </w:rPr>
        <w:t>会员发生部分交割违约时，违约会员所接标准仓单或者所得货款可用于违约处理。</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第一百二十五条</w:t>
      </w:r>
      <w:r>
        <w:rPr>
          <w:rFonts w:ascii="宋体" w:eastAsia="黑体" w:hAnsi="宋体" w:cs="宋体" w:hint="eastAsia"/>
          <w:kern w:val="0"/>
          <w:sz w:val="28"/>
          <w:szCs w:val="28"/>
        </w:rPr>
        <w:t xml:space="preserve"> </w:t>
      </w:r>
      <w:r>
        <w:rPr>
          <w:rFonts w:ascii="宋体" w:hAnsi="宋体" w:cs="宋体" w:hint="eastAsia"/>
          <w:kern w:val="0"/>
          <w:sz w:val="28"/>
          <w:szCs w:val="28"/>
        </w:rPr>
        <w:t>按本细则规定出现终止交割情形时，交易所的担保责任了结。</w:t>
      </w:r>
    </w:p>
    <w:p w:rsidR="00523DFE" w:rsidRDefault="00523DFE" w:rsidP="00523DFE">
      <w:pPr>
        <w:widowControl/>
        <w:spacing w:line="360" w:lineRule="auto"/>
        <w:jc w:val="center"/>
        <w:outlineLvl w:val="1"/>
        <w:rPr>
          <w:rFonts w:ascii="宋体" w:eastAsia="黑体" w:hAnsi="宋体" w:cs="宋体"/>
          <w:kern w:val="0"/>
          <w:sz w:val="32"/>
          <w:szCs w:val="28"/>
        </w:rPr>
      </w:pPr>
      <w:r>
        <w:rPr>
          <w:rFonts w:ascii="宋体" w:eastAsia="黑体" w:hAnsi="宋体" w:cs="宋体" w:hint="eastAsia"/>
          <w:kern w:val="0"/>
          <w:sz w:val="32"/>
          <w:szCs w:val="28"/>
        </w:rPr>
        <w:t>第十章</w:t>
      </w:r>
      <w:r>
        <w:rPr>
          <w:rFonts w:ascii="宋体" w:eastAsia="黑体" w:hAnsi="宋体" w:cs="宋体" w:hint="eastAsia"/>
          <w:kern w:val="0"/>
          <w:sz w:val="32"/>
          <w:szCs w:val="28"/>
        </w:rPr>
        <w:t xml:space="preserve"> </w:t>
      </w:r>
      <w:r>
        <w:rPr>
          <w:rFonts w:ascii="宋体" w:eastAsia="黑体" w:hAnsi="宋体" w:cs="宋体" w:hint="eastAsia"/>
          <w:kern w:val="0"/>
          <w:sz w:val="32"/>
          <w:szCs w:val="28"/>
        </w:rPr>
        <w:t>附则</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第一百二十六条</w:t>
      </w:r>
      <w:r>
        <w:rPr>
          <w:rFonts w:ascii="宋体" w:eastAsia="黑体" w:hAnsi="宋体" w:cs="宋体" w:hint="eastAsia"/>
          <w:kern w:val="0"/>
          <w:sz w:val="28"/>
          <w:szCs w:val="28"/>
        </w:rPr>
        <w:t xml:space="preserve"> </w:t>
      </w:r>
      <w:r>
        <w:rPr>
          <w:rFonts w:ascii="宋体" w:hAnsi="宋体" w:cs="宋体" w:hint="eastAsia"/>
          <w:kern w:val="0"/>
          <w:sz w:val="28"/>
          <w:szCs w:val="28"/>
        </w:rPr>
        <w:t>违反本细则规定的，交易所按《郑州商品交易所违规处理办法》有关规定处理。</w:t>
      </w:r>
    </w:p>
    <w:p w:rsidR="00523DFE" w:rsidRDefault="00523DFE" w:rsidP="00523DFE">
      <w:pPr>
        <w:widowControl/>
        <w:spacing w:line="360" w:lineRule="auto"/>
        <w:ind w:firstLineChars="200" w:firstLine="560"/>
        <w:outlineLvl w:val="3"/>
        <w:rPr>
          <w:rFonts w:ascii="宋体" w:hAnsi="宋体" w:cs="宋体"/>
          <w:kern w:val="0"/>
          <w:sz w:val="28"/>
          <w:szCs w:val="28"/>
        </w:rPr>
      </w:pPr>
      <w:r>
        <w:rPr>
          <w:rFonts w:ascii="宋体" w:eastAsia="黑体" w:hAnsi="宋体" w:cs="宋体" w:hint="eastAsia"/>
          <w:kern w:val="0"/>
          <w:sz w:val="28"/>
          <w:szCs w:val="28"/>
        </w:rPr>
        <w:t>第一百二十七条</w:t>
      </w:r>
      <w:r>
        <w:rPr>
          <w:rFonts w:ascii="宋体" w:eastAsia="黑体" w:hAnsi="宋体" w:cs="宋体" w:hint="eastAsia"/>
          <w:kern w:val="0"/>
          <w:sz w:val="28"/>
          <w:szCs w:val="28"/>
        </w:rPr>
        <w:t xml:space="preserve"> </w:t>
      </w:r>
      <w:r>
        <w:rPr>
          <w:rFonts w:ascii="宋体" w:hAnsi="宋体" w:cs="宋体" w:hint="eastAsia"/>
          <w:kern w:val="0"/>
          <w:sz w:val="28"/>
          <w:szCs w:val="28"/>
        </w:rPr>
        <w:t>有关夜盘交易相关的交割业务，郑州商品交易所夜盘交易细则有特殊规定的，从其规定。</w:t>
      </w:r>
    </w:p>
    <w:p w:rsidR="00523DFE" w:rsidRDefault="00523DFE" w:rsidP="00523DFE">
      <w:pPr>
        <w:widowControl/>
        <w:spacing w:line="360" w:lineRule="auto"/>
        <w:ind w:firstLineChars="200" w:firstLine="560"/>
        <w:outlineLvl w:val="3"/>
        <w:rPr>
          <w:rFonts w:ascii="宋体" w:eastAsia="黑体" w:hAnsi="宋体" w:cs="宋体"/>
          <w:kern w:val="0"/>
          <w:sz w:val="28"/>
          <w:szCs w:val="28"/>
        </w:rPr>
      </w:pPr>
      <w:r>
        <w:rPr>
          <w:rFonts w:ascii="宋体" w:eastAsia="黑体" w:hAnsi="宋体" w:cs="宋体" w:hint="eastAsia"/>
          <w:kern w:val="0"/>
          <w:sz w:val="28"/>
          <w:szCs w:val="28"/>
        </w:rPr>
        <w:t>第一百二十八条</w:t>
      </w:r>
      <w:r>
        <w:rPr>
          <w:rFonts w:ascii="宋体" w:eastAsia="黑体" w:hAnsi="宋体" w:cs="宋体" w:hint="eastAsia"/>
          <w:kern w:val="0"/>
          <w:sz w:val="28"/>
          <w:szCs w:val="28"/>
        </w:rPr>
        <w:t xml:space="preserve"> </w:t>
      </w:r>
      <w:r>
        <w:rPr>
          <w:rFonts w:ascii="宋体" w:hAnsi="宋体" w:cs="宋体" w:hint="eastAsia"/>
          <w:kern w:val="0"/>
          <w:sz w:val="28"/>
          <w:szCs w:val="28"/>
        </w:rPr>
        <w:t>本细则解释权属于郑州商品交易所。</w:t>
      </w:r>
    </w:p>
    <w:p w:rsidR="00454460" w:rsidRPr="00523DFE" w:rsidRDefault="00523DFE" w:rsidP="00523DFE">
      <w:pPr>
        <w:widowControl/>
        <w:spacing w:line="360" w:lineRule="auto"/>
        <w:ind w:firstLineChars="200" w:firstLine="560"/>
        <w:outlineLvl w:val="1"/>
      </w:pPr>
      <w:r>
        <w:rPr>
          <w:rFonts w:ascii="宋体" w:eastAsia="黑体" w:hAnsi="宋体" w:cs="宋体" w:hint="eastAsia"/>
          <w:kern w:val="0"/>
          <w:sz w:val="28"/>
          <w:szCs w:val="28"/>
        </w:rPr>
        <w:t>第一百二十九条</w:t>
      </w:r>
      <w:r>
        <w:rPr>
          <w:rFonts w:ascii="宋体" w:eastAsia="黑体" w:hAnsi="宋体" w:cs="宋体" w:hint="eastAsia"/>
          <w:kern w:val="0"/>
          <w:sz w:val="28"/>
          <w:szCs w:val="28"/>
        </w:rPr>
        <w:t xml:space="preserve"> </w:t>
      </w:r>
      <w:r>
        <w:rPr>
          <w:rFonts w:ascii="宋体" w:hAnsi="宋体" w:cs="宋体" w:hint="eastAsia"/>
          <w:kern w:val="0"/>
          <w:sz w:val="28"/>
          <w:szCs w:val="28"/>
        </w:rPr>
        <w:t>本细则自2021年11月26日起施行。</w:t>
      </w:r>
    </w:p>
    <w:sectPr w:rsidR="00454460" w:rsidRPr="00523DFE" w:rsidSect="00AD605C">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7356" w:rsidRDefault="002A7356" w:rsidP="00523DFE">
      <w:r>
        <w:separator/>
      </w:r>
    </w:p>
  </w:endnote>
  <w:endnote w:type="continuationSeparator" w:id="1">
    <w:p w:rsidR="002A7356" w:rsidRDefault="002A7356" w:rsidP="00523D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7356" w:rsidRDefault="002A7356" w:rsidP="00523DFE">
      <w:r>
        <w:separator/>
      </w:r>
    </w:p>
  </w:footnote>
  <w:footnote w:type="continuationSeparator" w:id="1">
    <w:p w:rsidR="002A7356" w:rsidRDefault="002A7356" w:rsidP="00523DFE">
      <w:r>
        <w:continuationSeparator/>
      </w:r>
    </w:p>
  </w:footnote>
  <w:footnote w:id="2">
    <w:p w:rsidR="00523DFE" w:rsidRDefault="00523DFE" w:rsidP="00523DFE">
      <w:pPr>
        <w:pStyle w:val="a5"/>
        <w:rPr>
          <w:rFonts w:ascii="仿宋" w:eastAsia="仿宋" w:hAnsi="仿宋"/>
        </w:rPr>
      </w:pPr>
      <w:r>
        <w:rPr>
          <w:rStyle w:val="a7"/>
          <w:rFonts w:ascii="仿宋" w:eastAsia="仿宋" w:hAnsi="仿宋" w:hint="eastAsia"/>
          <w:sz w:val="20"/>
        </w:rPr>
        <w:t>1</w:t>
      </w:r>
      <w:r>
        <w:rPr>
          <w:rFonts w:ascii="仿宋" w:eastAsia="仿宋" w:hAnsi="仿宋" w:hint="eastAsia"/>
          <w:sz w:val="21"/>
          <w:szCs w:val="21"/>
        </w:rPr>
        <w:t>指由交易所指定交割厂库生产，但未经交易所注册生成标准仓单的棉纱</w:t>
      </w:r>
      <w:r>
        <w:rPr>
          <w:rFonts w:ascii="仿宋" w:eastAsia="仿宋" w:hAnsi="仿宋" w:hint="eastAsia"/>
          <w:sz w:val="20"/>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23DFE"/>
    <w:rsid w:val="002A7356"/>
    <w:rsid w:val="00454460"/>
    <w:rsid w:val="00523D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DF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列出段落 Char"/>
    <w:link w:val="a3"/>
    <w:uiPriority w:val="34"/>
    <w:locked/>
    <w:rsid w:val="00523DFE"/>
    <w:rPr>
      <w:rFonts w:ascii="Calibri" w:eastAsia="宋体" w:hAnsi="Calibri" w:cs="Times New Roman"/>
    </w:rPr>
  </w:style>
  <w:style w:type="paragraph" w:styleId="a3">
    <w:name w:val="List Paragraph"/>
    <w:basedOn w:val="a"/>
    <w:link w:val="Char"/>
    <w:uiPriority w:val="34"/>
    <w:qFormat/>
    <w:rsid w:val="00523DFE"/>
    <w:pPr>
      <w:ind w:firstLineChars="200" w:firstLine="420"/>
    </w:pPr>
    <w:rPr>
      <w:rFonts w:ascii="Calibri" w:hAnsi="Calibri"/>
      <w:szCs w:val="22"/>
    </w:rPr>
  </w:style>
  <w:style w:type="paragraph" w:styleId="a4">
    <w:name w:val="Normal (Web)"/>
    <w:basedOn w:val="a"/>
    <w:uiPriority w:val="99"/>
    <w:semiHidden/>
    <w:unhideWhenUsed/>
    <w:rsid w:val="00523DFE"/>
    <w:pPr>
      <w:widowControl/>
      <w:spacing w:before="100" w:beforeAutospacing="1" w:after="100" w:afterAutospacing="1"/>
      <w:jc w:val="left"/>
    </w:pPr>
    <w:rPr>
      <w:rFonts w:ascii="宋体" w:hAnsi="宋体" w:cs="宋体"/>
      <w:kern w:val="0"/>
      <w:sz w:val="24"/>
    </w:rPr>
  </w:style>
  <w:style w:type="paragraph" w:styleId="a5">
    <w:name w:val="footnote text"/>
    <w:basedOn w:val="a"/>
    <w:link w:val="Char1"/>
    <w:uiPriority w:val="99"/>
    <w:semiHidden/>
    <w:unhideWhenUsed/>
    <w:rsid w:val="00523DFE"/>
    <w:pPr>
      <w:snapToGrid w:val="0"/>
      <w:jc w:val="left"/>
    </w:pPr>
    <w:rPr>
      <w:kern w:val="0"/>
      <w:sz w:val="18"/>
      <w:szCs w:val="18"/>
    </w:rPr>
  </w:style>
  <w:style w:type="character" w:customStyle="1" w:styleId="Char0">
    <w:name w:val="脚注文本 Char"/>
    <w:basedOn w:val="a0"/>
    <w:link w:val="a5"/>
    <w:uiPriority w:val="99"/>
    <w:semiHidden/>
    <w:rsid w:val="00523DFE"/>
    <w:rPr>
      <w:rFonts w:ascii="Times New Roman" w:eastAsia="宋体" w:hAnsi="Times New Roman" w:cs="Times New Roman"/>
      <w:sz w:val="18"/>
      <w:szCs w:val="18"/>
    </w:rPr>
  </w:style>
  <w:style w:type="paragraph" w:customStyle="1" w:styleId="a6">
    <w:name w:val="正文仿宋"/>
    <w:basedOn w:val="a"/>
    <w:uiPriority w:val="99"/>
    <w:qFormat/>
    <w:rsid w:val="00523DFE"/>
    <w:pPr>
      <w:widowControl/>
      <w:spacing w:line="276" w:lineRule="auto"/>
      <w:ind w:firstLineChars="201" w:firstLine="643"/>
      <w:jc w:val="left"/>
    </w:pPr>
    <w:rPr>
      <w:rFonts w:ascii="仿宋" w:eastAsia="仿宋" w:hAnsi="仿宋" w:cs="仿宋_GB2312"/>
      <w:color w:val="000000"/>
      <w:kern w:val="0"/>
      <w:sz w:val="32"/>
      <w:szCs w:val="32"/>
      <w:lang w:bidi="en-US"/>
    </w:rPr>
  </w:style>
  <w:style w:type="character" w:styleId="a7">
    <w:name w:val="footnote reference"/>
    <w:semiHidden/>
    <w:unhideWhenUsed/>
    <w:rsid w:val="00523DFE"/>
    <w:rPr>
      <w:vertAlign w:val="superscript"/>
    </w:rPr>
  </w:style>
  <w:style w:type="character" w:customStyle="1" w:styleId="Char1">
    <w:name w:val="脚注文本 Char1"/>
    <w:basedOn w:val="a0"/>
    <w:link w:val="a5"/>
    <w:uiPriority w:val="99"/>
    <w:semiHidden/>
    <w:locked/>
    <w:rsid w:val="00523DFE"/>
    <w:rPr>
      <w:rFonts w:ascii="Times New Roman" w:eastAsia="宋体" w:hAnsi="Times New Roman" w:cs="Times New Roman"/>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56</Pages>
  <Words>15076</Words>
  <Characters>15680</Characters>
  <Application>Microsoft Office Word</Application>
  <DocSecurity>0</DocSecurity>
  <Lines>1120</Lines>
  <Paragraphs>1060</Paragraphs>
  <ScaleCrop>false</ScaleCrop>
  <Company>Lenovo</Company>
  <LinksUpToDate>false</LinksUpToDate>
  <CharactersWithSpaces>29696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zqli</dc:creator>
  <cp:lastModifiedBy>zqli</cp:lastModifiedBy>
  <cp:revision>1</cp:revision>
  <dcterms:created xsi:type="dcterms:W3CDTF">2021-11-26T09:24:00Z</dcterms:created>
  <dcterms:modified xsi:type="dcterms:W3CDTF">2021-11-26T09:25:00Z</dcterms:modified>
</cp:coreProperties>
</file>