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F94" w:rsidRPr="0073524B" w:rsidRDefault="009C0F94" w:rsidP="009C0F94">
      <w:pPr>
        <w:widowControl/>
        <w:jc w:val="left"/>
        <w:rPr>
          <w:rFonts w:eastAsia="黑体"/>
          <w:sz w:val="32"/>
          <w:szCs w:val="32"/>
        </w:rPr>
      </w:pPr>
      <w:r w:rsidRPr="0073524B">
        <w:rPr>
          <w:rFonts w:eastAsia="黑体" w:hAnsi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3</w:t>
      </w:r>
    </w:p>
    <w:p w:rsidR="009C0F94" w:rsidRPr="007E75AA" w:rsidRDefault="009C0F94" w:rsidP="009C0F94">
      <w:pPr>
        <w:jc w:val="center"/>
        <w:rPr>
          <w:rFonts w:ascii="方正小标宋简体" w:eastAsia="方正小标宋简体"/>
          <w:sz w:val="44"/>
          <w:szCs w:val="36"/>
        </w:rPr>
      </w:pPr>
      <w:r w:rsidRPr="007E75AA">
        <w:rPr>
          <w:rFonts w:ascii="方正小标宋简体" w:eastAsia="方正小标宋简体" w:hint="eastAsia"/>
          <w:sz w:val="44"/>
          <w:szCs w:val="36"/>
        </w:rPr>
        <w:t>2021年郑商所期权仿真交易大赛评选指标</w:t>
      </w:r>
    </w:p>
    <w:p w:rsidR="009C0F94" w:rsidRDefault="009C0F94" w:rsidP="009C0F94">
      <w:pPr>
        <w:rPr>
          <w:rFonts w:ascii="仿宋" w:eastAsia="仿宋" w:hAnsi="仿宋"/>
          <w:spacing w:val="-6"/>
          <w:sz w:val="32"/>
        </w:rPr>
      </w:pPr>
    </w:p>
    <w:p w:rsidR="009C0F94" w:rsidRPr="00BF0530" w:rsidRDefault="009C0F94" w:rsidP="009C0F94">
      <w:pPr>
        <w:overflowPunct w:val="0"/>
        <w:ind w:firstLineChars="200" w:firstLine="640"/>
        <w:rPr>
          <w:rFonts w:eastAsia="仿宋"/>
          <w:sz w:val="32"/>
          <w:szCs w:val="32"/>
        </w:rPr>
      </w:pPr>
      <w:r w:rsidRPr="0073524B">
        <w:rPr>
          <w:rFonts w:eastAsia="仿宋" w:hAnsi="仿宋"/>
          <w:sz w:val="32"/>
        </w:rPr>
        <w:t>比赛交易范围为郑商所已上市的所有期权品种。仿真系统中各赛段</w:t>
      </w:r>
      <w:r>
        <w:rPr>
          <w:rFonts w:eastAsia="仿宋" w:hAnsi="仿宋"/>
          <w:sz w:val="32"/>
        </w:rPr>
        <w:t>计入评选范围的</w:t>
      </w:r>
      <w:r w:rsidRPr="0073524B">
        <w:rPr>
          <w:rFonts w:eastAsia="仿宋" w:hAnsi="仿宋"/>
          <w:sz w:val="32"/>
        </w:rPr>
        <w:t>指定期权合约详见</w:t>
      </w:r>
      <w:r>
        <w:rPr>
          <w:rFonts w:eastAsia="仿宋" w:hAnsi="仿宋"/>
          <w:sz w:val="32"/>
        </w:rPr>
        <w:t>通知正文</w:t>
      </w:r>
      <w:r>
        <w:rPr>
          <w:rFonts w:eastAsia="仿宋" w:hAnsi="仿宋" w:hint="eastAsia"/>
          <w:sz w:val="32"/>
        </w:rPr>
        <w:t>，</w:t>
      </w:r>
      <w:r>
        <w:rPr>
          <w:rFonts w:eastAsia="仿宋" w:hAnsi="仿宋"/>
          <w:sz w:val="32"/>
        </w:rPr>
        <w:t>实盘系统中不指定期权合约</w:t>
      </w:r>
      <w:r w:rsidRPr="0073524B">
        <w:rPr>
          <w:rFonts w:eastAsia="仿宋" w:hAnsi="仿宋"/>
          <w:sz w:val="32"/>
          <w:szCs w:val="32"/>
        </w:rPr>
        <w:t>。</w:t>
      </w:r>
    </w:p>
    <w:p w:rsidR="009C0F94" w:rsidRPr="0073524B" w:rsidRDefault="009C0F94" w:rsidP="009C0F94">
      <w:pPr>
        <w:keepNext/>
        <w:spacing w:line="360" w:lineRule="auto"/>
        <w:ind w:left="641"/>
        <w:contextualSpacing/>
        <w:rPr>
          <w:rFonts w:eastAsia="黑体"/>
          <w:sz w:val="32"/>
          <w:szCs w:val="32"/>
        </w:rPr>
      </w:pPr>
      <w:r>
        <w:rPr>
          <w:rFonts w:eastAsia="黑体" w:hAnsi="黑体" w:hint="eastAsia"/>
          <w:sz w:val="32"/>
          <w:szCs w:val="32"/>
        </w:rPr>
        <w:t>一</w:t>
      </w:r>
      <w:r w:rsidRPr="0073524B">
        <w:rPr>
          <w:rFonts w:eastAsia="黑体" w:hAnsi="黑体"/>
          <w:sz w:val="32"/>
          <w:szCs w:val="32"/>
        </w:rPr>
        <w:t>、</w:t>
      </w:r>
      <w:r w:rsidRPr="00D43407">
        <w:rPr>
          <w:rFonts w:eastAsia="黑体" w:hAnsi="黑体" w:hint="eastAsia"/>
          <w:sz w:val="32"/>
          <w:szCs w:val="32"/>
        </w:rPr>
        <w:t>每</w:t>
      </w:r>
      <w:proofErr w:type="gramStart"/>
      <w:r w:rsidRPr="00D43407">
        <w:rPr>
          <w:rFonts w:eastAsia="黑体" w:hAnsi="黑体" w:hint="eastAsia"/>
          <w:sz w:val="32"/>
          <w:szCs w:val="32"/>
        </w:rPr>
        <w:t>赛段评选</w:t>
      </w:r>
      <w:proofErr w:type="gramEnd"/>
      <w:r w:rsidRPr="00D43407">
        <w:rPr>
          <w:rFonts w:eastAsia="黑体" w:hAnsi="黑体" w:hint="eastAsia"/>
          <w:sz w:val="32"/>
          <w:szCs w:val="32"/>
        </w:rPr>
        <w:t>指标</w:t>
      </w:r>
    </w:p>
    <w:p w:rsidR="009C0F94" w:rsidRPr="0073524B" w:rsidRDefault="009C0F94" w:rsidP="009C0F94">
      <w:pPr>
        <w:ind w:firstLineChars="200" w:firstLine="640"/>
        <w:rPr>
          <w:rFonts w:eastAsia="仿宋"/>
          <w:sz w:val="32"/>
          <w:szCs w:val="32"/>
        </w:rPr>
      </w:pPr>
      <w:r w:rsidRPr="0073524B">
        <w:rPr>
          <w:rFonts w:eastAsia="仿宋"/>
          <w:sz w:val="32"/>
          <w:szCs w:val="32"/>
        </w:rPr>
        <w:t>该赛段中，期权仿真客户参与数、期权仿真有效客户</w:t>
      </w:r>
      <w:r w:rsidRPr="0073524B">
        <w:rPr>
          <w:rFonts w:eastAsia="仿宋" w:hAnsi="仿宋"/>
          <w:sz w:val="32"/>
          <w:szCs w:val="32"/>
        </w:rPr>
        <w:t>（指在该赛段具有累计不少于</w:t>
      </w:r>
      <w:r w:rsidRPr="0073524B">
        <w:rPr>
          <w:rFonts w:eastAsia="仿宋"/>
          <w:sz w:val="32"/>
          <w:szCs w:val="32"/>
        </w:rPr>
        <w:t>5</w:t>
      </w:r>
      <w:r w:rsidRPr="0073524B">
        <w:rPr>
          <w:rFonts w:eastAsia="仿宋" w:hAnsi="仿宋"/>
          <w:sz w:val="32"/>
          <w:szCs w:val="32"/>
        </w:rPr>
        <w:t>个交易日、合计</w:t>
      </w:r>
      <w:r w:rsidRPr="0073524B">
        <w:rPr>
          <w:rFonts w:eastAsia="仿宋"/>
          <w:sz w:val="32"/>
          <w:szCs w:val="32"/>
        </w:rPr>
        <w:t>20</w:t>
      </w:r>
      <w:r w:rsidRPr="0073524B">
        <w:rPr>
          <w:rFonts w:eastAsia="仿宋" w:hAnsi="仿宋"/>
          <w:sz w:val="32"/>
          <w:szCs w:val="32"/>
        </w:rPr>
        <w:t>笔及以上的</w:t>
      </w:r>
      <w:r w:rsidRPr="0073524B">
        <w:rPr>
          <w:rFonts w:eastAsia="仿宋"/>
          <w:sz w:val="32"/>
          <w:szCs w:val="32"/>
        </w:rPr>
        <w:t>期权</w:t>
      </w:r>
      <w:r w:rsidRPr="0073524B">
        <w:rPr>
          <w:rFonts w:eastAsia="仿宋" w:hAnsi="仿宋"/>
          <w:sz w:val="32"/>
          <w:szCs w:val="32"/>
        </w:rPr>
        <w:t>仿真交易成交记录的客户）</w:t>
      </w:r>
      <w:r w:rsidRPr="0073524B">
        <w:rPr>
          <w:rFonts w:eastAsia="仿宋"/>
          <w:sz w:val="32"/>
          <w:szCs w:val="32"/>
        </w:rPr>
        <w:t>数、期权仿真交易规模、期权实盘新增开户数、期权实盘新增参与数。</w:t>
      </w:r>
    </w:p>
    <w:p w:rsidR="009C0F94" w:rsidRPr="0073524B" w:rsidRDefault="009C0F94" w:rsidP="009C0F94">
      <w:pPr>
        <w:keepNext/>
        <w:spacing w:line="360" w:lineRule="auto"/>
        <w:ind w:left="641"/>
        <w:contextualSpacing/>
        <w:rPr>
          <w:rFonts w:eastAsia="黑体"/>
          <w:sz w:val="32"/>
          <w:szCs w:val="32"/>
        </w:rPr>
      </w:pPr>
      <w:r>
        <w:rPr>
          <w:rFonts w:eastAsia="黑体" w:hAnsi="黑体" w:hint="eastAsia"/>
          <w:sz w:val="32"/>
          <w:szCs w:val="32"/>
        </w:rPr>
        <w:t>二</w:t>
      </w:r>
      <w:r w:rsidRPr="0073524B">
        <w:rPr>
          <w:rFonts w:eastAsia="黑体" w:hAnsi="黑体"/>
          <w:sz w:val="32"/>
          <w:szCs w:val="32"/>
        </w:rPr>
        <w:t>、</w:t>
      </w:r>
      <w:r w:rsidRPr="00D43407">
        <w:rPr>
          <w:rFonts w:eastAsia="黑体" w:hAnsi="黑体" w:hint="eastAsia"/>
          <w:sz w:val="32"/>
          <w:szCs w:val="32"/>
        </w:rPr>
        <w:t>产业服务奖评选指标</w:t>
      </w:r>
    </w:p>
    <w:p w:rsidR="009C0F94" w:rsidRPr="0073524B" w:rsidRDefault="009C0F94" w:rsidP="009C0F94">
      <w:pPr>
        <w:ind w:firstLineChars="200" w:firstLine="640"/>
        <w:rPr>
          <w:rFonts w:eastAsia="仿宋"/>
          <w:sz w:val="32"/>
          <w:szCs w:val="32"/>
        </w:rPr>
      </w:pPr>
      <w:r w:rsidRPr="0073524B">
        <w:rPr>
          <w:rFonts w:eastAsia="仿宋"/>
          <w:sz w:val="32"/>
          <w:szCs w:val="32"/>
        </w:rPr>
        <w:t>全期比赛中，期权仿真产业客户参与数、期权仿真有效产业客户</w:t>
      </w:r>
      <w:r w:rsidRPr="0073524B">
        <w:rPr>
          <w:rFonts w:eastAsia="仿宋" w:hAnsi="仿宋"/>
          <w:sz w:val="32"/>
          <w:szCs w:val="32"/>
        </w:rPr>
        <w:t>（指在</w:t>
      </w:r>
      <w:r>
        <w:rPr>
          <w:rFonts w:eastAsia="仿宋" w:hAnsi="仿宋" w:hint="eastAsia"/>
          <w:sz w:val="32"/>
          <w:szCs w:val="32"/>
        </w:rPr>
        <w:t>全期比赛</w:t>
      </w:r>
      <w:r w:rsidRPr="0073524B">
        <w:rPr>
          <w:rFonts w:eastAsia="仿宋" w:hAnsi="仿宋"/>
          <w:sz w:val="32"/>
          <w:szCs w:val="32"/>
        </w:rPr>
        <w:t>具有累计不少于</w:t>
      </w:r>
      <w:r w:rsidRPr="0073524B">
        <w:rPr>
          <w:rFonts w:eastAsia="仿宋"/>
          <w:sz w:val="32"/>
          <w:szCs w:val="32"/>
        </w:rPr>
        <w:t>5</w:t>
      </w:r>
      <w:r w:rsidRPr="0073524B">
        <w:rPr>
          <w:rFonts w:eastAsia="仿宋" w:hAnsi="仿宋"/>
          <w:sz w:val="32"/>
          <w:szCs w:val="32"/>
        </w:rPr>
        <w:t>个交易日、合计</w:t>
      </w:r>
      <w:r w:rsidRPr="0073524B">
        <w:rPr>
          <w:rFonts w:eastAsia="仿宋"/>
          <w:sz w:val="32"/>
          <w:szCs w:val="32"/>
        </w:rPr>
        <w:t>20</w:t>
      </w:r>
      <w:r w:rsidRPr="0073524B">
        <w:rPr>
          <w:rFonts w:eastAsia="仿宋" w:hAnsi="仿宋"/>
          <w:sz w:val="32"/>
          <w:szCs w:val="32"/>
        </w:rPr>
        <w:t>笔及以上的</w:t>
      </w:r>
      <w:r w:rsidRPr="0073524B">
        <w:rPr>
          <w:rFonts w:eastAsia="仿宋"/>
          <w:sz w:val="32"/>
          <w:szCs w:val="32"/>
        </w:rPr>
        <w:t>期权</w:t>
      </w:r>
      <w:r w:rsidRPr="0073524B">
        <w:rPr>
          <w:rFonts w:eastAsia="仿宋" w:hAnsi="仿宋"/>
          <w:sz w:val="32"/>
          <w:szCs w:val="32"/>
        </w:rPr>
        <w:t>仿真交易成交记录的</w:t>
      </w:r>
      <w:r>
        <w:rPr>
          <w:rFonts w:eastAsia="仿宋" w:hAnsi="仿宋"/>
          <w:sz w:val="32"/>
          <w:szCs w:val="32"/>
        </w:rPr>
        <w:t>产业</w:t>
      </w:r>
      <w:r w:rsidRPr="0073524B">
        <w:rPr>
          <w:rFonts w:eastAsia="仿宋" w:hAnsi="仿宋"/>
          <w:sz w:val="32"/>
          <w:szCs w:val="32"/>
        </w:rPr>
        <w:t>客户）</w:t>
      </w:r>
      <w:r w:rsidRPr="0073524B">
        <w:rPr>
          <w:rFonts w:eastAsia="仿宋"/>
          <w:sz w:val="32"/>
          <w:szCs w:val="32"/>
        </w:rPr>
        <w:t>数、期权实盘产业客户新增开户数、期权实盘产业客户新增参与数。</w:t>
      </w:r>
    </w:p>
    <w:p w:rsidR="009C0F94" w:rsidRPr="0073524B" w:rsidRDefault="009C0F94" w:rsidP="009C0F94">
      <w:pPr>
        <w:keepNext/>
        <w:spacing w:line="360" w:lineRule="auto"/>
        <w:ind w:left="641"/>
        <w:contextualSpacing/>
        <w:rPr>
          <w:rFonts w:eastAsia="黑体"/>
          <w:sz w:val="32"/>
          <w:szCs w:val="32"/>
        </w:rPr>
      </w:pPr>
      <w:r>
        <w:rPr>
          <w:rFonts w:eastAsia="黑体" w:hAnsi="黑体" w:hint="eastAsia"/>
          <w:sz w:val="32"/>
          <w:szCs w:val="32"/>
        </w:rPr>
        <w:t>三</w:t>
      </w:r>
      <w:r w:rsidRPr="0073524B">
        <w:rPr>
          <w:rFonts w:eastAsia="黑体" w:hAnsi="黑体"/>
          <w:sz w:val="32"/>
          <w:szCs w:val="32"/>
        </w:rPr>
        <w:t>、</w:t>
      </w:r>
      <w:r>
        <w:rPr>
          <w:rFonts w:eastAsia="黑体" w:hAnsi="黑体" w:hint="eastAsia"/>
          <w:sz w:val="32"/>
          <w:szCs w:val="32"/>
        </w:rPr>
        <w:t>品种</w:t>
      </w:r>
      <w:proofErr w:type="gramStart"/>
      <w:r>
        <w:rPr>
          <w:rFonts w:eastAsia="黑体" w:hAnsi="黑体" w:hint="eastAsia"/>
          <w:sz w:val="32"/>
          <w:szCs w:val="32"/>
        </w:rPr>
        <w:t>培育奖</w:t>
      </w:r>
      <w:proofErr w:type="gramEnd"/>
      <w:r>
        <w:rPr>
          <w:rFonts w:eastAsia="黑体" w:hAnsi="黑体" w:hint="eastAsia"/>
          <w:sz w:val="32"/>
          <w:szCs w:val="32"/>
        </w:rPr>
        <w:t>评选指标</w:t>
      </w:r>
    </w:p>
    <w:p w:rsidR="009C0F94" w:rsidRPr="007E75AA" w:rsidRDefault="009C0F94" w:rsidP="009C0F94">
      <w:pPr>
        <w:ind w:firstLineChars="200" w:firstLine="640"/>
      </w:pPr>
      <w:r w:rsidRPr="0073524B">
        <w:rPr>
          <w:rFonts w:eastAsia="仿宋"/>
          <w:sz w:val="32"/>
          <w:szCs w:val="32"/>
        </w:rPr>
        <w:t>全期比赛中，各期权品种仿真交易规模、各期权品种实盘交易规模。</w:t>
      </w:r>
    </w:p>
    <w:p w:rsidR="0047018C" w:rsidRPr="009C0F94" w:rsidRDefault="0047018C"/>
    <w:sectPr w:rsidR="0047018C" w:rsidRPr="009C0F94" w:rsidSect="004701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0F94"/>
    <w:rsid w:val="0047018C"/>
    <w:rsid w:val="009C0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191</Characters>
  <Application>Microsoft Office Word</Application>
  <DocSecurity>0</DocSecurity>
  <Lines>17</Lines>
  <Paragraphs>19</Paragraphs>
  <ScaleCrop>false</ScaleCrop>
  <Company>Lenovo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zqli</dc:creator>
  <cp:lastModifiedBy>zqli</cp:lastModifiedBy>
  <cp:revision>1</cp:revision>
  <dcterms:created xsi:type="dcterms:W3CDTF">2021-06-04T11:38:00Z</dcterms:created>
  <dcterms:modified xsi:type="dcterms:W3CDTF">2021-06-04T11:38:00Z</dcterms:modified>
</cp:coreProperties>
</file>