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E6" w:rsidRDefault="001B0FE6" w:rsidP="001B0FE6">
      <w:pPr>
        <w:widowControl/>
        <w:spacing w:before="120" w:line="360" w:lineRule="auto"/>
        <w:outlineLvl w:val="1"/>
        <w:rPr>
          <w:rFonts w:ascii="宋体" w:hAnsi="宋体"/>
          <w:b/>
          <w:sz w:val="44"/>
          <w:szCs w:val="44"/>
        </w:rPr>
      </w:pPr>
      <w:r w:rsidRPr="007E2C94">
        <w:rPr>
          <w:rFonts w:ascii="黑体" w:eastAsia="黑体" w:hAnsi="黑体" w:cs="仿宋" w:hint="eastAsia"/>
          <w:sz w:val="32"/>
          <w:szCs w:val="32"/>
        </w:rPr>
        <w:t>附件</w:t>
      </w:r>
      <w:r>
        <w:rPr>
          <w:rFonts w:ascii="黑体" w:eastAsia="黑体" w:hAnsi="黑体" w:cs="仿宋"/>
          <w:sz w:val="32"/>
          <w:szCs w:val="32"/>
        </w:rPr>
        <w:t>3</w:t>
      </w:r>
    </w:p>
    <w:p w:rsidR="001B0FE6" w:rsidRDefault="001B0FE6" w:rsidP="001B0FE6">
      <w:pPr>
        <w:jc w:val="center"/>
        <w:rPr>
          <w:rFonts w:ascii="宋体" w:hAnsi="宋体"/>
          <w:b/>
          <w:sz w:val="44"/>
          <w:szCs w:val="44"/>
        </w:rPr>
      </w:pPr>
      <w:r>
        <w:rPr>
          <w:rFonts w:ascii="宋体" w:hAnsi="宋体" w:hint="eastAsia"/>
          <w:b/>
          <w:sz w:val="44"/>
          <w:szCs w:val="44"/>
        </w:rPr>
        <w:t>郑州商品交易所标准仓单管理办法</w:t>
      </w:r>
      <w:r>
        <w:rPr>
          <w:rFonts w:ascii="宋体" w:hAnsi="宋体" w:hint="eastAsia"/>
          <w:b/>
          <w:sz w:val="44"/>
          <w:szCs w:val="36"/>
        </w:rPr>
        <w:t>（修订草案征求意见稿）</w:t>
      </w:r>
    </w:p>
    <w:p w:rsidR="001B0FE6" w:rsidRDefault="001B0FE6" w:rsidP="001B0FE6">
      <w:pPr>
        <w:pStyle w:val="a9"/>
        <w:widowControl/>
        <w:numPr>
          <w:ilvl w:val="0"/>
          <w:numId w:val="1"/>
        </w:numPr>
        <w:spacing w:before="240" w:line="360" w:lineRule="auto"/>
        <w:ind w:firstLineChars="0"/>
        <w:jc w:val="center"/>
        <w:outlineLvl w:val="1"/>
        <w:rPr>
          <w:rFonts w:ascii="宋体" w:eastAsia="黑体" w:hAnsi="宋体" w:cs="宋体"/>
          <w:sz w:val="32"/>
          <w:szCs w:val="28"/>
        </w:rPr>
      </w:pPr>
      <w:r w:rsidRPr="004702B1">
        <w:rPr>
          <w:rFonts w:ascii="宋体" w:eastAsia="黑体" w:hAnsi="宋体" w:cs="宋体" w:hint="eastAsia"/>
          <w:sz w:val="32"/>
          <w:szCs w:val="28"/>
        </w:rPr>
        <w:t>总则</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为保障郑州商品交易所（以</w:t>
      </w:r>
      <w:r>
        <w:rPr>
          <w:rFonts w:ascii="宋体" w:hAnsi="宋体" w:cs="宋体" w:hint="eastAsia"/>
          <w:kern w:val="0"/>
          <w:sz w:val="28"/>
          <w:szCs w:val="28"/>
        </w:rPr>
        <w:t>下简称交易所）商品期货交割业务的正常进行，规范标准仓单</w:t>
      </w:r>
      <w:r w:rsidRPr="002A79B1">
        <w:rPr>
          <w:rFonts w:ascii="宋体" w:hAnsi="宋体" w:cs="宋体" w:hint="eastAsia"/>
          <w:kern w:val="0"/>
          <w:sz w:val="28"/>
          <w:szCs w:val="28"/>
        </w:rPr>
        <w:t>的管理，根据《郑州商品交易所交易规则》，制定本办法。</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的注册、流通和注销等业务，按本办法执行。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交易所、会员、客户、境外经纪机构、交割仓库(以下简称仓库)</w:t>
      </w:r>
      <w:r>
        <w:rPr>
          <w:rFonts w:ascii="宋体" w:hAnsi="宋体" w:cs="宋体" w:hint="eastAsia"/>
          <w:kern w:val="0"/>
          <w:sz w:val="28"/>
          <w:szCs w:val="28"/>
        </w:rPr>
        <w:t>、</w:t>
      </w:r>
      <w:r w:rsidRPr="002A79B1">
        <w:rPr>
          <w:rFonts w:ascii="宋体" w:hAnsi="宋体" w:cs="宋体" w:hint="eastAsia"/>
          <w:kern w:val="0"/>
          <w:sz w:val="28"/>
          <w:szCs w:val="28"/>
        </w:rPr>
        <w:t>交割厂库(以下简称厂库)</w:t>
      </w:r>
      <w:r>
        <w:rPr>
          <w:rFonts w:ascii="宋体" w:hAnsi="宋体" w:cs="宋体" w:hint="eastAsia"/>
          <w:kern w:val="0"/>
          <w:sz w:val="28"/>
          <w:szCs w:val="28"/>
        </w:rPr>
        <w:t>及指定质检机构（以下简称质检机构）办理与标准仓单</w:t>
      </w:r>
      <w:r w:rsidRPr="002A79B1">
        <w:rPr>
          <w:rFonts w:ascii="宋体" w:hAnsi="宋体" w:cs="宋体" w:hint="eastAsia"/>
          <w:kern w:val="0"/>
          <w:sz w:val="28"/>
          <w:szCs w:val="28"/>
        </w:rPr>
        <w:t>有关的各项业务，应当遵守本办法。</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p>
    <w:p w:rsidR="001B0FE6" w:rsidRPr="002A79B1" w:rsidRDefault="001B0FE6" w:rsidP="001B0FE6">
      <w:pPr>
        <w:widowControl/>
        <w:spacing w:line="360" w:lineRule="auto"/>
        <w:ind w:firstLineChars="200" w:firstLine="560"/>
        <w:outlineLvl w:val="3"/>
        <w:rPr>
          <w:rFonts w:ascii="宋体" w:hAnsi="宋体" w:cs="宋体"/>
          <w:b/>
          <w:kern w:val="0"/>
          <w:sz w:val="28"/>
          <w:szCs w:val="28"/>
        </w:rPr>
      </w:pPr>
      <w:r w:rsidRPr="002A79B1">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标准仓单是指仓库或厂库按照交易所规定的程序提交仓单注册申请后，经交易所注册，可用于证明货主拥有实物或者可予提货的财产凭证。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根据申请注册的主体不同，标准仓单分为仓库标准仓单（以下简称仓库仓单）和厂库标准仓单（以下简称厂库仓单）两种。</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根据期货商品完税状态的不同，标准仓单分为保税标准仓单和完税标准仓单。</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945D63">
        <w:rPr>
          <w:rFonts w:ascii="宋体" w:hAnsi="宋体" w:cs="宋体"/>
          <w:kern w:val="0"/>
          <w:sz w:val="28"/>
          <w:szCs w:val="28"/>
        </w:rPr>
        <w:t>交易所通过计算机系统办理标准仓单的注册、交割、转让、作为保证金和注销等业务。</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会员或客户使用标准仓单向商业银行等第三方提供担保的，须向交易所办理标准仓单</w:t>
      </w:r>
      <w:r w:rsidRPr="002A79B1">
        <w:rPr>
          <w:rFonts w:ascii="宋体" w:hAnsi="宋体" w:cs="宋体" w:hint="eastAsia"/>
          <w:kern w:val="0"/>
          <w:sz w:val="28"/>
          <w:szCs w:val="28"/>
        </w:rPr>
        <w:t>质权登记手续。未经交易所办理质权登记的，不得约束其他会员或客户等第三人。</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会员或客户在开通质权登</w:t>
      </w:r>
      <w:r>
        <w:rPr>
          <w:rFonts w:ascii="宋体" w:hAnsi="宋体" w:cs="宋体" w:hint="eastAsia"/>
          <w:kern w:val="0"/>
          <w:sz w:val="28"/>
          <w:szCs w:val="28"/>
        </w:rPr>
        <w:t>记及质权行使通道的商业银行将标准仓单</w:t>
      </w:r>
      <w:r w:rsidRPr="002A79B1">
        <w:rPr>
          <w:rFonts w:ascii="宋体" w:hAnsi="宋体" w:cs="宋体" w:hint="eastAsia"/>
          <w:kern w:val="0"/>
          <w:sz w:val="28"/>
          <w:szCs w:val="28"/>
        </w:rPr>
        <w:t>质押后，经交易所批准，可在该</w:t>
      </w:r>
      <w:r>
        <w:rPr>
          <w:rFonts w:ascii="宋体" w:hAnsi="宋体" w:cs="宋体" w:hint="eastAsia"/>
          <w:kern w:val="0"/>
          <w:sz w:val="28"/>
          <w:szCs w:val="28"/>
        </w:rPr>
        <w:t>银行的质权登记及质权行使通道下，建立不超过质押标准仓单</w:t>
      </w:r>
      <w:r w:rsidRPr="002A79B1">
        <w:rPr>
          <w:rFonts w:ascii="宋体" w:hAnsi="宋体" w:cs="宋体" w:hint="eastAsia"/>
          <w:kern w:val="0"/>
          <w:sz w:val="28"/>
          <w:szCs w:val="28"/>
        </w:rPr>
        <w:t>数量的空头头寸。该头寸只能进行实物交割，不得平仓，但因交易所监管需要专项批准的除外。</w:t>
      </w:r>
    </w:p>
    <w:p w:rsidR="001B0FE6" w:rsidRPr="002A79B1" w:rsidRDefault="001B0FE6" w:rsidP="001B0FE6">
      <w:pPr>
        <w:widowControl/>
        <w:spacing w:line="360" w:lineRule="auto"/>
        <w:ind w:firstLineChars="200" w:firstLine="560"/>
        <w:outlineLvl w:val="3"/>
        <w:rPr>
          <w:rFonts w:ascii="仿宋_GB2312" w:eastAsia="仿宋_GB2312" w:hAnsi="宋体" w:cs="宋体"/>
          <w:kern w:val="0"/>
          <w:sz w:val="28"/>
          <w:szCs w:val="28"/>
          <w:u w:val="single"/>
        </w:rPr>
      </w:pPr>
      <w:r>
        <w:rPr>
          <w:rFonts w:ascii="宋体" w:hAnsi="宋体" w:cs="宋体" w:hint="eastAsia"/>
          <w:kern w:val="0"/>
          <w:sz w:val="28"/>
          <w:szCs w:val="28"/>
        </w:rPr>
        <w:t>在交易所开通标准仓单</w:t>
      </w:r>
      <w:r w:rsidRPr="002A79B1">
        <w:rPr>
          <w:rFonts w:ascii="宋体" w:hAnsi="宋体" w:cs="宋体" w:hint="eastAsia"/>
          <w:kern w:val="0"/>
          <w:sz w:val="28"/>
          <w:szCs w:val="28"/>
        </w:rPr>
        <w:t>质权登记及质权行使通道的商业银行，出现会员或客户到期未归还仓单质押贷款时，可通过转让仓单或建立对应期货空头头寸以交割等方式处置质押仓单；增值税专用发票的流转按照《郑州商品交易所期货交割细则》相关规定处理。</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仓库标准仓单</w:t>
      </w:r>
      <w:r w:rsidRPr="002A79B1">
        <w:rPr>
          <w:rFonts w:ascii="宋体" w:hAnsi="宋体" w:cs="宋体" w:hint="eastAsia"/>
          <w:kern w:val="0"/>
          <w:sz w:val="28"/>
          <w:szCs w:val="28"/>
        </w:rPr>
        <w:t>的生成包括交割预报、入库验收、质量检验、仓库申请注册及交易所办理注册等环节。</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厂库标准仓单的生成包括厂库申请注册及交易所办理注册等环节。</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color w:val="000000"/>
          <w:kern w:val="0"/>
          <w:sz w:val="28"/>
          <w:szCs w:val="28"/>
        </w:rPr>
        <w:t>经交易所注册的标准仓单，方可适用于与期货相关的业务。</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标准仓单根据流通性质不同，分为通用标准仓单和非通用标准仓单两种。</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仓库或厂库向标准仓单持有人承担质量及数量责任。标准仓单流通转让的，其载明货物的权利及风险相应转移。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通用标准仓单是指标准仓单持有人按照交易所的规定和程序可以到仓单载明品种所在的任一仓库或厂库选择提货的财产凭证。</w:t>
      </w:r>
    </w:p>
    <w:p w:rsidR="001B0FE6" w:rsidRDefault="001B0FE6" w:rsidP="001B0FE6">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适用通用标准仓单的品种包括普麦、PTA、菜油、菜粕、早籼稻、晚籼稻、纯碱、短纤</w:t>
      </w:r>
      <w:r w:rsidRPr="00E358F5">
        <w:rPr>
          <w:rFonts w:ascii="宋体" w:hAnsi="宋体" w:cs="宋体" w:hint="eastAsia"/>
          <w:kern w:val="0"/>
          <w:sz w:val="28"/>
          <w:szCs w:val="28"/>
          <w:shd w:val="pct15" w:color="auto" w:fill="FFFFFF"/>
        </w:rPr>
        <w:t>、花生</w:t>
      </w:r>
      <w:r w:rsidRPr="00697A62">
        <w:rPr>
          <w:rFonts w:ascii="宋体" w:hAnsi="宋体" w:cs="宋体" w:hint="eastAsia"/>
          <w:kern w:val="0"/>
          <w:sz w:val="28"/>
          <w:szCs w:val="28"/>
        </w:rPr>
        <w:t>。完税标准仓单与保税标准仓单之间非通用。</w:t>
      </w:r>
    </w:p>
    <w:p w:rsidR="001B0FE6" w:rsidRPr="00945D63" w:rsidRDefault="001B0FE6" w:rsidP="001B0FE6">
      <w:pPr>
        <w:widowControl/>
        <w:spacing w:line="360" w:lineRule="auto"/>
        <w:ind w:firstLineChars="200" w:firstLine="560"/>
        <w:outlineLvl w:val="3"/>
        <w:rPr>
          <w:rFonts w:ascii="宋体" w:hAnsi="宋体" w:cs="宋体"/>
          <w:kern w:val="0"/>
          <w:sz w:val="28"/>
          <w:szCs w:val="28"/>
        </w:rPr>
      </w:pPr>
      <w:r w:rsidRPr="00515BE0">
        <w:rPr>
          <w:rFonts w:ascii="宋体" w:hAnsi="宋体" w:cs="宋体"/>
          <w:kern w:val="0"/>
          <w:sz w:val="28"/>
          <w:szCs w:val="28"/>
        </w:rPr>
        <w:t>通用标准仓单载明的内容包括：会员号、会员名称、客户交易编码、品种、标准仓单数量、冻结数量、作为保证金数量等</w:t>
      </w:r>
      <w:r w:rsidRPr="00945D63">
        <w:rPr>
          <w:rFonts w:ascii="宋体" w:hAnsi="宋体" w:cs="宋体"/>
          <w:kern w:val="0"/>
          <w:sz w:val="28"/>
          <w:szCs w:val="28"/>
        </w:rPr>
        <w:t>。</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非通用标准仓单是指标准仓单持有人按照交易所的规定和程序只能到仓单载明品种所在的仓库或厂库提取所对应货物的财产凭证。</w:t>
      </w:r>
    </w:p>
    <w:p w:rsidR="001B0FE6"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适用非通用标准仓单的品种为棉花、菜籽、动力煤、粳稻、甲醇、玻璃、白糖、硅铁、锰硅、棉纱、苹果、红枣、尿素。</w:t>
      </w:r>
    </w:p>
    <w:p w:rsidR="001B0FE6" w:rsidRPr="00945D63" w:rsidRDefault="001B0FE6" w:rsidP="001B0FE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非通用标准仓单载明的内容包括：会员号、会员名称、客户交易编码、品种、标准仓单数量、仓库或厂库、检验时间、标准仓单编号、冻结数量、作为保证金数量等。</w:t>
      </w:r>
    </w:p>
    <w:p w:rsidR="001B0FE6" w:rsidRPr="0022062C" w:rsidRDefault="001B0FE6" w:rsidP="001B0FE6">
      <w:pPr>
        <w:widowControl/>
        <w:spacing w:line="360" w:lineRule="auto"/>
        <w:jc w:val="center"/>
        <w:outlineLvl w:val="3"/>
        <w:rPr>
          <w:rFonts w:ascii="宋体" w:hAnsi="宋体" w:cs="宋体"/>
          <w:sz w:val="28"/>
          <w:szCs w:val="28"/>
        </w:rPr>
      </w:pPr>
      <w:r w:rsidRPr="0022062C">
        <w:rPr>
          <w:rFonts w:ascii="宋体" w:eastAsia="黑体" w:hAnsi="宋体" w:cs="宋体" w:hint="eastAsia"/>
          <w:sz w:val="32"/>
          <w:szCs w:val="28"/>
        </w:rPr>
        <w:t>第三章</w:t>
      </w:r>
      <w:r w:rsidRPr="0022062C">
        <w:rPr>
          <w:rFonts w:ascii="宋体" w:eastAsia="黑体" w:hAnsi="宋体" w:cs="宋体" w:hint="eastAsia"/>
          <w:sz w:val="32"/>
          <w:szCs w:val="28"/>
        </w:rPr>
        <w:t xml:space="preserve"> </w:t>
      </w:r>
      <w:r w:rsidRPr="0022062C">
        <w:rPr>
          <w:rFonts w:ascii="宋体" w:eastAsia="黑体" w:hAnsi="宋体" w:cs="宋体" w:hint="eastAsia"/>
          <w:sz w:val="32"/>
          <w:szCs w:val="28"/>
        </w:rPr>
        <w:t>仓库仓单的交割预报</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客户或者非期货公司会员向仓库发货前，应当由会员填写《交割预报单》，并以书面形式或者交易所认可的其他形式向仓库预报。</w:t>
      </w:r>
    </w:p>
    <w:p w:rsidR="001B0FE6" w:rsidRPr="002A79B1" w:rsidRDefault="001B0FE6" w:rsidP="001B0FE6">
      <w:pPr>
        <w:widowControl/>
        <w:spacing w:line="360" w:lineRule="auto"/>
        <w:ind w:firstLineChars="200" w:firstLine="536"/>
        <w:outlineLvl w:val="3"/>
        <w:rPr>
          <w:rFonts w:ascii="宋体" w:hAnsi="宋体" w:cs="宋体"/>
          <w:kern w:val="0"/>
          <w:sz w:val="28"/>
          <w:szCs w:val="21"/>
        </w:rPr>
      </w:pPr>
      <w:r w:rsidRPr="002A79B1">
        <w:rPr>
          <w:rFonts w:ascii="宋体" w:hAnsi="宋体" w:cs="宋体" w:hint="eastAsia"/>
          <w:spacing w:val="-6"/>
          <w:kern w:val="0"/>
          <w:sz w:val="28"/>
          <w:szCs w:val="28"/>
        </w:rPr>
        <w:lastRenderedPageBreak/>
        <w:t>预报数量较大的，交易所可以要求货主提供拥有商品的相关证明。</w:t>
      </w:r>
      <w:r w:rsidRPr="002A79B1">
        <w:rPr>
          <w:rFonts w:ascii="宋体" w:hAnsi="宋体" w:cs="宋体" w:hint="eastAsia"/>
          <w:kern w:val="0"/>
          <w:sz w:val="28"/>
          <w:szCs w:val="28"/>
        </w:rPr>
        <w:t>特殊情况下，交易所可以要求仓库优先批准有近期月份持仓的交割预报。</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接到会员《交割预报单》之日起2个工作日内，仓库应当以书面形式或者交易所认可的其他形式回复会员能够接收的商品数量。自接到仓库同意入库的回复之日起2个工作日之内，会员应当向仓库缴纳30元/吨的交割预报定金。仓库在收到交割预报定金的当日（工作日），开具《入库通知单》。</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对已存放在仓库的商品申请期货交割的，仍应提交交割预报，无须交付交割预报定金。</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《入库通知单》自开具之日起生效。</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《入库通知单》有效期（公历日）分别为：</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（一）仓单普通小麦（以下简称仓单普麦）、</w:t>
      </w:r>
      <w:r>
        <w:rPr>
          <w:rFonts w:ascii="宋体" w:hAnsi="宋体" w:cs="宋体" w:hint="eastAsia"/>
          <w:kern w:val="0"/>
          <w:sz w:val="28"/>
          <w:szCs w:val="28"/>
        </w:rPr>
        <w:t>棉花、</w:t>
      </w:r>
      <w:r w:rsidRPr="002A79B1">
        <w:rPr>
          <w:rFonts w:ascii="宋体" w:hAnsi="宋体" w:cs="宋体" w:hint="eastAsia"/>
          <w:kern w:val="0"/>
          <w:sz w:val="28"/>
          <w:szCs w:val="28"/>
        </w:rPr>
        <w:t>菜籽、菜油、菜粕、早籼稻、晚籼稻、粳稻、甲醇、硅铁、锰硅、棉纱、红枣、尿素为40天。</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w:t>
      </w:r>
      <w:r w:rsidRPr="002A79B1">
        <w:rPr>
          <w:rFonts w:ascii="宋体" w:hAnsi="宋体" w:cs="宋体" w:hint="eastAsia"/>
          <w:kern w:val="0"/>
          <w:sz w:val="28"/>
          <w:szCs w:val="28"/>
        </w:rPr>
        <w:t>）白糖每年11月1日至次年4月30日，广东、广西及云南三省（区）等交易所认可的白糖主产区仓库为15天（公历日）；其他时间和其他地区仓库为40天。</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w:t>
      </w:r>
      <w:r w:rsidRPr="002A79B1">
        <w:rPr>
          <w:rFonts w:ascii="宋体" w:hAnsi="宋体" w:cs="宋体" w:hint="eastAsia"/>
          <w:kern w:val="0"/>
          <w:sz w:val="28"/>
          <w:szCs w:val="28"/>
        </w:rPr>
        <w:t>）精对苯二甲酸（以下统称PTA）、苹果、纯碱为15天。</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交易所可视情况，调整《入库通知单》的有效期。</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《入库通知单》有效期内相对应数量的商品全部到库的，自商品入库完毕之日起2个工作日内，交割预报定金予以返还；</w:t>
      </w:r>
      <w:r w:rsidRPr="002A79B1">
        <w:rPr>
          <w:rFonts w:ascii="宋体" w:hAnsi="宋体" w:cs="宋体" w:hint="eastAsia"/>
          <w:kern w:val="0"/>
          <w:sz w:val="28"/>
          <w:szCs w:val="28"/>
        </w:rPr>
        <w:lastRenderedPageBreak/>
        <w:t>部分到库的，按实际到货量返还；未到库部分，交割预报定金不予返还。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交易所公告暂停仓库入库业务的，自公告之日（含该日）下午闭市起，该仓库发生的交割预报视为无效预报，交易所不再受理相关商品的仓库仓单注册申请。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货主应当按交易所有关规定向仓库交纳各项费用。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办理完交割预报的货主发货前，须将运输方式、车（船）号、数量、到货时间等通知仓库。</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仓库仓单</w:t>
      </w:r>
      <w:r w:rsidRPr="002A79B1">
        <w:rPr>
          <w:rFonts w:ascii="宋体" w:eastAsia="黑体" w:hAnsi="宋体" w:cs="宋体" w:hint="eastAsia"/>
          <w:kern w:val="0"/>
          <w:sz w:val="32"/>
          <w:szCs w:val="28"/>
        </w:rPr>
        <w:t>的商品入库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入库时，商品的重量、包装相关单证等的验收及扦(采)样由仓库或指定检验机构按照本办法的规定实施，货主应到场监督，验收结果须经仓库和货主认可。仓库、货主应对验收结果签章确认，并共同对入库商品的真实性负责。入库商品未经仓库、货主签章确认的，不得用于期货交割。</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棉花样品的扦取由承检机构实施，仓库应当予以协助配合。仓库及货主有权对样品扦取进行监督。</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入库商品质量指标由质检机构检验的，自接到检验结果之日起1个工作日内，仓库应当对检验结果进行确认并通知客户。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交易所认可的免检商品和适用非通用标准仓单的商品入库后，仓库应当对货主的名称、联系人及联系方式、商品数量、生产厂家、存放库房及垛位等事项登记造册，并由货主签字确认。</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商品质量检验结束后，检验单位将检验报告以数字认证方式上传至交易所仓单注册注销系统。由质检机构检验的，质检机构应当及时将检验报告寄送仓库或由仓库领取。货主或者仓库业务急需的，质检机构可先行告知检验结果。</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仓单普麦重量验收应当在库内整车过地磅。</w:t>
      </w:r>
    </w:p>
    <w:p w:rsidR="001B0FE6" w:rsidRPr="002A79B1" w:rsidRDefault="001B0FE6" w:rsidP="001B0FE6">
      <w:pPr>
        <w:widowControl/>
        <w:spacing w:line="360" w:lineRule="auto"/>
        <w:ind w:firstLineChars="200" w:firstLine="560"/>
        <w:outlineLvl w:val="3"/>
        <w:rPr>
          <w:rFonts w:ascii="宋体" w:hAnsi="宋体" w:cs="宋体"/>
          <w:dstrike/>
          <w:kern w:val="0"/>
          <w:sz w:val="28"/>
          <w:szCs w:val="28"/>
        </w:rPr>
      </w:pPr>
      <w:r>
        <w:rPr>
          <w:rFonts w:ascii="宋体" w:eastAsia="黑体" w:hAnsi="宋体" w:cs="宋体" w:hint="eastAsia"/>
          <w:kern w:val="0"/>
          <w:sz w:val="28"/>
          <w:szCs w:val="28"/>
        </w:rPr>
        <w:t>第二十二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仓单普麦入库质量检验由仓库组织实施，入库检验样品由仓库在卸车前抽取，检验结果不符合交割质量标准的不允许注册。入库过程中发现不符合交割质量标准的部分不允许注册。</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自新年度（每年9月1</w:t>
      </w:r>
      <w:r>
        <w:rPr>
          <w:rFonts w:ascii="宋体" w:hAnsi="宋体" w:cs="宋体" w:hint="eastAsia"/>
          <w:kern w:val="0"/>
          <w:sz w:val="28"/>
          <w:szCs w:val="28"/>
        </w:rPr>
        <w:t>日）起，交易所开始接受新年度</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的报验申请。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棉花入库时，仓库按《入库通知单》、原验证书和码单接收棉花。</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棉花重量和质量检验实行公证检验制度。按照棉花国家标准和《期货交割棉公证检验实施办法（暂行）》执行。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入库棉花为符合《中华人民共和国国家标准 棉花包装》（</w:t>
      </w:r>
      <w:r>
        <w:rPr>
          <w:rFonts w:ascii="宋体" w:hAnsi="宋体" w:cs="宋体" w:hint="eastAsia"/>
          <w:kern w:val="0"/>
          <w:sz w:val="28"/>
          <w:szCs w:val="28"/>
        </w:rPr>
        <w:t>GB6975-2013</w:t>
      </w:r>
      <w:r w:rsidRPr="002A79B1">
        <w:rPr>
          <w:rFonts w:ascii="宋体" w:hAnsi="宋体" w:cs="宋体" w:hint="eastAsia"/>
          <w:kern w:val="0"/>
          <w:sz w:val="28"/>
          <w:szCs w:val="28"/>
        </w:rPr>
        <w:t>）规定的Ⅰ型号棉包（227±10公斤），且须附有检验证书及原</w:t>
      </w:r>
      <w:r>
        <w:rPr>
          <w:rFonts w:ascii="宋体" w:hAnsi="宋体" w:cs="宋体" w:hint="eastAsia"/>
          <w:kern w:val="0"/>
          <w:sz w:val="28"/>
          <w:szCs w:val="28"/>
        </w:rPr>
        <w:t xml:space="preserve"> </w:t>
      </w:r>
      <w:r w:rsidRPr="002A79B1">
        <w:rPr>
          <w:rFonts w:ascii="宋体" w:hAnsi="宋体" w:cs="宋体" w:hint="eastAsia"/>
          <w:kern w:val="0"/>
          <w:sz w:val="28"/>
          <w:szCs w:val="28"/>
        </w:rPr>
        <w:t>码单。</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入库过程中和仓单注册前发现有下列情况之一的，仓库应当拒绝转存为期货交割商品，并及时通知会员或者货主：</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（一）掺杂使假的；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lastRenderedPageBreak/>
        <w:t>（二）不符合GB1103.1-2012组批规则的；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（三）棉包出现严重污染、水渍，发现火烧、霉变等，或者有异味的以及包装不完整的；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（四）未经检验，棉包标志不符合国家标准规定的；</w:t>
      </w:r>
    </w:p>
    <w:p w:rsidR="001B0FE6"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2A79B1">
        <w:rPr>
          <w:rFonts w:ascii="仿宋e眠副浡渀." w:eastAsia="仿宋e眠副浡渀." w:hAnsi="宋体" w:cs="仿宋e眠副浡渀." w:hint="eastAsia"/>
          <w:kern w:val="0"/>
          <w:sz w:val="28"/>
          <w:szCs w:val="28"/>
        </w:rPr>
        <w:t>（五）崩包率大于5%的；</w:t>
      </w:r>
    </w:p>
    <w:p w:rsidR="001B0FE6" w:rsidRPr="00CE2940"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sidRPr="00CE2940">
        <w:rPr>
          <w:rFonts w:ascii="仿宋e眠副浡渀." w:eastAsia="仿宋e眠副浡渀." w:hAnsi="宋体" w:cs="仿宋e眠副浡渀." w:hint="eastAsia"/>
          <w:kern w:val="0"/>
          <w:sz w:val="28"/>
          <w:szCs w:val="28"/>
        </w:rPr>
        <w:t>（六）含杂率大于3.5%的；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（七</w:t>
      </w:r>
      <w:r w:rsidRPr="002A79B1">
        <w:rPr>
          <w:rFonts w:ascii="仿宋e眠副浡渀." w:eastAsia="仿宋e眠副浡渀." w:hAnsi="宋体" w:cs="仿宋e眠副浡渀." w:hint="eastAsia"/>
          <w:kern w:val="0"/>
          <w:sz w:val="28"/>
          <w:szCs w:val="28"/>
        </w:rPr>
        <w:t>）非本棉花年度生产的；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（八</w:t>
      </w:r>
      <w:r w:rsidRPr="002A79B1">
        <w:rPr>
          <w:rFonts w:ascii="仿宋e眠副浡渀." w:eastAsia="仿宋e眠副浡渀." w:hAnsi="宋体" w:cs="仿宋e眠副浡渀." w:hint="eastAsia"/>
          <w:kern w:val="0"/>
          <w:sz w:val="28"/>
          <w:szCs w:val="28"/>
        </w:rPr>
        <w:t>）单包回潮率大于10%的；采用塑料套包法包装的，一批棉花中单包回潮率超过9%，或者按批计算的平均回潮率超过8.5%的；</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（九</w:t>
      </w:r>
      <w:r w:rsidRPr="002A79B1">
        <w:rPr>
          <w:rFonts w:ascii="仿宋e眠副浡渀." w:eastAsia="仿宋e眠副浡渀." w:hAnsi="宋体" w:cs="仿宋e眠副浡渀." w:hint="eastAsia"/>
          <w:kern w:val="0"/>
          <w:sz w:val="28"/>
          <w:szCs w:val="28"/>
        </w:rPr>
        <w:t>）经检验发现颜色级有51、32、13、23、33、14、24，长度有小于27毫米，长度整齐度有U5档，马克隆值有C级C1档，断裂比强度有S5档的棉花；</w:t>
      </w:r>
    </w:p>
    <w:p w:rsidR="001B0FE6" w:rsidRPr="002A79B1" w:rsidRDefault="001B0FE6" w:rsidP="001B0FE6">
      <w:pPr>
        <w:widowControl/>
        <w:spacing w:line="360" w:lineRule="auto"/>
        <w:ind w:firstLineChars="200" w:firstLine="560"/>
        <w:outlineLvl w:val="3"/>
        <w:rPr>
          <w:rFonts w:ascii="仿宋e眠副浡渀." w:eastAsia="仿宋e眠副浡渀." w:hAnsi="宋体" w:cs="仿宋e眠副浡渀."/>
          <w:kern w:val="0"/>
          <w:sz w:val="28"/>
          <w:szCs w:val="28"/>
        </w:rPr>
      </w:pPr>
      <w:r>
        <w:rPr>
          <w:rFonts w:ascii="仿宋e眠副浡渀." w:eastAsia="仿宋e眠副浡渀." w:hAnsi="宋体" w:cs="仿宋e眠副浡渀." w:hint="eastAsia"/>
          <w:kern w:val="0"/>
          <w:sz w:val="28"/>
          <w:szCs w:val="28"/>
        </w:rPr>
        <w:t>（十</w:t>
      </w:r>
      <w:r w:rsidRPr="002A79B1">
        <w:rPr>
          <w:rFonts w:ascii="仿宋e眠副浡渀." w:eastAsia="仿宋e眠副浡渀." w:hAnsi="宋体" w:cs="仿宋e眠副浡渀." w:hint="eastAsia"/>
          <w:kern w:val="0"/>
          <w:sz w:val="28"/>
          <w:szCs w:val="28"/>
        </w:rPr>
        <w:t>）其他不符合交割规定的。</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白糖包装应当符合《郑州商品交易所期货交割细则》规定。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白糖入库的，应当按以下要求提供单证：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（一）国产白糖：《全国工业产品生产许可证》、《产品合格证》、生产厂家营业执照（复印件）等；</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（二）进口白糖：允许该批白糖在中国境内销售（贸易方式为“一般贸易”）的《中华人民共和国海关进口货物报关单》（复印件）；该批商品报关口岸当地的中华人民共和国出入境检验检疫局对该批</w:t>
      </w:r>
      <w:r w:rsidRPr="002A79B1">
        <w:rPr>
          <w:rFonts w:ascii="宋体" w:hAnsi="宋体" w:cs="宋体" w:hint="eastAsia"/>
          <w:kern w:val="0"/>
          <w:sz w:val="28"/>
          <w:szCs w:val="28"/>
        </w:rPr>
        <w:lastRenderedPageBreak/>
        <w:t>商品出具的《卫生证书》；生产厂商或者该批商品出口商出具的《产品质量证明书》、《产地证明书》，并签署《进口白砂糖单证合法、真实、有效保证书》。</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重量验收：可采用过地磅同时抽包检斤方式，或者单独抽包检斤方式。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一个垛位扦取一个样品，样品一式两份，封样后寄（送）质检机构。货主也可委托经国家质量技术监督部门认证的第三方扦样，仓库配合并监督扦样，由此产生的费用（不包括仓库配合扦样费）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自收到每批白糖样品起5个工作日内，质检机构应当出具检验结果并通知仓库。</w:t>
      </w:r>
    </w:p>
    <w:p w:rsidR="001B0FE6" w:rsidRPr="002A79B1" w:rsidRDefault="001B0FE6" w:rsidP="001B0FE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生产日期超过90天的境内生产的PTA和自境外发运之日起超过60天的进口PTA，仓库不得接收入库。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PTA申请注册完税仓单的，入库时应当向仓库提交本批PTA生产厂家出具的符合交割标准的《产品质量证明书》。《产品质量证明书》须载有生产厂家、生产日期、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PTA申请注册完税仓单的，入库时应当向仓库提交本批商品的船运证明、《中华人民共和国海关进口货物报关单》，《海关进口关税专用缴款书》、《海关代征增值税专用缴款书》，生产厂家出具的《产品质量证明书》、《产地证明书》等材料的复印件，并</w:t>
      </w:r>
      <w:r w:rsidRPr="002A79B1">
        <w:rPr>
          <w:rFonts w:ascii="宋体" w:hAnsi="宋体" w:cs="宋体" w:hint="eastAsia"/>
          <w:kern w:val="0"/>
          <w:sz w:val="28"/>
          <w:szCs w:val="28"/>
        </w:rPr>
        <w:lastRenderedPageBreak/>
        <w:t>加盖申请入库单位公章。商品所有人应当对所提供的单证签署《进口PTA单证合法、真实、有效保证书》。</w:t>
      </w:r>
    </w:p>
    <w:p w:rsidR="001B0FE6" w:rsidRPr="002A79B1" w:rsidRDefault="001B0FE6" w:rsidP="001B0FE6">
      <w:pPr>
        <w:tabs>
          <w:tab w:val="left" w:pos="1800"/>
        </w:tabs>
        <w:snapToGrid w:val="0"/>
        <w:spacing w:line="500" w:lineRule="exact"/>
        <w:ind w:firstLineChars="200" w:firstLine="560"/>
        <w:rPr>
          <w:rFonts w:ascii="宋体" w:hAnsi="宋体" w:cs="宋体"/>
          <w:kern w:val="0"/>
          <w:sz w:val="28"/>
          <w:szCs w:val="28"/>
        </w:rPr>
      </w:pPr>
      <w:r w:rsidRPr="002A79B1">
        <w:rPr>
          <w:rFonts w:ascii="宋体" w:hAnsi="宋体" w:cs="宋体" w:hint="eastAsia"/>
          <w:kern w:val="0"/>
          <w:sz w:val="28"/>
          <w:szCs w:val="28"/>
        </w:rPr>
        <w:t>申请注册PTA保税标准仓单的，入库时应当向仓库提交本批商品的生产厂家出具的《产品质量证明书》、《产地证明书》及海关要求的其他单证等材料的复印件，并加盖申请入库单位公章。</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不同生产厂家生产的PTA应当分开预报。</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重量验收：PTA单包净重为1吨或者1.1吨以及交易所公告的相关规格。重量验收可采用过地磅同时抽包检斤或单独抽包检斤的方式进行。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PTA质量检验按每550吨一个样品抽取；不足550吨的按550吨计。样品一式三份，双方封样后寄（送）质检机构两份。自收到每批样品之日起5个工作日内，质检机构应当出具检验结果并通知仓库。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免检交割品牌生产厂家直接申请入库的，入库PTA质量可以免检；货主向交易所和仓库提交指定生产厂家出具符合交易所要求的产品质量责任承诺书及相关材料的，入库PTA质量可以免检。</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菜籽重量验收采取在仓库内整车过地磅方式进行。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入库菜籽采用仓房内堆放方式储存。不同客户入库的菜籽不允许混存。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每次抽取样品就库分为二份，每份1公斤。仓库任选一份用于检验；另一份由货主和仓库签字封样，由仓库妥善保存。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菜油运输必须符合国家卫生标准规定。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入库菜油应当提供加盖生产厂家公章的《产品生产许可证》(复印件)和《食品卫生许可证》（复印件）以及随货同行的产品化验单。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产品化验单中须载明产品名称、产地（包括原产国）、压榨或者浸出、产品执行标准、等级、是否转基因产品及编号等。</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采用汽车运输的，菜油重量验收以地磅计量为准；采用火车运输的以火车罐打尺或者储油罐打尺计量为准；采用船舶运输的，以过磅或者储油罐打尺计量为准。</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经交易所批准，菜油重量验收可以使用质量技术监督部门认可的其他先进衡器计量。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第四十五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菜油运达仓库时，质量检验样品由仓库在卸货前扦取。每次扦取的样品分为两份，每份不低于1公斤。仓库任选一份用于检验，另一份由货主和仓库签字封样，由仓库妥善保存。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入库菜油的质量检验和掺伪检验由仓库负责。仓库可全部或者部分委托经国家质量技术监督部门认证的质检机构进行检验，检验费用由仓库承担。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自每批商品样品扦取结束时起，仓库应当于48小时内提供检验结果，并及时通知货主。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对检验合格的菜油，仓库应当按商品到库先后安排储油罐，并于检验报告出具之日起5个工作日内入库完毕。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转基因菜油应当与非转基因菜油分罐储存。入库客户未在交割预报单中注明菜油是否转基因产品，导致转基因菜油和非转基因菜油混罐储存的，由此引起的法律责任由该客户承担。责任主体以入库时仓库保留的样品确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菜油储油罐必须符合国家卫生标准规定。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货主应当保证入库菜油符合国家卫生标准。混罐储存的菜油不符合国家卫生标准的，根据入库时仓库保留的样品确定责任主体。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入库过程中和标准仓单注册前发现有下列情况之一的，仓库应当拒绝转存为期货交割商品，并及时通知会员或者货主：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（一）掺伪的菜油；</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（二）菜油运输工具不符合国家规定；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（三）入库菜油不符合交易所其他交割规定的。</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菜粕重量验收采取在仓库内整车过地磅方式进行。</w:t>
      </w:r>
    </w:p>
    <w:p w:rsidR="001B0FE6" w:rsidRPr="002A79B1" w:rsidRDefault="001B0FE6" w:rsidP="001B0FE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入库质量检验由仓库负责。检验结果不符合交割质量标准的不允许注册。入库过程中发现不符合交割质量标准的部分不允许注册。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检验原则上以垛为单位进行抽样，对同一厂家生产的同一批次的商品，以不超过200吨为单位进行抽样。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每次抽取样品就库分为二份，每份1公斤。仓库任选一份用于检验；另一份由货主和仓库签字封样，由仓库妥善保存。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自每批货物样品抽取结束时起，仓库应于24小时内做出检验结果，并及时通知货主。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货物重量验收采取在仓库内整车过地磅方式进行。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入库质量检验由仓库负责。</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仓库可全部或部分委托质检机构进行检验，检验费用由仓库承担。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卫生检验按国家有关标准和规定执行，检验费用由货主承担。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入库检验样品由仓库在卸货前抽取，检验结果不符合交割质量标准的不允许注册。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货物入库时，达不到交割质量标准的商品，经双方协商，仓库可提供整理等服务。</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自每批货物样品抽取结束时起，仓库应于24小时内做出质量检验结果，并及时通知货主。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甲醇入库</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甲醇运输必须符合国家关于危险化学品运输的规定。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入库货物单证及货主危险化学品经营资质由仓库负责审验。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境内生产的甲醇申请入库的，应当向仓库提交本批甲醇生产厂家出具的符合交割标准的《产品质量证明书》。《产品质量证明书》须载有生产厂家、生产日期、适用的质量标准和该批产品的质量检验结果等信息。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境外生产的甲醇申请入库的，应当向仓库提交本批商品的船运证明、进口货物报关单、生产厂家出具的《产品质量证明书》等材料的复印件、海关放行单原件。商品所有人应当对所提供的单证签署《进口甲醇单证合法、真实、有效保证书》。</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汽车运输的，以地磅计量为准，由仓库负责验重；采用火车、船舶运输的，以仓库储罐打尺计量为准。货主可以委托质检机构或者仓库验重，由质检机构验重时，仓库应予以配合，由此产生的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经交易所批准，甲醇重量验收可以使用国家质量技术监督部门认可的其他先进衡器计量。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质量验收：入库甲醇的采样、质检由质检机构负责，仓库应予协助，由此产生的费用（不含仓库配合费用）由货主承担。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已经入库的甲醇，货主能够提供质检机构</w:t>
      </w:r>
      <w:r w:rsidRPr="002A79B1">
        <w:rPr>
          <w:rFonts w:ascii="宋体" w:hAnsi="宋体" w:cs="宋体" w:hint="eastAsia"/>
          <w:kern w:val="0"/>
          <w:sz w:val="30"/>
          <w:szCs w:val="30"/>
        </w:rPr>
        <w:t>出具的该</w:t>
      </w:r>
      <w:r w:rsidRPr="002A79B1">
        <w:rPr>
          <w:rFonts w:ascii="宋体" w:hAnsi="宋体" w:cs="宋体" w:hint="eastAsia"/>
          <w:kern w:val="0"/>
          <w:sz w:val="28"/>
          <w:szCs w:val="28"/>
        </w:rPr>
        <w:t>货物符合期货交割标准的检验报告，经仓库认可，可以申请注册仓单。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对期货、现货混罐存储的甲醇，仓库必须确保整罐货物符合期货交割标准的规定，不符合规定的，不允许混罐存储或申请注册仓单。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自完成采样之日起3个工作日内，质检机构应当出具检验结果，并及时通知仓库。</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硅铁入库时，货主应当向仓库提交本批硅铁生产厂家出具的《质量证明书》</w:t>
      </w:r>
      <w:r w:rsidRPr="004702B1">
        <w:rPr>
          <w:rFonts w:ascii="宋体" w:hAnsi="宋体" w:cs="宋体" w:hint="eastAsia"/>
          <w:kern w:val="0"/>
          <w:sz w:val="28"/>
          <w:szCs w:val="28"/>
        </w:rPr>
        <w:t>，并签署《硅铁粉化质量责任承诺书》</w:t>
      </w:r>
      <w:r w:rsidRPr="002A79B1">
        <w:rPr>
          <w:rFonts w:ascii="宋体" w:hAnsi="宋体" w:cs="宋体" w:hint="eastAsia"/>
          <w:kern w:val="0"/>
          <w:sz w:val="28"/>
          <w:szCs w:val="28"/>
        </w:rPr>
        <w:t>。《质量证明书》须载有生产厂家、生产（出厂）日期、适用的质量标准和该批产品的质量检验结果等信息。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硅铁入库时，包装物应干燥、结实耐用、适宜储存。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硅铁生产（出厂）日期超过90天的不允许入库。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硅铁有粉化现象的不允许入库。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质量验收：入库硅铁的采样、制样、质检以及粒度检测由质检机构负责，按有关国家标准执行，仓库应予协助，质检机构检验费用及相关仓库配合检验费用由货主承担。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1B0FE6"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硅铁包装因取样损坏的，仓库应按相应国家标准重新灌包，所需包装物由客户提供，灌包费用由客户承担。</w:t>
      </w:r>
    </w:p>
    <w:p w:rsidR="001B0FE6" w:rsidRDefault="001B0FE6" w:rsidP="001B0FE6">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lastRenderedPageBreak/>
        <w:t>第六十九条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免检交割品牌生产厂家直接申请入库的，入库硅铁质量可以免检；货主向交易所和仓库提交指定生产厂家出具符合交易所要求的产品质量责任承诺书及相关材料的，入库硅铁质量可以免检。</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锰硅入库时，货主应当向仓库提交本批锰硅生产厂家出具的《质量证明书》。《质量证明书》须载有生产厂家、生产（出厂）日期、适用的质量标准和该批产品的质量检验结果等信息。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锰硅入库时，包装物应结实耐用，适宜存储。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生产（出厂）日期超过90天的锰硅不允许入库。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重量验收采用过地磅方式进行。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质量验收：入库锰硅的采样、制样、质检以及粒度检测由质检机构负责，按有关国家标准执行，仓库应予协助，质检机构检验费用及相关仓库配合检验费用由货主承担。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自完成采样之日起7个工作日内，质检机构应当出具检验结果，并及时通知仓库。</w:t>
      </w:r>
    </w:p>
    <w:p w:rsidR="001B0FE6"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锰硅包装因取样损坏的，仓库应按相应国家标准重新灌包，所需包装物由客户提供，灌包费用由客户承担。</w:t>
      </w:r>
    </w:p>
    <w:p w:rsidR="001B0FE6" w:rsidRDefault="001B0FE6" w:rsidP="001B0FE6">
      <w:pPr>
        <w:widowControl/>
        <w:spacing w:line="360" w:lineRule="auto"/>
        <w:ind w:firstLineChars="200" w:firstLine="560"/>
        <w:outlineLvl w:val="3"/>
        <w:rPr>
          <w:rFonts w:ascii="宋体" w:hAnsi="宋体" w:cs="宋体"/>
          <w:kern w:val="0"/>
          <w:sz w:val="28"/>
          <w:szCs w:val="28"/>
        </w:rPr>
      </w:pPr>
      <w:r w:rsidRPr="004702B1">
        <w:rPr>
          <w:rFonts w:ascii="宋体" w:eastAsia="黑体" w:hAnsi="宋体" w:cs="宋体" w:hint="eastAsia"/>
          <w:kern w:val="0"/>
          <w:sz w:val="28"/>
          <w:szCs w:val="28"/>
        </w:rPr>
        <w:t>第七十五条</w:t>
      </w:r>
      <w:r>
        <w:rPr>
          <w:rFonts w:ascii="宋体" w:eastAsia="黑体" w:hAnsi="宋体" w:cs="宋体" w:hint="eastAsia"/>
          <w:kern w:val="0"/>
          <w:sz w:val="28"/>
          <w:szCs w:val="28"/>
        </w:rPr>
        <w:t xml:space="preserve"> </w:t>
      </w:r>
      <w:r w:rsidRPr="004702B1">
        <w:rPr>
          <w:rFonts w:ascii="宋体" w:hAnsi="宋体" w:cs="宋体" w:hint="eastAsia"/>
          <w:kern w:val="0"/>
          <w:sz w:val="28"/>
          <w:szCs w:val="28"/>
        </w:rPr>
        <w:t>免检交割品牌生产厂家直接申请入库的，入库锰硅质量可以免检；货主向交易所和仓库提交指定生产厂家出具符合交易所要求的产品质量责任承诺书及相关材料的，入库锰硅质量可以免检。</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境内生产的棉纱入库时，货主应当向仓库提交本批棉纱生产厂家出具的厂检证书。厂检证书须载有生产厂家名称、生产日期、品名规格、净重、适用的质量标准和该批产品的质量检验结果等信息。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t>第</w:t>
      </w:r>
      <w:r>
        <w:rPr>
          <w:rFonts w:ascii="宋体" w:eastAsia="黑体" w:hAnsi="宋体" w:cs="宋体" w:hint="eastAsia"/>
          <w:kern w:val="0"/>
          <w:sz w:val="28"/>
          <w:szCs w:val="28"/>
        </w:rPr>
        <w:t>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重量验收：由仓库验收棉纱重量。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质量检验：入库棉纱的采样、制样、质检由质检机构负责，按国家有关标准执行，仓库应予协助，检验费用由货主承担。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自完成采样之日起10个工作日内，质检机构应当出具检验结果并通知仓库。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棉纱入库过程中和仓单注册前发现有下列情况之一的，仓库应当拒绝转存为期货交割商品，并及时通知会员或者货主：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（一）同一交割单位的生产厂家、生产批次不一致的；</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（二）单包实际回潮率大于9%的；</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（三）生产日期超过180天的；</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（四）包装不符合交割规定或出现严重污染、水渍，发现火烧、霉变等情况的。</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苹果入库时的装果容器采用塑料筐或木（铁）筐的形式。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重量验收：采用抽筐检斤方式。</w:t>
      </w:r>
    </w:p>
    <w:p w:rsidR="001B0FE6"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w:t>
      </w:r>
      <w:r w:rsidRPr="003D4858">
        <w:rPr>
          <w:rFonts w:ascii="宋体" w:hAnsi="宋体" w:cs="宋体" w:hint="eastAsia"/>
          <w:kern w:val="0"/>
          <w:sz w:val="28"/>
          <w:szCs w:val="28"/>
        </w:rPr>
        <w:t>苹果入库质量检验由质检机构负责，检验费用由货主承担。入库苹果符合交割质量标准且质量容许度≤15%</w:t>
      </w:r>
      <w:r w:rsidRPr="003D4858">
        <w:rPr>
          <w:rFonts w:ascii="宋体" w:hAnsi="宋体" w:cs="宋体" w:hint="eastAsia"/>
          <w:kern w:val="0"/>
          <w:sz w:val="28"/>
          <w:szCs w:val="28"/>
        </w:rPr>
        <w:lastRenderedPageBreak/>
        <w:t>时，可以申请注册仓单。质检机构应当于样品检验结束之日（不含该日）起3个工作日内出具检验结果，并及时通知仓库。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第八十四</w:t>
      </w:r>
      <w:r w:rsidRPr="002A79B1">
        <w:rPr>
          <w:rFonts w:ascii="宋体" w:eastAsia="黑体" w:hAnsi="宋体" w:cs="宋体" w:hint="eastAsia"/>
          <w:kern w:val="0"/>
          <w:sz w:val="28"/>
          <w:szCs w:val="28"/>
        </w:rPr>
        <w:t>条</w:t>
      </w:r>
      <w:r w:rsidRPr="003D4858">
        <w:rPr>
          <w:rFonts w:ascii="宋体" w:hAnsi="宋体" w:cs="宋体" w:hint="eastAsia"/>
          <w:kern w:val="0"/>
          <w:sz w:val="28"/>
          <w:szCs w:val="28"/>
        </w:rPr>
        <w:t xml:space="preserve"> 苹果抽样检验按每100吨一个样品抽取；不足100吨的按100吨计。取样重量不低于总重量的5‰。</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重量验收可采用过地磅同时抽箱检斤方式，或单独抽箱检斤方式。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质量验收由仓库负责，仓库可全部或部分委托质检机构进行检验，检验费用由仓库承担。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第八十七</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红枣抽样检验按每90吨一个样品抽取；不足90吨的按90吨计。取样件数不低于总件数的0.5%，取样量不少于1kg。不同厂家生产的红枣须分开抽样。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检验结果不符合交割质量标准的，经双方协商，仓库可提供整理等服务。整理后，仍不符合交割质量标准的，不允许注册仓单。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第八十九</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货物入库后，仓库应于7个工作日内做出质量检验结果，并及时通知货主。如遇不可抗力除外。</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尿素入库</w:t>
      </w:r>
    </w:p>
    <w:p w:rsidR="001B0FE6" w:rsidRPr="002A79B1" w:rsidRDefault="001B0FE6" w:rsidP="001B0FE6">
      <w:pPr>
        <w:ind w:firstLineChars="200" w:firstLine="560"/>
      </w:pPr>
      <w:r>
        <w:rPr>
          <w:rFonts w:ascii="宋体" w:eastAsia="黑体" w:hAnsi="宋体" w:cs="宋体" w:hint="eastAsia"/>
          <w:kern w:val="0"/>
          <w:sz w:val="28"/>
          <w:szCs w:val="28"/>
        </w:rPr>
        <w:t>第九十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入库时货主应当向仓库提交本批尿素生产厂家出具的符合交割标准的《产品质量证明书》。《产品质量证明书》须载有生产企业名称、生产企业地址、商标、产品类别、等级、粒度、批号、生产日期、适用的质量标准和该批产品的质量检验结果等信息。</w:t>
      </w:r>
      <w:r w:rsidRPr="002A79B1">
        <w:rPr>
          <w:rFonts w:ascii="宋体" w:hAnsi="宋体" w:cs="宋体" w:hint="eastAsia"/>
          <w:kern w:val="0"/>
          <w:sz w:val="28"/>
          <w:szCs w:val="32"/>
        </w:rPr>
        <w:lastRenderedPageBreak/>
        <w:t>同一批次尿素的生产厂家和包装规格须保持一致。</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入库时尿素生产日期距最近仓单注销日的时间超过150天的不得入库。</w:t>
      </w:r>
    </w:p>
    <w:p w:rsidR="001B0FE6" w:rsidRPr="002A79B1" w:rsidRDefault="001B0FE6" w:rsidP="001B0FE6">
      <w:pPr>
        <w:widowControl/>
        <w:spacing w:line="360" w:lineRule="auto"/>
        <w:ind w:firstLineChars="200" w:firstLine="560"/>
        <w:outlineLvl w:val="3"/>
        <w:rPr>
          <w:rFonts w:ascii="宋体" w:hAnsi="宋体" w:cs="宋体"/>
          <w:spacing w:val="-6"/>
          <w:kern w:val="0"/>
          <w:sz w:val="28"/>
          <w:szCs w:val="32"/>
        </w:rPr>
      </w:pPr>
      <w:r>
        <w:rPr>
          <w:rFonts w:ascii="宋体" w:eastAsia="黑体" w:hAnsi="宋体" w:cs="宋体" w:hint="eastAsia"/>
          <w:kern w:val="0"/>
          <w:sz w:val="28"/>
          <w:szCs w:val="28"/>
        </w:rPr>
        <w:t>第九十二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尿素出现破包、</w:t>
      </w:r>
      <w:r w:rsidRPr="002A79B1">
        <w:rPr>
          <w:rFonts w:ascii="宋体" w:hAnsi="宋体" w:cs="宋体" w:hint="eastAsia"/>
          <w:spacing w:val="-6"/>
          <w:kern w:val="0"/>
          <w:sz w:val="28"/>
          <w:szCs w:val="32"/>
        </w:rPr>
        <w:t>潮包、真结块、严重污染等情况的不得入库。</w:t>
      </w:r>
    </w:p>
    <w:p w:rsidR="001B0FE6" w:rsidRPr="002A79B1" w:rsidRDefault="001B0FE6" w:rsidP="001B0FE6">
      <w:pPr>
        <w:ind w:firstLineChars="200" w:firstLine="560"/>
      </w:pPr>
      <w:r>
        <w:rPr>
          <w:rFonts w:ascii="宋体" w:eastAsia="黑体" w:hAnsi="宋体" w:cs="宋体" w:hint="eastAsia"/>
          <w:kern w:val="0"/>
          <w:sz w:val="28"/>
          <w:szCs w:val="28"/>
        </w:rPr>
        <w:t>第九十三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重量验收：可采用过地磅同时抽包检斤方式，或者单独抽包检斤方式。</w:t>
      </w:r>
    </w:p>
    <w:p w:rsidR="001B0FE6" w:rsidRPr="002A79B1" w:rsidRDefault="001B0FE6" w:rsidP="001B0FE6">
      <w:pPr>
        <w:ind w:firstLineChars="200" w:firstLine="560"/>
      </w:pPr>
      <w:r>
        <w:rPr>
          <w:rFonts w:ascii="宋体" w:eastAsia="黑体" w:hAnsi="宋体" w:cs="宋体" w:hint="eastAsia"/>
          <w:kern w:val="0"/>
          <w:sz w:val="28"/>
          <w:szCs w:val="28"/>
        </w:rPr>
        <w:t>第九十四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质量检验：入库尿素的采样、制样、质检由质检机构负责，按有关国家标准执行，仓库应予协助，检验费用由货主承担。</w:t>
      </w:r>
    </w:p>
    <w:p w:rsidR="001B0FE6" w:rsidRPr="002A79B1" w:rsidRDefault="001B0FE6" w:rsidP="001B0FE6">
      <w:pPr>
        <w:ind w:firstLineChars="200" w:firstLine="560"/>
        <w:rPr>
          <w:rFonts w:ascii="宋体" w:hAnsi="宋体" w:cs="宋体"/>
          <w:kern w:val="0"/>
          <w:sz w:val="28"/>
          <w:szCs w:val="32"/>
        </w:rPr>
      </w:pPr>
      <w:r>
        <w:rPr>
          <w:rFonts w:ascii="宋体" w:eastAsia="黑体" w:hAnsi="宋体" w:cs="宋体" w:hint="eastAsia"/>
          <w:kern w:val="0"/>
          <w:sz w:val="28"/>
          <w:szCs w:val="28"/>
        </w:rPr>
        <w:t>第九十五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自完成采样之日起3个工作日内，质检机构应当出具检验结果并及时通知仓库。</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免检交割品牌生产厂家直接申请入库的，入库尿素质量可以免检；货主向交易所和仓库提交指定生产厂家出具符合交易所要求的产品质量责任承诺书及相关材料的，入库尿素质量可以免检。</w:t>
      </w:r>
    </w:p>
    <w:p w:rsidR="001B0FE6" w:rsidRPr="002A79B1" w:rsidRDefault="001B0FE6" w:rsidP="001B0FE6">
      <w:pPr>
        <w:widowControl/>
        <w:spacing w:line="360" w:lineRule="auto"/>
        <w:ind w:firstLineChars="200" w:firstLine="560"/>
        <w:jc w:val="center"/>
        <w:outlineLvl w:val="3"/>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纯碱入库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纯碱生产日期超过90天的，不得入库。</w:t>
      </w:r>
      <w:r w:rsidRPr="002A79B1">
        <w:rPr>
          <w:rFonts w:ascii="宋体" w:hAnsi="宋体" w:cs="宋体" w:hint="eastAsia"/>
          <w:kern w:val="0"/>
          <w:sz w:val="28"/>
          <w:szCs w:val="28"/>
        </w:rPr>
        <w:t>出现破包、潮包、结块、严重污染等情况的，不得入库。</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纯碱入库时，货主应当向仓库提交本批纯碱生产厂家出具的符合交割标准的《产品质量证明书》。《产品质量证明书》须载有生产厂家、生产日期、适用的质量标准和该批产品的质量检验结果等信息。</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不同生产厂家生产的纯碱应当分开进行交割预报。</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lastRenderedPageBreak/>
        <w:t>第九十八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重量验收：纯碱重量验收可以采用过地磅同时抽包检斤或者单独抽包检斤的方式进行。</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Pr>
          <w:rFonts w:ascii="宋体" w:eastAsia="黑体" w:hAnsi="宋体" w:cs="宋体" w:hint="eastAsia"/>
          <w:kern w:val="0"/>
          <w:sz w:val="28"/>
          <w:szCs w:val="28"/>
        </w:rPr>
        <w:t>第九十九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纯碱质量检验按每500吨一个样品抽取；不足500吨的按500吨计。样品一式三份，货主和仓库封样后寄（送）质检机构两份。自收到每批样品之日起5个工作日内，质检机构应当出具检验结果并通知仓库。</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免检交割品牌生产厂家直接申请入库的，入库纯碱质量可以免检；货主向交易所和仓库提交免检品牌生产厂家出具的符合交易所要求的产品质量责任承诺书及相关材料的，入库纯碱质量可以免检。</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注册</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仓库仓单注册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自出具或者接到质检机构的检验结果之日起1</w:t>
      </w:r>
      <w:r>
        <w:rPr>
          <w:rFonts w:ascii="宋体" w:hAnsi="宋体" w:cs="宋体" w:hint="eastAsia"/>
          <w:kern w:val="0"/>
          <w:sz w:val="28"/>
          <w:szCs w:val="28"/>
        </w:rPr>
        <w:t>个工作日内，仓库</w:t>
      </w:r>
      <w:r w:rsidRPr="002A79B1">
        <w:rPr>
          <w:rFonts w:ascii="宋体" w:hAnsi="宋体" w:cs="宋体" w:hint="eastAsia"/>
          <w:kern w:val="0"/>
          <w:sz w:val="28"/>
          <w:szCs w:val="28"/>
        </w:rPr>
        <w:t>对检验结果进行确认并通知货主。对于质量符合交割规定的货物，货主无异议的，自通知货主之日起2</w:t>
      </w:r>
      <w:r>
        <w:rPr>
          <w:rFonts w:ascii="宋体" w:hAnsi="宋体" w:cs="宋体" w:hint="eastAsia"/>
          <w:kern w:val="0"/>
          <w:sz w:val="28"/>
          <w:szCs w:val="28"/>
        </w:rPr>
        <w:t>个工作日内，仓库应当向交易所申请注册仓库仓单</w:t>
      </w:r>
      <w:r w:rsidRPr="002A79B1">
        <w:rPr>
          <w:rFonts w:ascii="宋体" w:hAnsi="宋体" w:cs="宋体" w:hint="eastAsia"/>
          <w:kern w:val="0"/>
          <w:sz w:val="28"/>
          <w:szCs w:val="28"/>
        </w:rPr>
        <w:t>。</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每年的8月1日之前不得申报注册二级白糖仓单。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生产日期在11月1日之前的红枣不得在当年11月1日（含该日）之后注册。</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交易所可在自仓库提出仓单注册申请之日起7个工作日内予以注册。</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自交割月最后交易日（白糖、菜油为第5个交易日）下午3时起，交易所不再受理仓库提出的用于当月交割的仓库仓</w:t>
      </w:r>
      <w:r w:rsidRPr="002A79B1">
        <w:rPr>
          <w:rFonts w:ascii="宋体" w:hAnsi="宋体" w:cs="宋体" w:hint="eastAsia"/>
          <w:kern w:val="0"/>
          <w:sz w:val="28"/>
          <w:szCs w:val="28"/>
        </w:rPr>
        <w:lastRenderedPageBreak/>
        <w:t>单注册申请。该日下午3时以后的注册申请所形成的标准仓单可以参与后续月份交割。</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交易所规定的可予质量免检的商品用于期货交割的，最迟应当在合约最后交易日前一日申请注册。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3月、7月、11月第</w:t>
      </w:r>
      <w:r>
        <w:rPr>
          <w:rFonts w:ascii="宋体" w:hAnsi="宋体" w:cs="宋体" w:hint="eastAsia"/>
          <w:kern w:val="0"/>
          <w:sz w:val="28"/>
          <w:szCs w:val="28"/>
        </w:rPr>
        <w:t>16</w:t>
      </w:r>
      <w:r w:rsidRPr="002A79B1">
        <w:rPr>
          <w:rFonts w:ascii="宋体" w:hAnsi="宋体" w:cs="宋体" w:hint="eastAsia"/>
          <w:kern w:val="0"/>
          <w:sz w:val="28"/>
          <w:szCs w:val="28"/>
        </w:rPr>
        <w:t>个交易日之后（含该日）注册的菜粕标准仓单，货物生产日期须分别为3月1日、7月1日、11月1日之后（含该日）。注销后，符合规定的菜粕可以重新注册。</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厂库仓单注册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非期货公司会员或客户与厂库结清货款等费用后，厂库通过交易所仓单注册注销系统提交仓单注册申请。动力煤厂库仓单注册时，厂家应提交收到基低位发热量等货物信息，交易所以此信息作为仓单注册标准的依据和货款计算的参考。</w:t>
      </w:r>
      <w:r w:rsidRPr="006E07E8">
        <w:rPr>
          <w:rFonts w:ascii="宋体" w:hAnsi="宋体" w:cs="宋体" w:hint="eastAsia"/>
          <w:kern w:val="0"/>
          <w:sz w:val="28"/>
          <w:szCs w:val="28"/>
          <w:shd w:val="pct15" w:color="auto" w:fill="FFFFFF"/>
        </w:rPr>
        <w:t>花生厂库仓单按照基准品等级进行注册。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厂库申请仓单注册时，必须提供交易所认可的银行履约保函、现金或交易所认可的其他支付保证方式。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厂库提交的保证金数额按照最近交割月合约前一交易日结算价计算。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厂库最迟应当在合约交割月最后交易日前三个交易日下午3时前提交仓单注册申请。厂库提交的支付保证方式符合规定的，交易所可在自厂库提出仓单注册申请之日起3个工作日予以注册。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第一百零七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单个厂库允许注册仓单的最大数量，由交易所确定和调整。</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当商品市值发生较大波动时，交易所可根据市场变化情况要求厂库调整银行履约保函、现金或交易所认可的其他支付保证方式的数额。</w:t>
      </w:r>
    </w:p>
    <w:p w:rsidR="001B0FE6" w:rsidRPr="002A79B1" w:rsidRDefault="001B0FE6" w:rsidP="001B0FE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第六章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的有效期</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第一百零九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各品种标准仓单</w:t>
      </w:r>
      <w:r w:rsidRPr="002A79B1">
        <w:rPr>
          <w:rFonts w:ascii="宋体" w:hAnsi="宋体" w:cs="宋体" w:hint="eastAsia"/>
          <w:kern w:val="0"/>
          <w:sz w:val="28"/>
          <w:szCs w:val="28"/>
        </w:rPr>
        <w:t>有效期分别如下：</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仓单普麦：每年9月的最后一个工作日。</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：N</w:t>
      </w:r>
      <w:r>
        <w:rPr>
          <w:rFonts w:ascii="宋体" w:hAnsi="宋体" w:cs="宋体" w:hint="eastAsia"/>
          <w:kern w:val="0"/>
          <w:sz w:val="28"/>
          <w:szCs w:val="28"/>
        </w:rPr>
        <w:t>年生产的棉花注册的标准仓单</w:t>
      </w:r>
      <w:r w:rsidRPr="002A79B1">
        <w:rPr>
          <w:rFonts w:ascii="宋体" w:hAnsi="宋体" w:cs="宋体" w:hint="eastAsia"/>
          <w:kern w:val="0"/>
          <w:sz w:val="28"/>
          <w:szCs w:val="28"/>
        </w:rPr>
        <w:t>，有效期至</w:t>
      </w:r>
      <w:r w:rsidRPr="00C924A3">
        <w:rPr>
          <w:rFonts w:ascii="宋体" w:hAnsi="宋体" w:cs="宋体" w:hint="eastAsia"/>
          <w:kern w:val="0"/>
          <w:sz w:val="28"/>
          <w:szCs w:val="28"/>
        </w:rPr>
        <w:t>N+1年11月的第15个交易日（含该日）</w:t>
      </w:r>
      <w:r w:rsidRPr="002A79B1">
        <w:rPr>
          <w:rFonts w:ascii="宋体" w:hAnsi="宋体" w:cs="宋体" w:hint="eastAsia"/>
          <w:kern w:val="0"/>
          <w:sz w:val="28"/>
          <w:szCs w:val="28"/>
        </w:rPr>
        <w:t>。</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白糖：N制糖年度（每年的10月1日至次年的9月30日）生产的白糖所注册的标准仓单有效期为该制糖年度结束后当年11月份的最后一个工作日（含该日）。</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菜籽：N年6月1日起接受菜籽标准仓单注册，仓单有效期至N年11月份最后一个工作日（含该日）。</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菜粕：每年3月、7月、11月第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菜油：N年6月1日起注册的菜油标准仓单有效期至N+1年5月份最后一个工作日（含该日）。</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PTA：每年9月第</w:t>
      </w:r>
      <w:r>
        <w:rPr>
          <w:rFonts w:ascii="宋体" w:hAnsi="宋体" w:cs="宋体" w:hint="eastAsia"/>
          <w:kern w:val="0"/>
          <w:sz w:val="28"/>
          <w:szCs w:val="28"/>
        </w:rPr>
        <w:t>15</w:t>
      </w:r>
      <w:r w:rsidRPr="002A79B1">
        <w:rPr>
          <w:rFonts w:ascii="宋体" w:hAnsi="宋体" w:cs="宋体" w:hint="eastAsia"/>
          <w:kern w:val="0"/>
          <w:sz w:val="28"/>
          <w:szCs w:val="28"/>
        </w:rPr>
        <w:t>个交易</w:t>
      </w:r>
      <w:r>
        <w:rPr>
          <w:rFonts w:ascii="宋体" w:hAnsi="宋体" w:cs="宋体" w:hint="eastAsia"/>
          <w:kern w:val="0"/>
          <w:sz w:val="28"/>
          <w:szCs w:val="28"/>
        </w:rPr>
        <w:t>日（</w:t>
      </w:r>
      <w:r w:rsidRPr="002A79B1">
        <w:rPr>
          <w:rFonts w:ascii="宋体" w:hAnsi="宋体" w:cs="宋体" w:hint="eastAsia"/>
          <w:kern w:val="0"/>
          <w:sz w:val="28"/>
          <w:szCs w:val="28"/>
        </w:rPr>
        <w:t>含该日）之前注册的PTA标准仓单，在该月第15个交易日（含该日）之前全部注销。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早籼稻：N年8月1日起注册的标准仓单，有效期至N+1年7月份最后一个工作日（含该日）。</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晚籼稻、粳稻：N年10月1日起注册的标准仓单，有效期至N+1年9月份最后一个工作日（含该日）。</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玻璃、纯碱：每年1月、3月、5月、7月、9月、11月第</w:t>
      </w:r>
      <w:r>
        <w:rPr>
          <w:rFonts w:ascii="宋体" w:hAnsi="宋体" w:cs="宋体" w:hint="eastAsia"/>
          <w:kern w:val="0"/>
          <w:sz w:val="28"/>
          <w:szCs w:val="28"/>
        </w:rPr>
        <w:t>15</w:t>
      </w:r>
      <w:r w:rsidRPr="002A79B1">
        <w:rPr>
          <w:rFonts w:ascii="宋体" w:hAnsi="宋体" w:cs="宋体" w:hint="eastAsia"/>
          <w:kern w:val="0"/>
          <w:sz w:val="28"/>
          <w:szCs w:val="28"/>
        </w:rPr>
        <w:t>个交易日</w:t>
      </w:r>
      <w:r>
        <w:rPr>
          <w:rFonts w:ascii="宋体" w:hAnsi="宋体" w:cs="宋体" w:hint="eastAsia"/>
          <w:kern w:val="0"/>
          <w:sz w:val="28"/>
          <w:szCs w:val="28"/>
        </w:rPr>
        <w:t>（</w:t>
      </w:r>
      <w:r w:rsidRPr="002A79B1">
        <w:rPr>
          <w:rFonts w:ascii="宋体" w:hAnsi="宋体" w:cs="宋体" w:hint="eastAsia"/>
          <w:kern w:val="0"/>
          <w:sz w:val="28"/>
          <w:szCs w:val="28"/>
        </w:rPr>
        <w:t>含该日）之前注册的标准仓单，应在当月的第15个交易日（含该日）之前全部注销。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w:t>
      </w:r>
      <w:r w:rsidRPr="002A79B1">
        <w:rPr>
          <w:rFonts w:ascii="宋体" w:hAnsi="宋体" w:cs="宋体" w:hint="eastAsia"/>
          <w:color w:val="000000"/>
          <w:kern w:val="0"/>
          <w:sz w:val="28"/>
          <w:szCs w:val="28"/>
        </w:rPr>
        <w:t>：</w:t>
      </w:r>
      <w:r w:rsidRPr="002A79B1">
        <w:rPr>
          <w:rFonts w:ascii="宋体" w:hAnsi="宋体" w:cs="宋体" w:hint="eastAsia"/>
          <w:kern w:val="0"/>
          <w:sz w:val="28"/>
          <w:szCs w:val="28"/>
        </w:rPr>
        <w:t>每年5月、11月第</w:t>
      </w:r>
      <w:r>
        <w:rPr>
          <w:rFonts w:ascii="宋体" w:hAnsi="宋体" w:cs="宋体" w:hint="eastAsia"/>
          <w:kern w:val="0"/>
          <w:sz w:val="28"/>
          <w:szCs w:val="28"/>
        </w:rPr>
        <w:t>10个交易日（</w:t>
      </w:r>
      <w:r w:rsidRPr="002A79B1">
        <w:rPr>
          <w:rFonts w:ascii="宋体" w:hAnsi="宋体" w:cs="宋体" w:hint="eastAsia"/>
          <w:kern w:val="0"/>
          <w:sz w:val="28"/>
          <w:szCs w:val="28"/>
        </w:rPr>
        <w:t>含该日）之前注册的标准仓单，应在当月的第10个交易日（含该日）之前全部注销。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w:t>
      </w:r>
      <w:r w:rsidRPr="002A79B1">
        <w:rPr>
          <w:rFonts w:ascii="宋体" w:hAnsi="宋体" w:cs="宋体" w:hint="eastAsia"/>
          <w:color w:val="000000"/>
          <w:kern w:val="0"/>
          <w:sz w:val="28"/>
          <w:szCs w:val="32"/>
        </w:rPr>
        <w:t>：</w:t>
      </w:r>
      <w:r w:rsidRPr="002A79B1">
        <w:rPr>
          <w:rFonts w:ascii="宋体" w:hAnsi="宋体" w:cs="宋体" w:hint="eastAsia"/>
          <w:kern w:val="0"/>
          <w:sz w:val="28"/>
          <w:szCs w:val="32"/>
        </w:rPr>
        <w:t>每年2月、6月、10月第</w:t>
      </w:r>
      <w:r>
        <w:rPr>
          <w:rFonts w:ascii="宋体" w:hAnsi="宋体" w:cs="宋体" w:hint="eastAsia"/>
          <w:kern w:val="0"/>
          <w:sz w:val="28"/>
          <w:szCs w:val="32"/>
        </w:rPr>
        <w:t>15个交易日（</w:t>
      </w:r>
      <w:r w:rsidRPr="002A79B1">
        <w:rPr>
          <w:rFonts w:ascii="宋体" w:hAnsi="宋体" w:cs="宋体" w:hint="eastAsia"/>
          <w:kern w:val="0"/>
          <w:sz w:val="28"/>
          <w:szCs w:val="32"/>
        </w:rPr>
        <w:t>含该日）之前注册的</w:t>
      </w:r>
      <w:r w:rsidRPr="002A79B1">
        <w:rPr>
          <w:rFonts w:ascii="宋体" w:hAnsi="宋体" w:cs="宋体" w:hint="eastAsia"/>
          <w:color w:val="000000"/>
          <w:kern w:val="0"/>
          <w:sz w:val="28"/>
          <w:szCs w:val="32"/>
        </w:rPr>
        <w:t>厂库和仓库</w:t>
      </w:r>
      <w:r w:rsidRPr="002A79B1">
        <w:rPr>
          <w:rFonts w:ascii="宋体" w:hAnsi="宋体" w:cs="宋体" w:hint="eastAsia"/>
          <w:kern w:val="0"/>
          <w:sz w:val="28"/>
          <w:szCs w:val="32"/>
        </w:rPr>
        <w:t>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锰硅：每年10月第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棉纱：每年2月、4月、6月、8月、10月、12月第</w:t>
      </w:r>
      <w:r>
        <w:rPr>
          <w:rFonts w:ascii="宋体" w:hAnsi="宋体" w:cs="宋体" w:hint="eastAsia"/>
          <w:kern w:val="0"/>
          <w:sz w:val="28"/>
          <w:szCs w:val="32"/>
        </w:rPr>
        <w:t>15</w:t>
      </w:r>
      <w:r w:rsidRPr="002A79B1">
        <w:rPr>
          <w:rFonts w:ascii="宋体" w:hAnsi="宋体" w:cs="宋体" w:hint="eastAsia"/>
          <w:kern w:val="0"/>
          <w:sz w:val="28"/>
          <w:szCs w:val="32"/>
        </w:rPr>
        <w:t>个</w:t>
      </w:r>
      <w:r>
        <w:rPr>
          <w:rFonts w:ascii="宋体" w:hAnsi="宋体" w:cs="宋体" w:hint="eastAsia"/>
          <w:kern w:val="0"/>
          <w:sz w:val="28"/>
          <w:szCs w:val="32"/>
        </w:rPr>
        <w:t>交易日（</w:t>
      </w:r>
      <w:r w:rsidRPr="002A79B1">
        <w:rPr>
          <w:rFonts w:ascii="宋体" w:hAnsi="宋体" w:cs="宋体" w:hint="eastAsia"/>
          <w:kern w:val="0"/>
          <w:sz w:val="28"/>
          <w:szCs w:val="32"/>
        </w:rPr>
        <w:t>含该日）之前注册的厂库和仓库标准仓单，应在当月的第15个交易日（含该日）之前全部注销。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含该日）之前注册的仓库标准仓单，应在</w:t>
      </w:r>
      <w:r>
        <w:rPr>
          <w:rFonts w:ascii="宋体" w:hAnsi="宋体" w:cs="宋体" w:hint="eastAsia"/>
          <w:kern w:val="0"/>
          <w:sz w:val="28"/>
          <w:szCs w:val="28"/>
        </w:rPr>
        <w:t>当</w:t>
      </w:r>
      <w:r w:rsidRPr="002A79B1">
        <w:rPr>
          <w:rFonts w:ascii="宋体" w:hAnsi="宋体" w:cs="宋体" w:hint="eastAsia"/>
          <w:kern w:val="0"/>
          <w:sz w:val="28"/>
          <w:szCs w:val="28"/>
        </w:rPr>
        <w:t>月的第</w:t>
      </w:r>
      <w:r w:rsidRPr="002A79B1">
        <w:rPr>
          <w:rFonts w:ascii="宋体" w:hAnsi="宋体" w:cs="宋体" w:hint="eastAsia"/>
          <w:kern w:val="0"/>
          <w:sz w:val="28"/>
          <w:szCs w:val="32"/>
        </w:rPr>
        <w:t>15个交易日</w:t>
      </w:r>
      <w:r w:rsidRPr="002A79B1">
        <w:rPr>
          <w:rFonts w:ascii="宋体" w:hAnsi="宋体" w:cs="宋体" w:hint="eastAsia"/>
          <w:kern w:val="0"/>
          <w:sz w:val="28"/>
          <w:szCs w:val="28"/>
        </w:rPr>
        <w:t>（含该日）之前全部注销，每年</w:t>
      </w:r>
      <w:r>
        <w:rPr>
          <w:rFonts w:ascii="宋体" w:hAnsi="宋体" w:cs="宋体" w:hint="eastAsia"/>
          <w:kern w:val="0"/>
          <w:sz w:val="28"/>
          <w:szCs w:val="28"/>
        </w:rPr>
        <w:t>3</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w:t>
      </w:r>
      <w:r w:rsidRPr="002A79B1">
        <w:rPr>
          <w:rFonts w:ascii="宋体" w:hAnsi="宋体" w:cs="宋体" w:hint="eastAsia"/>
          <w:kern w:val="0"/>
          <w:sz w:val="28"/>
          <w:szCs w:val="28"/>
        </w:rPr>
        <w:lastRenderedPageBreak/>
        <w:t>理苹果仓库标准仓单注册申请；每年1月、5</w:t>
      </w:r>
      <w:r>
        <w:rPr>
          <w:rFonts w:ascii="宋体" w:hAnsi="宋体" w:cs="宋体" w:hint="eastAsia"/>
          <w:kern w:val="0"/>
          <w:sz w:val="28"/>
          <w:szCs w:val="28"/>
        </w:rPr>
        <w:t>月</w:t>
      </w:r>
      <w:r w:rsidRPr="002A79B1">
        <w:rPr>
          <w:rFonts w:ascii="宋体" w:hAnsi="宋体" w:cs="宋体" w:hint="eastAsia"/>
          <w:kern w:val="0"/>
          <w:sz w:val="28"/>
          <w:szCs w:val="28"/>
        </w:rPr>
        <w:t>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含该日）之前注册的厂库标准仓单，应在当月的第15个交易日（含该日）之前全部注销，每年</w:t>
      </w:r>
      <w:r>
        <w:rPr>
          <w:rFonts w:ascii="宋体" w:hAnsi="宋体" w:cs="宋体" w:hint="eastAsia"/>
          <w:kern w:val="0"/>
          <w:sz w:val="28"/>
          <w:szCs w:val="28"/>
        </w:rPr>
        <w:t>5</w:t>
      </w:r>
      <w:r w:rsidRPr="002A79B1">
        <w:rPr>
          <w:rFonts w:ascii="宋体" w:hAnsi="宋体" w:cs="宋体" w:hint="eastAsia"/>
          <w:kern w:val="0"/>
          <w:sz w:val="28"/>
          <w:szCs w:val="28"/>
        </w:rPr>
        <w:t>月第</w:t>
      </w:r>
      <w:r>
        <w:rPr>
          <w:rFonts w:ascii="宋体" w:hAnsi="宋体" w:cs="宋体" w:hint="eastAsia"/>
          <w:kern w:val="0"/>
          <w:sz w:val="28"/>
          <w:szCs w:val="28"/>
        </w:rPr>
        <w:t>16</w:t>
      </w:r>
      <w:r w:rsidRPr="002A79B1">
        <w:rPr>
          <w:rFonts w:ascii="宋体" w:hAnsi="宋体" w:cs="宋体" w:hint="eastAsia"/>
          <w:kern w:val="0"/>
          <w:sz w:val="28"/>
          <w:szCs w:val="28"/>
        </w:rPr>
        <w:t>个交易日（含该日）至9月最后一个交易日（含该日）不受理苹果厂库标准仓单注册申请。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红枣：N年11月1日起接受红枣标准仓单注册，仓单有效期至N+1年9月份最后一个交易日（含该日）。</w:t>
      </w:r>
    </w:p>
    <w:p w:rsidR="001B0FE6"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尿素：每年2月、6月、10月第</w:t>
      </w:r>
      <w:r>
        <w:rPr>
          <w:rFonts w:ascii="宋体" w:hAnsi="宋体" w:cs="宋体" w:hint="eastAsia"/>
          <w:kern w:val="0"/>
          <w:sz w:val="28"/>
          <w:szCs w:val="28"/>
        </w:rPr>
        <w:t>15个交易日（</w:t>
      </w:r>
      <w:r w:rsidRPr="002A79B1">
        <w:rPr>
          <w:rFonts w:ascii="宋体" w:hAnsi="宋体" w:cs="宋体" w:hint="eastAsia"/>
          <w:kern w:val="0"/>
          <w:sz w:val="28"/>
          <w:szCs w:val="28"/>
        </w:rPr>
        <w:t>含该日）之前注册的厂库和仓库标准仓单，应在当月的第15个交易日（含该日）之前全部注销。</w:t>
      </w:r>
    </w:p>
    <w:p w:rsidR="001B0FE6" w:rsidRDefault="001B0FE6" w:rsidP="001B0FE6">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短纤：每年1月、5月、9月第15个交易日（含该日）之前注册的标准仓单，应在当月的第15个交易日（含该日）之前全部注销。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6E07E8">
        <w:rPr>
          <w:rFonts w:ascii="宋体" w:hAnsi="宋体" w:cs="宋体" w:hint="eastAsia"/>
          <w:kern w:val="0"/>
          <w:sz w:val="28"/>
          <w:szCs w:val="28"/>
          <w:shd w:val="pct15" w:color="auto" w:fill="FFFFFF"/>
        </w:rPr>
        <w:t>花生：每年</w:t>
      </w:r>
      <w:r w:rsidRPr="006E07E8">
        <w:rPr>
          <w:rFonts w:ascii="宋体" w:hAnsi="宋体" w:cs="宋体"/>
          <w:kern w:val="0"/>
          <w:sz w:val="28"/>
          <w:szCs w:val="28"/>
          <w:shd w:val="pct15" w:color="auto" w:fill="FFFFFF"/>
        </w:rPr>
        <w:t>1月、4月第15</w:t>
      </w:r>
      <w:r w:rsidRPr="006E07E8">
        <w:rPr>
          <w:rFonts w:ascii="宋体" w:hAnsi="宋体" w:cs="宋体" w:hint="eastAsia"/>
          <w:kern w:val="0"/>
          <w:sz w:val="28"/>
          <w:szCs w:val="28"/>
          <w:shd w:val="pct15" w:color="auto" w:fill="FFFFFF"/>
        </w:rPr>
        <w:t>个交易日（含该日）之前注册的仓单，应当在当月第</w:t>
      </w:r>
      <w:r w:rsidRPr="006E07E8">
        <w:rPr>
          <w:rFonts w:ascii="宋体" w:hAnsi="宋体" w:cs="宋体"/>
          <w:kern w:val="0"/>
          <w:sz w:val="28"/>
          <w:szCs w:val="28"/>
          <w:shd w:val="pct15" w:color="auto" w:fill="FFFFFF"/>
        </w:rPr>
        <w:t>15</w:t>
      </w:r>
      <w:r w:rsidRPr="006E07E8">
        <w:rPr>
          <w:rFonts w:ascii="宋体" w:hAnsi="宋体" w:cs="宋体" w:hint="eastAsia"/>
          <w:kern w:val="0"/>
          <w:sz w:val="28"/>
          <w:szCs w:val="28"/>
          <w:shd w:val="pct15" w:color="auto" w:fill="FFFFFF"/>
        </w:rPr>
        <w:t>个交易日（含该日）之前全部注销。每年</w:t>
      </w:r>
      <w:r w:rsidRPr="006E07E8">
        <w:rPr>
          <w:rFonts w:ascii="宋体" w:hAnsi="宋体" w:cs="宋体"/>
          <w:kern w:val="0"/>
          <w:sz w:val="28"/>
          <w:szCs w:val="28"/>
          <w:shd w:val="pct15" w:color="auto" w:fill="FFFFFF"/>
        </w:rPr>
        <w:t>4月第16</w:t>
      </w:r>
      <w:r w:rsidRPr="006E07E8">
        <w:rPr>
          <w:rFonts w:ascii="宋体" w:hAnsi="宋体" w:cs="宋体" w:hint="eastAsia"/>
          <w:kern w:val="0"/>
          <w:sz w:val="28"/>
          <w:szCs w:val="28"/>
          <w:shd w:val="pct15" w:color="auto" w:fill="FFFFFF"/>
        </w:rPr>
        <w:t>个交易日（含该日）至</w:t>
      </w:r>
      <w:r w:rsidRPr="006E07E8">
        <w:rPr>
          <w:rFonts w:ascii="宋体" w:hAnsi="宋体" w:cs="宋体"/>
          <w:kern w:val="0"/>
          <w:sz w:val="28"/>
          <w:szCs w:val="28"/>
          <w:shd w:val="pct15" w:color="auto" w:fill="FFFFFF"/>
        </w:rPr>
        <w:t>8月最后一个交易日（含该日）不受理标准仓单注册申请。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标准仓单到期日前未办理注销手续的，交易所可在到期日将其注销，由此造成的一切损失，由标准仓单持有人承担，交易所不保证全部交割商品质量符合规定标准。</w:t>
      </w:r>
    </w:p>
    <w:p w:rsidR="001B0FE6" w:rsidRPr="002A79B1" w:rsidRDefault="001B0FE6" w:rsidP="001B0FE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第七章</w:t>
      </w:r>
      <w:r>
        <w:rPr>
          <w:rFonts w:ascii="宋体" w:eastAsia="黑体" w:hAnsi="宋体" w:cs="宋体" w:hint="eastAsia"/>
          <w:kern w:val="0"/>
          <w:sz w:val="32"/>
          <w:szCs w:val="32"/>
        </w:rPr>
        <w:t xml:space="preserve"> </w:t>
      </w:r>
      <w:r>
        <w:rPr>
          <w:rFonts w:ascii="宋体" w:eastAsia="黑体" w:hAnsi="宋体" w:cs="宋体" w:hint="eastAsia"/>
          <w:kern w:val="0"/>
          <w:sz w:val="32"/>
          <w:szCs w:val="32"/>
        </w:rPr>
        <w:t>标准仓单</w:t>
      </w:r>
      <w:r w:rsidRPr="002A79B1">
        <w:rPr>
          <w:rFonts w:ascii="宋体" w:eastAsia="黑体" w:hAnsi="宋体" w:cs="宋体" w:hint="eastAsia"/>
          <w:kern w:val="0"/>
          <w:sz w:val="32"/>
          <w:szCs w:val="32"/>
        </w:rPr>
        <w:t>的流通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的流通是指仓单的交割和转让。</w:t>
      </w:r>
    </w:p>
    <w:p w:rsidR="001B0FE6" w:rsidRPr="00945D63" w:rsidRDefault="001B0FE6" w:rsidP="001B0FE6">
      <w:pPr>
        <w:widowControl/>
        <w:spacing w:line="360" w:lineRule="auto"/>
        <w:ind w:firstLineChars="200" w:firstLine="560"/>
        <w:outlineLvl w:val="3"/>
        <w:rPr>
          <w:rFonts w:ascii="宋体" w:hAnsi="宋体" w:cs="宋体"/>
          <w:kern w:val="0"/>
          <w:sz w:val="28"/>
          <w:szCs w:val="28"/>
        </w:rPr>
      </w:pPr>
      <w:r w:rsidRPr="00945D63">
        <w:rPr>
          <w:rFonts w:ascii="宋体" w:hAnsi="宋体" w:cs="宋体"/>
          <w:kern w:val="0"/>
          <w:sz w:val="28"/>
          <w:szCs w:val="28"/>
        </w:rPr>
        <w:t>处于冻结状态和作为保证金状态的仓单不能流通。</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lastRenderedPageBreak/>
        <w:t>客户仓单的流通应当委托会员办理，以会员名义在交易所进行，流通结果由客户承担。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标准仓单交割按《郑州商品交易所期货交割细则》和《郑州商品交易所保税交割实施细则》的有关规定办理。</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标准仓单的转让是指会员自行协商买卖标准仓单的行为。交易所受理标准仓单转让的时间为每个工作日交易时间的下午2时30分之前。</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转让标准仓单应当符合以下规定：</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（一）客户的标准仓单转让须委托会员办理；</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（二）达成转让意向的买卖双方会员应当向交易所提交标准仓单转让申请；</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（三）交易所对标准仓单转让申请审核后，为买卖双方会员办理标准仓单过户和货款结算划转等手续；</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（四）标准仓单转让的货款划转及增值税专用发票的开具、传递参照《郑州商品交易所期货交割细则》执行；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（五）标准仓单转让手续费标准由交易所公告。</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（六）PTA保税标准仓单的转让按照《郑州商品交易所保税交割实施细则》等相关规定执行。</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标准仓单</w:t>
      </w:r>
      <w:r w:rsidRPr="002A79B1">
        <w:rPr>
          <w:rFonts w:ascii="宋体" w:eastAsia="黑体" w:hAnsi="宋体" w:cs="宋体" w:hint="eastAsia"/>
          <w:kern w:val="0"/>
          <w:sz w:val="32"/>
          <w:szCs w:val="28"/>
        </w:rPr>
        <w:t>的注销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标准仓单</w:t>
      </w:r>
      <w:r w:rsidRPr="002A79B1">
        <w:rPr>
          <w:rFonts w:ascii="宋体" w:hAnsi="宋体" w:cs="宋体" w:hint="eastAsia"/>
          <w:kern w:val="0"/>
          <w:sz w:val="28"/>
          <w:szCs w:val="28"/>
        </w:rPr>
        <w:t>的注销是指仓单持有人直接或者委托会员到交易所办理仓单提货手续的过程。</w:t>
      </w:r>
    </w:p>
    <w:p w:rsidR="001B0FE6" w:rsidRPr="002A79B1" w:rsidRDefault="001B0FE6" w:rsidP="001B0FE6">
      <w:pPr>
        <w:widowControl/>
        <w:spacing w:line="360" w:lineRule="auto"/>
        <w:ind w:firstLineChars="200" w:firstLine="560"/>
        <w:outlineLvl w:val="3"/>
        <w:rPr>
          <w:rFonts w:ascii="宋体" w:hAnsi="宋体" w:cs="宋体"/>
          <w:kern w:val="0"/>
          <w:sz w:val="28"/>
          <w:szCs w:val="21"/>
        </w:rPr>
      </w:pPr>
      <w:r w:rsidRPr="002A79B1">
        <w:rPr>
          <w:rFonts w:ascii="宋体" w:hAnsi="宋体" w:cs="宋体" w:hint="eastAsia"/>
          <w:kern w:val="0"/>
          <w:sz w:val="28"/>
          <w:szCs w:val="28"/>
        </w:rPr>
        <w:t>客户注销仓单应当通过会员向交易所提交仓单注销申请。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对于已经注销的PTA、</w:t>
      </w:r>
      <w:r w:rsidRPr="004702B1">
        <w:rPr>
          <w:rFonts w:ascii="宋体" w:hAnsi="宋体" w:cs="宋体" w:hint="eastAsia"/>
          <w:kern w:val="0"/>
          <w:sz w:val="28"/>
          <w:szCs w:val="28"/>
        </w:rPr>
        <w:t>硅铁、锰硅、</w:t>
      </w:r>
      <w:r w:rsidRPr="002A79B1">
        <w:rPr>
          <w:rFonts w:ascii="宋体" w:hAnsi="宋体" w:cs="宋体" w:hint="eastAsia"/>
          <w:kern w:val="0"/>
          <w:sz w:val="28"/>
          <w:szCs w:val="28"/>
        </w:rPr>
        <w:t>纯碱标准仓单，货物尚未出库但仍符合入库条件的，可重新申请注册。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保税标准仓单的注销，按照本办法与《郑州商品交易所保税交割实施细则》相关规定执行。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标准仓单注销时，提货人应至少提前20个日历日（相对于提货日期）与厂库沟通所提货物质量、重量情况。双方协商一致的，按协商结果提货，涉及升贴水的，由双方自行结算；协商不一致的，提货人按厂库仓单注册时提供的货物信息提取货物，涉及升贴水的，由交易所在货物发运完毕后统一结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动力煤提货人和厂库协商不一致的，</w:t>
      </w:r>
      <w:r w:rsidRPr="002A79B1">
        <w:rPr>
          <w:rFonts w:ascii="宋体" w:hAnsi="宋体" w:cs="宋体" w:hint="eastAsia"/>
          <w:color w:val="000000"/>
          <w:kern w:val="0"/>
          <w:sz w:val="28"/>
          <w:szCs w:val="28"/>
        </w:rPr>
        <w:t>提货人在指定港口提货时的质量认定、重量溢短按照《郑州商品交易所期货交割细则》“车（船）板交割”相关规定处理，</w:t>
      </w:r>
      <w:r w:rsidRPr="002A79B1">
        <w:rPr>
          <w:rFonts w:ascii="宋体" w:hAnsi="宋体" w:cs="宋体" w:hint="eastAsia"/>
          <w:kern w:val="0"/>
          <w:sz w:val="28"/>
          <w:szCs w:val="28"/>
        </w:rPr>
        <w:t>结算价格按最近的交割结算价计价。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动力煤提货人和厂库确认提货事项并提交交易所后，交易所交割部门开具《提货通知单》。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动力煤买卖双方协商在交易所公布的指定交割地点以外的其他地点交货的，相关事项按双方约定办理。</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动力煤之外的其他品种标准仓单注销时，交易所结算部门办理仓单升贴水结算，交易所交割部门开具《提货通知单》。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客户办理提货手续前，会员或客户应及时编制《提货通知单》验证密码，《提货通知单》验证密码为提货必备要件。</w:t>
      </w:r>
    </w:p>
    <w:p w:rsidR="001B0FE6" w:rsidRPr="002A79B1" w:rsidRDefault="001B0FE6" w:rsidP="001B0FE6">
      <w:pPr>
        <w:widowControl/>
        <w:spacing w:line="360" w:lineRule="auto"/>
        <w:ind w:firstLineChars="200" w:firstLine="560"/>
        <w:outlineLvl w:val="3"/>
        <w:rPr>
          <w:rFonts w:ascii="宋体" w:cs="宋体"/>
          <w:b/>
          <w:kern w:val="0"/>
          <w:sz w:val="28"/>
          <w:szCs w:val="28"/>
        </w:rPr>
      </w:pPr>
      <w:r>
        <w:rPr>
          <w:rFonts w:ascii="宋体" w:eastAsia="黑体" w:hAnsi="宋体" w:cs="宋体" w:hint="eastAsia"/>
          <w:kern w:val="0"/>
          <w:sz w:val="28"/>
          <w:szCs w:val="28"/>
        </w:rPr>
        <w:lastRenderedPageBreak/>
        <w:t>第一百一十七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适用通用标准仓单的商品需要提货的，交易所根据会员申请及仓库或厂库的具体情况，确定《提货通知单》对应的商品。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交易所开出《提货通知单》之日起10个工作日内（硅铁、锰硅厂库交割为20个工作日），《提货通知单》持有人应当凭《提货通知单》验证密码、提货人身份证、提货人所在单位证明到仓库或厂库办理提货手续、确认商品质量、确定运输方式、预交各项费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玻璃《提货通知单》持有人可在基准交割品和替代交割品间选择相应的规格，厂库应予以满足；基准交割品和替代交割品以外的厚度、规格和品级等，由双方协商，自行结算。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棉纱《提货通知单》持有人可根据棉纱厂库公告信息选择相应的规格、品级等，在交易所规定升贴水范围之内的，厂库予以满足；在交易所规定升贴水范围之外的，由双方协商，自行结算。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《提货通知单》持有人在提货期内向交易所提出商品质量复检申请的，自交易所收到申请之日起，《提货通知单》持有人的提货期间停止计算，待复检结果通知《提货通知单》持有人之日起重新计算。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逾期未办理相关手续的，按现货提货单处理，仓库不再保证全部商品质量符合规定标准；厂库不再保证按期货规定承担日发货速度等责任，具体提货事宜由货主与厂库自行协商。</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仓库</w:t>
      </w:r>
      <w:r w:rsidRPr="002A79B1">
        <w:rPr>
          <w:rFonts w:ascii="宋体" w:eastAsia="黑体" w:hAnsi="宋体" w:cs="宋体" w:hint="eastAsia"/>
          <w:kern w:val="0"/>
          <w:sz w:val="32"/>
          <w:szCs w:val="28"/>
        </w:rPr>
        <w:t>交割商品出库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eastAsia="黑体" w:hAnsi="宋体" w:cs="宋体" w:hint="eastAsia"/>
          <w:kern w:val="0"/>
          <w:sz w:val="28"/>
          <w:szCs w:val="28"/>
        </w:rPr>
        <w:lastRenderedPageBreak/>
        <w:t>第一</w:t>
      </w:r>
      <w:r>
        <w:rPr>
          <w:rFonts w:ascii="宋体" w:eastAsia="黑体" w:hAnsi="宋体" w:cs="宋体" w:hint="eastAsia"/>
          <w:kern w:val="0"/>
          <w:sz w:val="28"/>
          <w:szCs w:val="28"/>
        </w:rPr>
        <w:t>百一十九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期货交割商品出库的重量检验由货主与仓库共同实施，具体办法参照入库规定。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提供运输工具的，自货主凭《提货通知单》与仓库联系出库事宜、运输工具到达仓库之日起，仓库开始发货，并停止收取已装运货物的仓储费；货主委托仓库代办运输的，自客户凭《提货通知单》与仓库联系出库事宜、指定运达地点并预交各种费用（包括铁路代办费、港杂费等）之日起，仓库不能在规定时间内（汽车、船舶10日，火车20日）发出商品的，不得再收取其后的仓储费。</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由于货主变更发货方式、提货手续不全、费用未按时交纳、特殊要求等原因，致使商品装运推迟的，不受前款限制。</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小麦出库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仓单普麦出库时，数量发生损耗造成短少的，仓库按实际出库数量补足。不能补足的，仓库按《提货通知单》开具之日前（含当日）普麦期货最近交割月最高交割结算价核算短少商品价款，赔偿买方货主。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棉花出库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仓库应将与所提棉花相对应的《公证检验证书》随货同行联一份交货主。货主可在商品发运前逐批核对棉花的产地、包装、批次和件数等项目，验收结果应当经货主、仓库双方认可。</w:t>
      </w:r>
    </w:p>
    <w:p w:rsidR="001B0FE6" w:rsidRPr="002A79B1" w:rsidRDefault="001B0FE6" w:rsidP="001B0FE6">
      <w:pPr>
        <w:widowControl/>
        <w:spacing w:line="360" w:lineRule="auto"/>
        <w:ind w:firstLineChars="200" w:firstLine="560"/>
        <w:outlineLvl w:val="3"/>
        <w:rPr>
          <w:rFonts w:ascii="宋体" w:hAnsi="宋体" w:cs="宋体"/>
          <w:kern w:val="0"/>
          <w:sz w:val="24"/>
          <w:szCs w:val="28"/>
        </w:rPr>
      </w:pPr>
      <w:r>
        <w:rPr>
          <w:rFonts w:ascii="宋体" w:eastAsia="黑体" w:hAnsi="宋体" w:cs="宋体" w:hint="eastAsia"/>
          <w:kern w:val="0"/>
          <w:sz w:val="28"/>
          <w:szCs w:val="28"/>
        </w:rPr>
        <w:t>第一百二十三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因自然变异导致标准仓单颜色级与注册时相比出现下降的，仍可正常办理出库手续，客户不得拒绝接货。</w:t>
      </w:r>
    </w:p>
    <w:p w:rsidR="001B0FE6" w:rsidRPr="002A79B1" w:rsidRDefault="001B0FE6" w:rsidP="001B0FE6">
      <w:pPr>
        <w:widowControl/>
        <w:spacing w:line="360" w:lineRule="auto"/>
        <w:ind w:firstLineChars="200" w:firstLine="560"/>
        <w:outlineLvl w:val="3"/>
        <w:rPr>
          <w:rFonts w:ascii="宋体" w:hAnsi="宋体" w:cs="宋体"/>
          <w:kern w:val="0"/>
          <w:sz w:val="24"/>
          <w:szCs w:val="28"/>
        </w:rPr>
      </w:pPr>
      <w:r w:rsidRPr="004E42A5">
        <w:rPr>
          <w:rFonts w:ascii="宋体" w:hAnsi="宋体" w:cs="宋体" w:hint="eastAsia"/>
          <w:kern w:val="0"/>
          <w:sz w:val="28"/>
          <w:szCs w:val="28"/>
        </w:rPr>
        <w:lastRenderedPageBreak/>
        <w:t>因自然变异造成颜色级Rd值降低但并未超过3.9%或者+b值增加但并未超过2.7的，由买方客户承担。仓库承担变异超过前述规定部分的颜色级差价，差价的计算根据交易所公告的颜色级之间升贴水标准执行。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《公证检验证书》超过有效期的仓单注销时需要重新检验的，由提出重新检验方支付公检及相关费用。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出库过程中，发现棉花崩包的，仓库应当免费回包。</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白糖出库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因自然变异导致白糖色值变化在规定范围内的，仍可正常出库，货主不能拒绝接货。</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一级白糖的色值小于等于190IU的，由货主承担；大于190IU小于等于240IU的，色值每增加10IU（不足10IU按10IU计），仓库给提货方每吨10元的补偿。白糖色值大于240IU时，仓库承担赔偿责任。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白糖出库时，出现包装霉变、严重污染，潮包、流包、真结块、异味的，仓库应当承担赔偿责任。</w:t>
      </w:r>
    </w:p>
    <w:p w:rsidR="001B0FE6" w:rsidRPr="002A79B1" w:rsidRDefault="001B0FE6" w:rsidP="001B0FE6">
      <w:pPr>
        <w:widowControl/>
        <w:spacing w:line="360" w:lineRule="auto"/>
        <w:jc w:val="center"/>
        <w:outlineLvl w:val="1"/>
        <w:rPr>
          <w:rFonts w:ascii="黑体" w:eastAsia="黑体" w:hAnsi="黑体" w:cs="宋体"/>
          <w:kern w:val="0"/>
          <w:sz w:val="28"/>
          <w:szCs w:val="28"/>
        </w:rPr>
      </w:pPr>
      <w:r w:rsidRPr="002A79B1">
        <w:rPr>
          <w:rFonts w:ascii="黑体" w:eastAsia="黑体" w:hAnsi="黑体" w:cs="宋体" w:hint="eastAsia"/>
          <w:kern w:val="0"/>
          <w:sz w:val="28"/>
          <w:szCs w:val="28"/>
        </w:rPr>
        <w:t>第四节 PTA出库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仓库正常保管情况下，PTA水分指标变化不影响使用的，货主不得拒绝接收。</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出库时按照先进先出的原则出库。</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菜籽出库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第一百二十九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数量发生损耗（水分除外）造成短少的，仓库按照实际出库数量补足。不能补足的，仓库按照《提货通知单》开具之日前（含当日）菜籽期货最近交割月最高交割结算价核算短少商品价款，赔偿买方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菜籽出库时，含油量指标低于入库质量指标0.5个百分点以内的，视作合格。</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菜油出库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出库数量发生损耗造成短少的，仓库应及时补足。不能及时补足的，仓库按《提货通知单》开具日（含当日）之前菜油期货最近交割月最高交割结算价核算短少商品价款，赔偿货主。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菜粕出库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第一百三十二</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仓库菜粕出库水分溢短数量由货主承担，非水分减量的货款按照《提货通知单》开具之日前（含当日）菜粕期货最近交割月最高交割结算价核算短少商品价款，由仓库赔偿买方货主。出库水分检验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菜粕出库水分溢短数量的计算方法：商品水分溢短数量＝提货数量×（入库时的实际水分指标－提货时的实际水分指标）</w:t>
      </w:r>
      <w:r w:rsidRPr="002A79B1">
        <w:rPr>
          <w:rFonts w:ascii="宋体" w:hAnsi="Symbol" w:cs="宋体" w:hint="eastAsia"/>
          <w:kern w:val="0"/>
          <w:sz w:val="28"/>
          <w:szCs w:val="28"/>
        </w:rPr>
        <w:sym w:font="Symbol" w:char="00B8"/>
      </w:r>
      <w:r w:rsidRPr="002A79B1">
        <w:rPr>
          <w:rFonts w:ascii="宋体" w:hAnsi="宋体" w:cs="宋体" w:hint="eastAsia"/>
          <w:kern w:val="0"/>
          <w:sz w:val="28"/>
          <w:szCs w:val="28"/>
        </w:rPr>
        <w:t>（1－提货时的实际水分指标）。</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菜粕出库应同时符合入库时包装物件数计算的重量。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厂库菜粕应足量出库。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菜粕出库时，粗蛋白质低于入库质量指标0.5个百分点以内的，视作合格。</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第八节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早籼稻、晚籼稻、粳稻出库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出库数量发生损耗造成短少的，仓库应及时补足。不能及时补足的，仓库按《提货通知单》开具日之前（含当日）该品种期货最近交割月最高交割结算价核算短少商品价款，赔偿货主。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粳稻出库时，垩白粒率不高于入库检验结果所在等级5个百分点（含）的，视同合格。</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甲醇出库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出库时甲醇不符合交割质量标准的，仓库承担赔偿责任。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出库数量发生损耗造成短少的，仓库应及时补足。不能及时补足的，仓库按《提货通知单》开具日（含当日）之前甲醇期货最近交割月最高交割结算价核算短少商品价款，赔偿货主。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硅铁出库</w:t>
      </w:r>
    </w:p>
    <w:p w:rsidR="001B0FE6"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硅铁出库</w:t>
      </w:r>
      <w:r>
        <w:rPr>
          <w:rFonts w:ascii="宋体" w:hAnsi="宋体" w:cs="宋体" w:hint="eastAsia"/>
          <w:kern w:val="0"/>
          <w:sz w:val="28"/>
          <w:szCs w:val="28"/>
        </w:rPr>
        <w:t>复</w:t>
      </w:r>
      <w:r w:rsidRPr="002A79B1">
        <w:rPr>
          <w:rFonts w:ascii="宋体" w:hAnsi="宋体" w:cs="宋体" w:hint="eastAsia"/>
          <w:kern w:val="0"/>
          <w:sz w:val="28"/>
          <w:szCs w:val="28"/>
        </w:rPr>
        <w:t>检时，粒度偏差筛下物高于入库指标1个百分点以内的，视作合格；超过1个百分点的，</w:t>
      </w:r>
      <w:r w:rsidRPr="004702B1">
        <w:rPr>
          <w:rFonts w:ascii="宋体" w:hAnsi="宋体" w:cs="宋体" w:hint="eastAsia"/>
          <w:kern w:val="0"/>
          <w:sz w:val="28"/>
          <w:szCs w:val="28"/>
        </w:rPr>
        <w:t>仓库或标准仓单注册人可选择以下方式处理：</w:t>
      </w:r>
    </w:p>
    <w:p w:rsidR="001B0FE6" w:rsidRDefault="001B0FE6" w:rsidP="001B0FE6">
      <w:pPr>
        <w:ind w:firstLineChars="200" w:firstLine="560"/>
        <w:rPr>
          <w:rFonts w:ascii="宋体" w:hAnsi="宋体" w:cs="宋体"/>
          <w:kern w:val="0"/>
          <w:sz w:val="28"/>
          <w:szCs w:val="28"/>
        </w:rPr>
      </w:pPr>
      <w:r w:rsidRPr="004702B1">
        <w:rPr>
          <w:rFonts w:ascii="宋体" w:hAnsi="宋体" w:cs="宋体" w:hint="eastAsia"/>
          <w:kern w:val="0"/>
          <w:sz w:val="28"/>
          <w:szCs w:val="28"/>
        </w:rPr>
        <w:t>（一）用符合入库标准的硅铁调换；</w:t>
      </w:r>
    </w:p>
    <w:p w:rsidR="001B0FE6" w:rsidRDefault="001B0FE6" w:rsidP="001B0FE6">
      <w:pPr>
        <w:widowControl/>
        <w:spacing w:line="360" w:lineRule="auto"/>
        <w:ind w:firstLineChars="200" w:firstLine="560"/>
        <w:outlineLvl w:val="3"/>
        <w:rPr>
          <w:rFonts w:ascii="宋体" w:hAnsi="宋体" w:cs="宋体"/>
          <w:kern w:val="0"/>
          <w:sz w:val="28"/>
          <w:szCs w:val="28"/>
        </w:rPr>
      </w:pPr>
      <w:r w:rsidRPr="007961A3">
        <w:rPr>
          <w:rFonts w:ascii="宋体" w:hAnsi="宋体" w:cs="宋体" w:hint="eastAsia"/>
          <w:kern w:val="0"/>
          <w:sz w:val="28"/>
          <w:szCs w:val="28"/>
        </w:rPr>
        <w:t>（二）折算价款赔偿货主。赔偿金额</w:t>
      </w:r>
      <w:r w:rsidRPr="007961A3">
        <w:rPr>
          <w:rFonts w:ascii="宋体" w:hAnsi="宋体" w:cs="宋体"/>
          <w:kern w:val="0"/>
          <w:sz w:val="28"/>
          <w:szCs w:val="28"/>
        </w:rPr>
        <w:t>=《提货通知单》开具日之前（含当日）硅铁期货最近交割月最高交割结算价×（复检筛下物百分比-出库筛下物上限百分比）×复检批次数量×2。</w:t>
      </w:r>
    </w:p>
    <w:p w:rsidR="001B0FE6" w:rsidRPr="002A79B1" w:rsidRDefault="001B0FE6" w:rsidP="001B0FE6">
      <w:pPr>
        <w:widowControl/>
        <w:spacing w:line="360" w:lineRule="auto"/>
        <w:ind w:firstLineChars="202" w:firstLine="566"/>
        <w:rPr>
          <w:rFonts w:ascii="宋体" w:hAnsi="宋体" w:cs="宋体"/>
          <w:b/>
          <w:bCs/>
          <w:kern w:val="0"/>
          <w:sz w:val="28"/>
          <w:szCs w:val="28"/>
        </w:rPr>
      </w:pPr>
      <w:r>
        <w:rPr>
          <w:rFonts w:ascii="宋体" w:eastAsia="黑体" w:hAnsi="宋体" w:cs="宋体" w:hint="eastAsia"/>
          <w:kern w:val="0"/>
          <w:sz w:val="28"/>
          <w:szCs w:val="28"/>
        </w:rPr>
        <w:t>第一百三十八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出库过程中，发现硅铁包装损坏，不适宜再次装卸及运输的，仓库应当免费提供包装物并重新灌包。</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lastRenderedPageBreak/>
        <w:t>第十一节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锰硅出库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第一百三十九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出库过程中，发现锰硅包装损坏，不适宜再次装卸及运输的，仓库应当免费提供包装物并重新灌包。</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棉纱出库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货主可在商品发运前逐批对棉纱的生产厂家、生产日期、批次和数量等项目进行验收，验收结果应当经货主、仓库双方认可。</w:t>
      </w:r>
    </w:p>
    <w:p w:rsidR="001B0FE6" w:rsidRPr="002A79B1" w:rsidRDefault="001B0FE6" w:rsidP="001B0FE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棉纱质量与注册时相比，单纱断裂强度、单纱断裂强力变异系数、条干均匀度变异系数、百米重量变异系数发生变化但未超过5%的，-50%千米细节、+50%千米粗节、+200%千米棉结发生变化但未超过5个/10³m的，异性纤维含量发生变化但未超过10%的，仍可正常办理出库手续，提货人不得拒绝接货。条干均匀度变异系数、百米重量变异系数、-50%千米细节、+50%千米粗节、+200%千米棉结发生变化超过上述标准但符合交割质量要求的，仓库对提货方进行300元/吨的补偿；单纱断裂强度、单纱断裂强力变异系数、异性纤维含量发生变化超过上述标准但符合交割质量要求的，由仓库按照交易所公告的贴水标准进行补偿。</w:t>
      </w:r>
    </w:p>
    <w:p w:rsidR="001B0FE6" w:rsidRPr="002A79B1" w:rsidRDefault="001B0FE6" w:rsidP="001B0FE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第一百四十二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棉纱出库时，出现包装损坏、霉变、水渍、虫蛀的，仓库应予免费更换包装。</w:t>
      </w:r>
    </w:p>
    <w:p w:rsidR="001B0FE6" w:rsidRPr="002A79B1" w:rsidRDefault="001B0FE6" w:rsidP="001B0FE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苹果出库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出库数量发生损耗造成短少的，仓库应及时补足。不能及时补足的，仓库按《提货通知单》开具日之前（含当日）苹果期货最近交割月最高交割结算价核算短少商品价款，赔偿货主。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3D4858">
        <w:rPr>
          <w:rFonts w:ascii="宋体" w:hAnsi="宋体" w:cs="宋体" w:hint="eastAsia"/>
          <w:kern w:val="0"/>
          <w:sz w:val="28"/>
          <w:szCs w:val="28"/>
        </w:rPr>
        <w:t>苹果仓库标准仓单对应货物出库后，不得再次注册标准仓单。</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第一百四十五</w:t>
      </w:r>
      <w:r w:rsidRPr="002A79B1">
        <w:rPr>
          <w:rFonts w:ascii="黑体" w:eastAsia="黑体" w:hAnsi="黑体" w:cs="宋体" w:hint="eastAsia"/>
          <w:kern w:val="0"/>
          <w:sz w:val="28"/>
          <w:szCs w:val="28"/>
        </w:rPr>
        <w:t xml:space="preserve">条 </w:t>
      </w:r>
      <w:r w:rsidRPr="002A79B1">
        <w:rPr>
          <w:rFonts w:ascii="宋体" w:hAnsi="宋体" w:cs="宋体" w:hint="eastAsia"/>
          <w:kern w:val="0"/>
          <w:sz w:val="28"/>
          <w:szCs w:val="28"/>
        </w:rPr>
        <w:t>苹果出库时，货主与仓库发生质量争议的，由质检机构进行检验。其中，复检结果确定的质量容许度的等级高于（包括等于）仓单标示的等级，以仓单标示的等级为准，由此产生的复检及相关费用由提出争议方承担；复检结果确定的质量容许度的等级低于仓单标示的等级，但在交割标准允许范围内，以复检结果确定的等级为准，货主应当接受，由此产生的一切费用和责任由仓库承担。</w:t>
      </w:r>
    </w:p>
    <w:p w:rsidR="001B0FE6" w:rsidRPr="002A79B1" w:rsidRDefault="001B0FE6" w:rsidP="001B0FE6">
      <w:pPr>
        <w:widowControl/>
        <w:spacing w:line="360" w:lineRule="auto"/>
        <w:jc w:val="center"/>
        <w:rPr>
          <w:rFonts w:ascii="宋体" w:eastAsia="黑体" w:hAnsi="宋体" w:cs="宋体"/>
          <w:kern w:val="0"/>
          <w:sz w:val="28"/>
          <w:szCs w:val="28"/>
        </w:rPr>
      </w:pPr>
      <w:r w:rsidRPr="002A79B1">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红枣出库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出库数量因损耗造成短少的，仓库应及时补足。不能及时补足的，仓库按《提货通知单》开具日之前（含当日）红枣期货最近交割月最高交割结算价核算短少商品价款，赔偿货主。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红枣出库时，出现包装霉变、严重污染、明显异味或损坏的，仓库应当免费提供包装物并重新装箱。</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第一百四十八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红枣出库时，每千克果粒数发生复检且结果在允许误差范围之内的（误差为5个/千克），以入库检验结果为准；复检结果在允许误差范围之外且低于入库检验结果等级的，以复检结果为准，在交割等级内的，仓库赔偿等级贴水，在交割等级外的，仓库按照出库复检相关规定承担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第一百四十九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由于水分变化导致每箱净含量发生变化的，可正常出库，仓库仍应补足总数量。</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尿素出库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尿素出库时，出现破包、潮包、真结块、严重污染等情况的比例不超过3‰的，视为合格，货主不得拒绝接货。超过3‰的部分仓库应当承担赔偿责任。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第一百五十一</w:t>
      </w:r>
      <w:r w:rsidRPr="002A79B1">
        <w:rPr>
          <w:rFonts w:ascii="宋体" w:eastAsia="黑体" w:hAnsi="宋体" w:cs="宋体" w:hint="eastAsia"/>
          <w:kern w:val="0"/>
          <w:sz w:val="28"/>
          <w:szCs w:val="28"/>
        </w:rPr>
        <w:t>条</w:t>
      </w:r>
      <w:r w:rsidRPr="002A79B1">
        <w:rPr>
          <w:rFonts w:ascii="宋体" w:hAnsi="宋体" w:cs="宋体" w:hint="eastAsia"/>
          <w:kern w:val="0"/>
          <w:sz w:val="28"/>
          <w:szCs w:val="28"/>
        </w:rPr>
        <w:t xml:space="preserve"> 出库数量发生损耗造成短少的，仓库应在出库时补足。不能补足的，仓库按照《提货通知单》开具之日前（含当日）尿素期货最近交割月最高交割结算价核算短少商品价款，赔偿买方货主。</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纯碱出库</w:t>
      </w:r>
    </w:p>
    <w:p w:rsidR="001B0FE6" w:rsidRPr="002A79B1" w:rsidRDefault="001B0FE6" w:rsidP="001B0FE6">
      <w:pPr>
        <w:widowControl/>
        <w:ind w:firstLineChars="200" w:firstLine="560"/>
        <w:rPr>
          <w:rFonts w:ascii="宋体" w:hAnsi="宋体" w:cs="宋体"/>
          <w:color w:val="000000"/>
          <w:kern w:val="0"/>
          <w:sz w:val="28"/>
          <w:szCs w:val="28"/>
        </w:rPr>
      </w:pPr>
      <w:r>
        <w:rPr>
          <w:rFonts w:ascii="宋体" w:eastAsia="黑体" w:hAnsi="宋体" w:cs="宋体" w:hint="eastAsia"/>
          <w:kern w:val="0"/>
          <w:sz w:val="28"/>
          <w:szCs w:val="28"/>
        </w:rPr>
        <w:t>第一百五十二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纯碱出库时，出现破包、潮包、结块、严重污染等情况的，仓库承担赔偿责任。</w:t>
      </w:r>
    </w:p>
    <w:p w:rsidR="001B0FE6" w:rsidRPr="002A79B1" w:rsidRDefault="001B0FE6" w:rsidP="001B0FE6">
      <w:pPr>
        <w:widowControl/>
        <w:ind w:firstLineChars="200" w:firstLine="560"/>
        <w:rPr>
          <w:rFonts w:ascii="宋体" w:eastAsia="黑体" w:hAnsi="宋体" w:cs="宋体"/>
          <w:kern w:val="0"/>
          <w:sz w:val="28"/>
          <w:szCs w:val="28"/>
        </w:rPr>
      </w:pPr>
      <w:r>
        <w:rPr>
          <w:rFonts w:ascii="宋体" w:eastAsia="黑体" w:hAnsi="宋体" w:cs="宋体" w:hint="eastAsia"/>
          <w:kern w:val="0"/>
          <w:sz w:val="28"/>
          <w:szCs w:val="28"/>
        </w:rPr>
        <w:t>第一百五十三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color w:val="000000"/>
          <w:kern w:val="0"/>
          <w:sz w:val="28"/>
          <w:szCs w:val="28"/>
        </w:rPr>
        <w:t>出库数量发生损耗造成短少的，仓库应当及时补足。不能及时补足的，仓库按《提货通知单》开具日前（含当日）纯碱期货最近交割月最高交割结算价核算短少商品价款，赔偿货主。</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厂库交割商品交收</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厂库出库时的日发货速度是指厂库在24小时内安排期货商品发货的最低数量。厂库日发货速度由交易所确定和调整。</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硅铁、锰硅厂库仓单交货地点为货主在厂库配送范围内选择的仓库(各厂库配送范围见交易所公告)。货物运至仓库</w:t>
      </w:r>
      <w:r w:rsidRPr="002A79B1">
        <w:rPr>
          <w:rFonts w:ascii="宋体" w:hAnsi="宋体" w:cs="宋体" w:hint="eastAsia"/>
          <w:kern w:val="0"/>
          <w:sz w:val="28"/>
          <w:szCs w:val="28"/>
        </w:rPr>
        <w:lastRenderedPageBreak/>
        <w:t>买方车板前的费用（包括仓库收取的中转费用）由厂库承担。仓库存在升贴水的，货主与厂库可按照交易所规定的升贴水标准自行结算。在其他地点交货的，具体交收事宜及相关费用由双方协商确定。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厂库仓单交货地点为货主在厂库配送范围内选择的仓库或者其他指定交货地点(各厂库配送范围见交易所公告)。货物运至指定交货地点买方车板前的费用（包括仓库等收取的中转费用）由厂库承担。指定交货地点存在升贴水的，货主与厂库可按照交易所规定的升贴水标准自行结算。在其他地点交货的，具体交收事宜及相关费用由双方协商确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货主自与厂库联系发货之日起3个工作日内，双方应达成发货协议。发货协议包括交货地点、运输方式、费用承担等事宜。在仓库交货的，厂库与货主应及时与仓库联系，安排交收事宜。货主应在每批货物运达仓库后3个日历日（不含送达日）内完成验货、提货或存储手续，逾期未提货产生的费用及质量责任由货主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采用汽车运输的，厂库应在达成发货协议之日起3个日历日内发货；采用火车、轮船运输的，厂库应在达成发货协议之日起15个日历日内发货。发货后，厂库应将相</w:t>
      </w:r>
      <w:r>
        <w:rPr>
          <w:rFonts w:ascii="宋体" w:hAnsi="宋体" w:cs="宋体" w:hint="eastAsia"/>
          <w:kern w:val="0"/>
          <w:sz w:val="28"/>
          <w:szCs w:val="28"/>
        </w:rPr>
        <w:t>应单据</w:t>
      </w:r>
      <w:r w:rsidRPr="002A79B1">
        <w:rPr>
          <w:rFonts w:ascii="宋体" w:hAnsi="宋体" w:cs="宋体" w:hint="eastAsia"/>
          <w:kern w:val="0"/>
          <w:sz w:val="28"/>
          <w:szCs w:val="28"/>
        </w:rPr>
        <w:t>及时传递给货主及拟交货的仓库。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32"/>
        </w:rPr>
        <w:t>硅铁、锰硅、纯碱之外的其他品种，</w:t>
      </w:r>
      <w:r w:rsidRPr="002A79B1">
        <w:rPr>
          <w:rFonts w:ascii="宋体" w:hAnsi="宋体" w:cs="宋体" w:hint="eastAsia"/>
          <w:kern w:val="0"/>
          <w:sz w:val="28"/>
          <w:szCs w:val="28"/>
        </w:rPr>
        <w:t>货主与厂库办妥提货手续之日起，3个日历日内开始发货，货主与厂库自行协商的除外。货主可自行到库提货或委托厂库代为发运。</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由于货主变更发货方式、发货时间、提货手续不全、费用未按时交纳、其他特殊要求等原因，致使发货推迟的，不受前款限制。</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动力煤厂库仓单在港口提货时，按照《郑州商品交易所期货交割细则》“车（船）板交割”规定流程办理。</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第一百五十七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厂库交割商品重量验收按照以下规定执行：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玻璃出库重量按照标准厚度折算，其中每张仓单对应的国标5mm平板玻璃的提货面积不少于1600平米，每张仓单对应的国标6mm平板玻璃的提货面积不少于1334平米。</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kern w:val="0"/>
          <w:sz w:val="28"/>
          <w:szCs w:val="28"/>
        </w:rPr>
        <w:t>动力煤交收时，重量溢短范围适用</w:t>
      </w:r>
      <w:r w:rsidRPr="002A79B1">
        <w:rPr>
          <w:rFonts w:ascii="宋体" w:hAnsi="宋体" w:cs="宋体" w:hint="eastAsia"/>
          <w:color w:val="000000"/>
          <w:kern w:val="0"/>
          <w:sz w:val="28"/>
          <w:szCs w:val="28"/>
        </w:rPr>
        <w:t>《郑州商品交易所期货交割细则》“车（船）板交割”相关规定。</w:t>
      </w:r>
    </w:p>
    <w:p w:rsidR="001B0FE6" w:rsidRPr="002A79B1" w:rsidRDefault="001B0FE6" w:rsidP="001B0FE6">
      <w:pPr>
        <w:widowControl/>
        <w:spacing w:line="360" w:lineRule="auto"/>
        <w:ind w:firstLineChars="200" w:firstLine="560"/>
        <w:outlineLvl w:val="3"/>
        <w:rPr>
          <w:rFonts w:ascii="宋体" w:hAnsi="宋体" w:cs="宋体"/>
          <w:kern w:val="0"/>
          <w:sz w:val="28"/>
          <w:szCs w:val="32"/>
        </w:rPr>
      </w:pPr>
      <w:r w:rsidRPr="002A79B1">
        <w:rPr>
          <w:rFonts w:ascii="宋体" w:hAnsi="宋体" w:cs="宋体" w:hint="eastAsia"/>
          <w:kern w:val="0"/>
          <w:sz w:val="28"/>
          <w:szCs w:val="32"/>
        </w:rPr>
        <w:t>硅铁、锰硅在仓库交货，称重由仓库负责，费用由厂库承担；在其他地点交货的，称重实施及费用分担由厂库与货主协商确定。</w:t>
      </w:r>
    </w:p>
    <w:p w:rsidR="001B0FE6" w:rsidRPr="002A79B1" w:rsidRDefault="001B0FE6" w:rsidP="001B0FE6">
      <w:pPr>
        <w:widowControl/>
        <w:spacing w:line="360" w:lineRule="auto"/>
        <w:ind w:firstLineChars="200" w:firstLine="560"/>
        <w:outlineLvl w:val="3"/>
        <w:rPr>
          <w:rFonts w:ascii="宋体" w:hAnsi="宋体" w:cs="宋体"/>
          <w:color w:val="000000"/>
          <w:kern w:val="0"/>
          <w:sz w:val="28"/>
          <w:szCs w:val="28"/>
        </w:rPr>
      </w:pPr>
      <w:r w:rsidRPr="002A79B1">
        <w:rPr>
          <w:rFonts w:ascii="宋体" w:hAnsi="宋体" w:cs="宋体" w:hint="eastAsia"/>
          <w:color w:val="000000"/>
          <w:kern w:val="0"/>
          <w:sz w:val="28"/>
          <w:szCs w:val="28"/>
        </w:rPr>
        <w:t>纯碱交收时，称重实施及费用分担可以由厂库与货主协商确定。未协商一致的，称重由仓库或者其他指定交货地点负责，费用由厂库承担。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玻璃、动力煤</w:t>
      </w:r>
      <w:r w:rsidRPr="002A79B1">
        <w:rPr>
          <w:rFonts w:ascii="宋体" w:hAnsi="宋体" w:cs="宋体" w:hint="eastAsia"/>
          <w:kern w:val="0"/>
          <w:sz w:val="28"/>
          <w:szCs w:val="32"/>
        </w:rPr>
        <w:t>、硅铁、锰硅、纯碱</w:t>
      </w:r>
      <w:r w:rsidRPr="002A79B1">
        <w:rPr>
          <w:rFonts w:ascii="宋体" w:hAnsi="宋体" w:cs="宋体" w:hint="eastAsia"/>
          <w:kern w:val="0"/>
          <w:sz w:val="28"/>
          <w:szCs w:val="28"/>
        </w:rPr>
        <w:t>之外的其他品种重量验收由提货人与厂库共同实施，以厂库检重为准，足量出库。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玻璃每次提货（指一张提货单）的溢短不超过一个包装单位（架），由买方决定，溢短部分由双方自行结算，结算价格参考最近交割月交割结算价。</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玻璃、动力煤之外的其他品种出库数量发生短少的，厂库应及时补足。不能补足的，厂库按《提货通知单》开具日（含当日）之前该品种期货最近交割月最高交割结算价核算短少商品价款，赔偿货主。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提货人在货物交收时应到交收地点监发，未到场监发的，视为对货物重量没有异议。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厂库交割商品质量验收按照以下规定执行：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玻璃出库时厂库向货主提供《质量合格证书》，生产日期早于仓单注销日60天（含60天）的玻璃，买方可以拒收。</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硅铁、锰硅交货时，厂库向货主提供符合交割标准《产品质量证明书》。</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动力煤交收时，质量检验适用《郑州商品交易所期货交割细则》“车（船）板交割”相关规定。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晚籼稻、粳稻出库时，厂库应与货主共同抽取样品，货主对检验结果无异议的，厂库方予发货。货物实际质量指标与仓单标示质量指标不一致但在交易所规定的质量差异允许范围内的，客户应当接受，质量差异升贴水由厂库与客户按照交易所规定的标准自行结算。</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棉纱出库时，厂库向货主提供符合交割标准的《产品质量证明书》和《产品出厂检验报告》。</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苹果出库时，厂库向货主提供符合交割标准的《产品质量证明书》，货主可到场查验货物质量，厂库应予以配合。</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尿素出库时，厂库向货主提供符合交割标准的《产品质量证明书》，并在提货人监督下在货物装运到买方运输工具前进行抽样，经双方确</w:t>
      </w:r>
      <w:r w:rsidRPr="002A79B1">
        <w:rPr>
          <w:rFonts w:ascii="宋体" w:hAnsi="宋体" w:cs="宋体" w:hint="eastAsia"/>
          <w:kern w:val="0"/>
          <w:sz w:val="28"/>
          <w:szCs w:val="28"/>
        </w:rPr>
        <w:lastRenderedPageBreak/>
        <w:t>认后共同封样。样品一式三份，一份由货主保存，两份由厂库保存，厂库应将样品保留至发货后30个日历日，作为发生质量争议时的处理依据。厂库交收的尿素不得出现破包、潮包、真结块、严重污染等情况。</w:t>
      </w:r>
    </w:p>
    <w:p w:rsidR="001B0FE6"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纯碱交货时，厂库向货主提供符合交割标准的《产品质量合格证明书》，生产日期早于仓单注销日150天（含150天）的纯碱，货主可以拒收。厂库交收的纯碱不得出现破包、潮包、结块、严重污染等情况。</w:t>
      </w:r>
    </w:p>
    <w:p w:rsidR="001B0FE6" w:rsidRDefault="001B0FE6" w:rsidP="001B0FE6">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短纤交货时，厂库向货主提供符合交割标准的出厂质量检测报告，生产日期早于仓单注销日120天（含120天）的短纤，货主可以拒收。厂库交收的短纤不得出现破包、潮包、严重污染等情况。</w:t>
      </w:r>
    </w:p>
    <w:p w:rsidR="001B0FE6" w:rsidRPr="00697A62" w:rsidRDefault="001B0FE6" w:rsidP="001B0FE6">
      <w:pPr>
        <w:widowControl/>
        <w:spacing w:line="360" w:lineRule="auto"/>
        <w:ind w:firstLineChars="200" w:firstLine="560"/>
        <w:outlineLvl w:val="3"/>
        <w:rPr>
          <w:rFonts w:ascii="宋体" w:hAnsi="宋体" w:cs="宋体"/>
          <w:kern w:val="0"/>
          <w:sz w:val="28"/>
          <w:szCs w:val="28"/>
        </w:rPr>
      </w:pPr>
      <w:r w:rsidRPr="006E07E8">
        <w:rPr>
          <w:rFonts w:ascii="宋体" w:hAnsi="宋体" w:cs="宋体" w:hint="eastAsia"/>
          <w:kern w:val="0"/>
          <w:sz w:val="28"/>
          <w:szCs w:val="28"/>
          <w:shd w:val="pct15" w:color="auto" w:fill="FFFFFF"/>
        </w:rPr>
        <w:t>花生出库时，厂库向货主提供符合交割标准的《产品质量证明书》，货主可到场查验货物质量，厂库应予以配合。《产品质量证明书》中的质量指标，作为双方自行结算升贴水的处理依据，</w:t>
      </w:r>
      <w:r w:rsidRPr="006E07E8">
        <w:rPr>
          <w:rFonts w:ascii="宋体" w:hAnsi="宋体" w:cs="宋体" w:hint="eastAsia"/>
          <w:bCs/>
          <w:kern w:val="52"/>
          <w:sz w:val="28"/>
          <w:szCs w:val="28"/>
          <w:shd w:val="pct15" w:color="auto" w:fill="FFFFFF"/>
        </w:rPr>
        <w:t>相应的增值税专用发票由厂库向货主开具。</w:t>
      </w:r>
      <w:r w:rsidRPr="00A2319E">
        <w:rPr>
          <w:rFonts w:ascii="宋体" w:hAnsi="宋体" w:cs="宋体" w:hint="eastAsia"/>
          <w:color w:val="000000"/>
          <w:kern w:val="0"/>
          <w:sz w:val="28"/>
          <w:szCs w:val="28"/>
          <w:shd w:val="pct15" w:color="auto" w:fill="FFFFFF"/>
        </w:rPr>
        <w:t>用于质量验收的样品应由买卖双方按照国家相关标准及</w:t>
      </w:r>
      <w:r w:rsidRPr="005771FB">
        <w:rPr>
          <w:rFonts w:ascii="宋体" w:hAnsi="宋体" w:cs="宋体" w:hint="eastAsia"/>
          <w:color w:val="000000"/>
          <w:kern w:val="0"/>
          <w:sz w:val="28"/>
          <w:szCs w:val="28"/>
          <w:shd w:val="pct15" w:color="auto" w:fill="FFFFFF"/>
        </w:rPr>
        <w:t>交易所有关规定</w:t>
      </w:r>
      <w:r w:rsidRPr="00A2319E">
        <w:rPr>
          <w:rFonts w:ascii="宋体" w:hAnsi="宋体" w:cs="宋体" w:hint="eastAsia"/>
          <w:color w:val="000000"/>
          <w:kern w:val="0"/>
          <w:sz w:val="28"/>
          <w:szCs w:val="28"/>
          <w:shd w:val="pct15" w:color="auto" w:fill="FFFFFF"/>
        </w:rPr>
        <w:t>共同扦取，就地分为二份，任选一份供买方使用；另一份由双方共同签字封样，</w:t>
      </w:r>
      <w:r>
        <w:rPr>
          <w:rFonts w:ascii="宋体" w:hAnsi="宋体" w:cs="宋体" w:hint="eastAsia"/>
          <w:color w:val="000000"/>
          <w:kern w:val="0"/>
          <w:sz w:val="28"/>
          <w:szCs w:val="28"/>
          <w:shd w:val="pct15" w:color="auto" w:fill="FFFFFF"/>
        </w:rPr>
        <w:t>由厂库保管，</w:t>
      </w:r>
      <w:r w:rsidRPr="00A2319E">
        <w:rPr>
          <w:rFonts w:ascii="宋体" w:hAnsi="宋体" w:cs="宋体" w:hint="eastAsia"/>
          <w:color w:val="000000"/>
          <w:kern w:val="0"/>
          <w:sz w:val="28"/>
          <w:szCs w:val="28"/>
          <w:shd w:val="pct15" w:color="auto" w:fill="FFFFFF"/>
        </w:rPr>
        <w:t>作为发生质量争议时的复检样品。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玻璃、动力煤、晚籼稻、粳稻、硅铁、锰硅、棉纱、苹果、尿素、纯碱、短纤</w:t>
      </w:r>
      <w:r w:rsidRPr="006E07E8">
        <w:rPr>
          <w:rFonts w:ascii="宋体" w:hAnsi="宋体" w:cs="宋体" w:hint="eastAsia"/>
          <w:kern w:val="0"/>
          <w:sz w:val="28"/>
          <w:szCs w:val="28"/>
          <w:shd w:val="pct15" w:color="auto" w:fill="FFFFFF"/>
        </w:rPr>
        <w:t>、花生</w:t>
      </w:r>
      <w:r w:rsidRPr="00697A62">
        <w:rPr>
          <w:rFonts w:ascii="宋体" w:hAnsi="宋体" w:cs="宋体" w:hint="eastAsia"/>
          <w:kern w:val="0"/>
          <w:sz w:val="28"/>
          <w:szCs w:val="28"/>
        </w:rPr>
        <w:t>之外的其他品种出库时，厂库应在提货人监督下在货物装运到买方运输工具前进行抽样，经双方确认后共同封样。样品</w:t>
      </w:r>
      <w:r w:rsidRPr="00697A62">
        <w:rPr>
          <w:rFonts w:ascii="宋体" w:hAnsi="宋体" w:cs="宋体" w:hint="eastAsia"/>
          <w:kern w:val="0"/>
          <w:sz w:val="28"/>
          <w:szCs w:val="28"/>
        </w:rPr>
        <w:lastRenderedPageBreak/>
        <w:t>一式三份，一份由货主保存，两份由厂库保存，厂库应将样品保留至发货后30个日历日，作为发生质量争议时的处理依据。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厂库须保证期货商品的质量符合交易所规定的交割标准，双方协商一致的除外。</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第一百五十九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货主办理提货手续时，应就发货速度及最后完成出库时间与厂库协商一致，协商不成的，厂库应按照交易所批准的日发货速度发货。</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多个货主同时提货时，厂库可按货主预约时间及办理提货手续的先后顺序等合理安排发货。</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厂库或货主因故不能按照约定的发货计划发货或提货的，双方应及时协商并妥善调整发货速度或发货计划，并且过错方应付滞纳金。动力煤滞纳金由买卖双方协商解决。</w:t>
      </w:r>
      <w:r w:rsidRPr="008F7D5C">
        <w:rPr>
          <w:rFonts w:ascii="宋体" w:hAnsi="宋体" w:cs="宋体" w:hint="eastAsia"/>
          <w:kern w:val="0"/>
          <w:sz w:val="28"/>
          <w:szCs w:val="28"/>
        </w:rPr>
        <w:t>苹果滞纳金额=120元/吨×按日发货计划应发未发或应提未提的商品数量×该批商品的滞留天数。</w:t>
      </w:r>
      <w:r w:rsidRPr="006E07E8">
        <w:rPr>
          <w:rFonts w:ascii="宋体" w:hAnsi="宋体" w:cs="宋体" w:hint="eastAsia"/>
          <w:kern w:val="0"/>
          <w:sz w:val="28"/>
          <w:szCs w:val="28"/>
          <w:shd w:val="pct15" w:color="auto" w:fill="FFFFFF"/>
        </w:rPr>
        <w:t>花生滞纳金额</w:t>
      </w:r>
      <w:r>
        <w:rPr>
          <w:rFonts w:ascii="宋体" w:hAnsi="宋体" w:cs="宋体"/>
          <w:kern w:val="0"/>
          <w:sz w:val="28"/>
          <w:szCs w:val="28"/>
          <w:shd w:val="pct15" w:color="auto" w:fill="FFFFFF"/>
        </w:rPr>
        <w:t>=3</w:t>
      </w:r>
      <w:r w:rsidRPr="006E07E8">
        <w:rPr>
          <w:rFonts w:ascii="宋体" w:hAnsi="宋体" w:cs="宋体"/>
          <w:kern w:val="0"/>
          <w:sz w:val="28"/>
          <w:szCs w:val="28"/>
          <w:shd w:val="pct15" w:color="auto" w:fill="FFFFFF"/>
        </w:rPr>
        <w:t>0元/吨×按日发货计划应发未发或应提未提的商品数量×该批商品的滞留天数</w:t>
      </w:r>
      <w:r w:rsidRPr="006E07E8">
        <w:rPr>
          <w:rFonts w:ascii="宋体" w:hAnsi="宋体" w:cs="宋体" w:hint="eastAsia"/>
          <w:kern w:val="0"/>
          <w:sz w:val="28"/>
          <w:szCs w:val="28"/>
          <w:shd w:val="pct15" w:color="auto" w:fill="FFFFFF"/>
        </w:rPr>
        <w:t>。</w:t>
      </w:r>
      <w:r w:rsidRPr="002A79B1">
        <w:rPr>
          <w:rFonts w:ascii="宋体" w:hAnsi="宋体" w:cs="宋体" w:hint="eastAsia"/>
          <w:kern w:val="0"/>
          <w:sz w:val="28"/>
          <w:szCs w:val="28"/>
        </w:rPr>
        <w:t>动力煤</w:t>
      </w:r>
      <w:r>
        <w:rPr>
          <w:rFonts w:ascii="宋体" w:hAnsi="宋体" w:cs="宋体" w:hint="eastAsia"/>
          <w:kern w:val="0"/>
          <w:sz w:val="28"/>
          <w:szCs w:val="28"/>
        </w:rPr>
        <w:t>、苹果</w:t>
      </w:r>
      <w:r w:rsidRPr="006E07E8">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之外的其他品种滞纳金额=5元/吨×按日发货计划应发未发或应提未提的商品数量×该批商品的滞留天数。</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因厂库原因在约定的最后发货日起5个日历日内仍不能完成所有商品发货的，货主可要求厂库终止发货并支付赔偿金。</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赔偿金额=该品种期货最近交割月最高交割结算价×按商品总量应发而未发的商品数量×120%。</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当厂库发生违约行为时，首先由厂库向货主支付赔偿金。厂库未支付或支付数额不足的，交易所可动用厂库交具的银行履约保函、现金或交易所认可的其他支付保证方式予以清偿。</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因天气原因及其他不可抗力因素导致无法发货或提货时，厂库和货主不需支付赔偿金。</w:t>
      </w:r>
    </w:p>
    <w:p w:rsidR="001B0FE6" w:rsidRPr="002A79B1" w:rsidRDefault="001B0FE6" w:rsidP="001B0FE6">
      <w:pPr>
        <w:widowControl/>
        <w:spacing w:line="360" w:lineRule="auto"/>
        <w:ind w:firstLineChars="200" w:firstLine="560"/>
        <w:outlineLvl w:val="3"/>
        <w:rPr>
          <w:rFonts w:ascii="宋体" w:hAnsi="宋体" w:cs="宋体"/>
          <w:bCs/>
          <w:kern w:val="36"/>
          <w:sz w:val="28"/>
          <w:szCs w:val="28"/>
        </w:rPr>
      </w:pPr>
      <w:r w:rsidRPr="002A79B1">
        <w:rPr>
          <w:rFonts w:ascii="宋体" w:hAnsi="宋体" w:cs="宋体" w:hint="eastAsia"/>
          <w:kern w:val="0"/>
          <w:sz w:val="28"/>
          <w:szCs w:val="28"/>
        </w:rPr>
        <w:t>厂库和货主应妥善保管商品发货计划书、协商确认书、发货和提货单据，作为解决纠纷的依据。</w:t>
      </w:r>
    </w:p>
    <w:p w:rsidR="001B0FE6" w:rsidRPr="002A79B1" w:rsidRDefault="001B0FE6" w:rsidP="001B0FE6">
      <w:pPr>
        <w:widowControl/>
        <w:spacing w:line="360" w:lineRule="auto"/>
        <w:jc w:val="center"/>
        <w:outlineLvl w:val="1"/>
        <w:rPr>
          <w:rFonts w:ascii="宋体" w:eastAsia="黑体" w:hAnsi="宋体" w:cs="宋体"/>
          <w:kern w:val="0"/>
          <w:sz w:val="32"/>
          <w:szCs w:val="28"/>
        </w:rPr>
      </w:pPr>
      <w:r w:rsidRPr="002A79B1">
        <w:rPr>
          <w:rFonts w:ascii="宋体" w:eastAsia="黑体" w:hAnsi="宋体" w:cs="宋体" w:hint="eastAsia"/>
          <w:kern w:val="0"/>
          <w:sz w:val="32"/>
          <w:szCs w:val="28"/>
        </w:rPr>
        <w:t>第十一章</w:t>
      </w:r>
      <w:r>
        <w:rPr>
          <w:rFonts w:ascii="宋体" w:eastAsia="黑体" w:hAnsi="宋体" w:cs="宋体" w:hint="eastAsia"/>
          <w:kern w:val="0"/>
          <w:sz w:val="32"/>
          <w:szCs w:val="28"/>
        </w:rPr>
        <w:t xml:space="preserve"> </w:t>
      </w:r>
      <w:r w:rsidRPr="002A79B1">
        <w:rPr>
          <w:rFonts w:ascii="宋体" w:eastAsia="黑体" w:hAnsi="宋体" w:cs="宋体" w:hint="eastAsia"/>
          <w:kern w:val="0"/>
          <w:sz w:val="32"/>
          <w:szCs w:val="28"/>
        </w:rPr>
        <w:t>入库和出库复检</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仓库商品入库复检</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Pr>
          <w:rFonts w:ascii="宋体" w:eastAsia="黑体" w:hAnsi="宋体" w:cs="宋体" w:hint="eastAsia"/>
          <w:kern w:val="0"/>
          <w:sz w:val="28"/>
          <w:szCs w:val="28"/>
        </w:rPr>
        <w:t>第一百六十三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货主或者仓库对入库检验结果有异议的，应当自收到检验结果之日起3个工作日内向交易所书面提出复检申请，并预交复检费用。</w:t>
      </w:r>
    </w:p>
    <w:p w:rsidR="001B0FE6" w:rsidRPr="002A79B1" w:rsidRDefault="001B0FE6" w:rsidP="001B0FE6">
      <w:pPr>
        <w:widowControl/>
        <w:spacing w:line="360" w:lineRule="auto"/>
        <w:ind w:firstLineChars="200" w:firstLine="560"/>
        <w:outlineLvl w:val="3"/>
        <w:rPr>
          <w:rFonts w:ascii="宋体" w:hAnsi="宋体" w:cs="宋体"/>
          <w:color w:val="000000"/>
          <w:kern w:val="0"/>
          <w:sz w:val="24"/>
          <w:szCs w:val="28"/>
        </w:rPr>
      </w:pPr>
      <w:r w:rsidRPr="002A79B1">
        <w:rPr>
          <w:rFonts w:ascii="宋体" w:hAnsi="宋体" w:cs="宋体" w:hint="eastAsia"/>
          <w:kern w:val="0"/>
          <w:sz w:val="28"/>
          <w:szCs w:val="28"/>
        </w:rPr>
        <w:t>复检仅限于复检申请方提出的有异议的项目。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未在规定时间内提出复检申请的，视为同意检验结果。</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白糖、PTA、甲醇、硅铁、锰硅、棉纱、尿素、纯碱</w:t>
      </w:r>
      <w:r>
        <w:rPr>
          <w:rFonts w:ascii="宋体" w:hAnsi="宋体" w:cs="宋体" w:hint="eastAsia"/>
          <w:kern w:val="0"/>
          <w:sz w:val="28"/>
          <w:szCs w:val="28"/>
        </w:rPr>
        <w:t>、苹果</w:t>
      </w:r>
      <w:r w:rsidRPr="002A79B1">
        <w:rPr>
          <w:rFonts w:ascii="宋体" w:hAnsi="宋体" w:cs="宋体" w:hint="eastAsia"/>
          <w:kern w:val="0"/>
          <w:sz w:val="28"/>
          <w:szCs w:val="28"/>
        </w:rPr>
        <w:t>复检机构为原质检机构，交易所可调换或增加质检人员。</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交易所同意由仓库检验的仓单普麦质量指标，复检机构由交易所指定。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菜籽、菜油、菜粕、早籼稻、晚籼稻、粳稻、</w:t>
      </w:r>
      <w:r w:rsidRPr="002A79B1">
        <w:rPr>
          <w:rFonts w:ascii="宋体" w:hAnsi="宋体" w:cs="宋体" w:hint="eastAsia"/>
          <w:kern w:val="0"/>
          <w:sz w:val="28"/>
          <w:szCs w:val="28"/>
        </w:rPr>
        <w:t>红枣复检机构由货主和仓库协商确定，协商不成的，由交易所指定。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由交易所指定复检机构的品种，复检样品由复检机构重新扦(采)取，仓库应予以配合。复检机构应当自扦（采）样</w:t>
      </w:r>
      <w:r w:rsidRPr="002A79B1">
        <w:rPr>
          <w:rFonts w:ascii="宋体" w:hAnsi="宋体" w:cs="宋体" w:hint="eastAsia"/>
          <w:kern w:val="0"/>
          <w:sz w:val="28"/>
          <w:szCs w:val="28"/>
        </w:rPr>
        <w:lastRenderedPageBreak/>
        <w:t>完毕次日起3个工作日内（红枣为5个工作日内）作出复检结果（如样品量较大，可适当延迟），并将复检结果书面通知交易所，交易所通知异议方。</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机构只对其保留的样品进行复检，不再重新扦(采)样。复检机构自收到交易所复检通知之日起4个工作日内（棉纱品种为10个工作日内），应当作出复检结果，并将复检结果书面通知交易所，交易所通知异议方。</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由交易所指定复检机构的品种，复检结果与仓库原检验结论一致的，由货主承担相关费用（检验费、抽样费、差旅费、交通费等。下同）；复检结果与仓库原检验结论不一致的，相关费用由仓库承担。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复检机构为原质检机构的品种，复检结果与原检验结论一致的，由复检申请方承担相关费用；复检结果与原检验结论不一致的，相关费用由质检机构承担。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Pr>
          <w:rFonts w:ascii="宋体" w:hAnsi="宋体" w:cs="宋体" w:hint="eastAsia"/>
          <w:kern w:val="0"/>
          <w:sz w:val="28"/>
          <w:szCs w:val="28"/>
        </w:rPr>
        <w:t>棉花</w:t>
      </w:r>
      <w:r w:rsidRPr="002A79B1">
        <w:rPr>
          <w:rFonts w:ascii="宋体" w:hAnsi="宋体" w:cs="宋体" w:hint="eastAsia"/>
          <w:kern w:val="0"/>
          <w:sz w:val="28"/>
          <w:szCs w:val="28"/>
        </w:rPr>
        <w:t>入库复检按《期货交割棉公证检验实施办法（暂行）》执行。</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仓库商品出库复检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第一百六十八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自《提货通知单》开具之日起10个工作日内，仓单持有人对商品质量有异议的，可向交易所申请一次复检，并预交复检费用。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未在规定时间内提出异议的，视为确认出库商品质量。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第一百六十九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复检仅限于复检申请方提出的有异议的项目。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由仓库检验的项目，参照入库复检进行；由质检机构检验的项目，由交易所指定的质检机构进行复检。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交易所不受理超出规定时间或者已经出库的交割商品的质量和数量复检，不承担由此产生的一切责任。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自收到书面异议之日起2个工作日内，交易所通知仓库。复检机构在仓库协助下重新扦（采）样，样品经三方共同认可后封样。复检结果由交易所通知会员与仓库。</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复检结果符合交易所出库规定的，复检及相关费用由复检申请方承担。复检结果不符合出库规定的，复检及相关费用由过错方承担。</w:t>
      </w:r>
    </w:p>
    <w:p w:rsidR="001B0FE6" w:rsidRPr="002A79B1" w:rsidRDefault="001B0FE6" w:rsidP="001B0FE6">
      <w:pPr>
        <w:widowControl/>
        <w:spacing w:line="360" w:lineRule="auto"/>
        <w:ind w:firstLineChars="200" w:firstLine="560"/>
        <w:outlineLvl w:val="3"/>
        <w:rPr>
          <w:rFonts w:ascii="宋体" w:cs="宋体"/>
          <w:kern w:val="0"/>
          <w:sz w:val="28"/>
          <w:szCs w:val="28"/>
        </w:rPr>
      </w:pPr>
      <w:r>
        <w:rPr>
          <w:rFonts w:ascii="宋体" w:eastAsia="黑体" w:hAnsi="宋体" w:cs="宋体" w:hint="eastAsia"/>
          <w:kern w:val="0"/>
          <w:sz w:val="28"/>
          <w:szCs w:val="28"/>
        </w:rPr>
        <w:t>第一百七十二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复检结果不符合出库规定的，在双方约定或者规定的出库时间内，仓库或者标准仓单转让人可以用符合出库规定的商品调换，提货方不得拒收。商品调换不得影响商品及时出库，调换增加的运输、检验等费用由仓库或者标准仓单转让人承担。调换后商品的出库按交割商品的有关规定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仓库或者标准仓单转让人未能用符合出库规定的其他商品调换，仓库或者标准仓单转让人可以与客户（提货方）协商处理。</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协商无法达成一致的，按以下规定执行：</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（一）仓库或者标准仓单转让人须及时对不合格的交割商品加工处理以达到出库规定，并承担补偿责任。补偿金额按照该品种期货最</w:t>
      </w:r>
      <w:r w:rsidRPr="002A79B1">
        <w:rPr>
          <w:rFonts w:ascii="宋体" w:hAnsi="宋体" w:cs="宋体" w:hint="eastAsia"/>
          <w:kern w:val="0"/>
          <w:sz w:val="28"/>
          <w:szCs w:val="28"/>
        </w:rPr>
        <w:lastRenderedPageBreak/>
        <w:t>近交割月最高交割结算价的3%计算。加工处理且补偿后，客户（提货方）不得拒绝接受商品。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（二）无法加工处理或者加工处理后仍不能达到出库规定的，仓库或者标准仓单转让人承担赔偿责任，赔偿金额按照该品种期货最近交割月最高交割结算价的120%计算，货物归仓库或标准仓单转让人所有。</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棉</w:t>
      </w:r>
      <w:r>
        <w:rPr>
          <w:rFonts w:ascii="宋体" w:hAnsi="宋体" w:cs="宋体" w:hint="eastAsia"/>
          <w:kern w:val="0"/>
          <w:sz w:val="28"/>
          <w:szCs w:val="28"/>
        </w:rPr>
        <w:t>花</w:t>
      </w:r>
      <w:r w:rsidRPr="002A79B1">
        <w:rPr>
          <w:rFonts w:ascii="宋体" w:hAnsi="宋体" w:cs="宋体" w:hint="eastAsia"/>
          <w:kern w:val="0"/>
          <w:sz w:val="28"/>
          <w:szCs w:val="28"/>
        </w:rPr>
        <w:t>复检按照棉花国家标准和《期货交割棉公证检验实施办法（暂行）》执行。</w:t>
      </w:r>
    </w:p>
    <w:p w:rsidR="001B0FE6" w:rsidRPr="002A79B1" w:rsidRDefault="001B0FE6" w:rsidP="001B0FE6">
      <w:pPr>
        <w:widowControl/>
        <w:spacing w:line="360" w:lineRule="auto"/>
        <w:jc w:val="center"/>
        <w:outlineLvl w:val="1"/>
        <w:rPr>
          <w:rFonts w:ascii="宋体" w:eastAsia="黑体" w:hAnsi="宋体" w:cs="宋体"/>
          <w:kern w:val="0"/>
          <w:sz w:val="28"/>
          <w:szCs w:val="28"/>
        </w:rPr>
      </w:pPr>
      <w:r w:rsidRPr="002A79B1">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sidRPr="002A79B1">
        <w:rPr>
          <w:rFonts w:ascii="宋体" w:eastAsia="黑体" w:hAnsi="宋体" w:cs="宋体" w:hint="eastAsia"/>
          <w:kern w:val="0"/>
          <w:sz w:val="28"/>
          <w:szCs w:val="28"/>
        </w:rPr>
        <w:t>厂库商品出库复检</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第一百七十五</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货主或厂库对交割商品重量、质量有异议的，首先与厂库协商解决。协商不成的，可向交易所申请一次复检，并预交复检及相关费用。</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重量异议，应在货物出库前或交货时提出。</w:t>
      </w:r>
    </w:p>
    <w:p w:rsidR="001B0FE6" w:rsidRDefault="001B0FE6" w:rsidP="001B0FE6">
      <w:pPr>
        <w:widowControl/>
        <w:spacing w:line="360" w:lineRule="auto"/>
        <w:ind w:firstLineChars="200" w:firstLine="560"/>
        <w:outlineLvl w:val="3"/>
        <w:rPr>
          <w:rFonts w:ascii="宋体" w:hAnsi="宋体" w:cs="宋体"/>
          <w:kern w:val="0"/>
          <w:sz w:val="28"/>
          <w:szCs w:val="28"/>
        </w:rPr>
      </w:pPr>
      <w:r w:rsidRPr="00697A62">
        <w:rPr>
          <w:rFonts w:ascii="宋体" w:hAnsi="宋体" w:cs="宋体" w:hint="eastAsia"/>
          <w:kern w:val="0"/>
          <w:sz w:val="28"/>
          <w:szCs w:val="28"/>
        </w:rPr>
        <w:t>质量异议：玻璃、晚籼稻、粳稻、棉纱、苹果、短纤</w:t>
      </w:r>
      <w:r>
        <w:rPr>
          <w:rFonts w:ascii="宋体" w:hAnsi="宋体" w:cs="宋体" w:hint="eastAsia"/>
          <w:kern w:val="0"/>
          <w:sz w:val="28"/>
          <w:szCs w:val="28"/>
          <w:shd w:val="pct15" w:color="auto" w:fill="FFFFFF"/>
        </w:rPr>
        <w:t>、花生</w:t>
      </w:r>
      <w:r w:rsidRPr="00697A62">
        <w:rPr>
          <w:rFonts w:ascii="宋体" w:hAnsi="宋体" w:cs="宋体" w:hint="eastAsia"/>
          <w:kern w:val="0"/>
          <w:sz w:val="28"/>
          <w:szCs w:val="28"/>
        </w:rPr>
        <w:t>应在货物出库前提出；动力煤应在收到质检报告之日起5个工作日内提出；其他品种应在货物出库或交货之日起5个工作日内提出。</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515BE0">
        <w:rPr>
          <w:rFonts w:ascii="宋体" w:hAnsi="宋体" w:cs="宋体" w:hint="eastAsia"/>
          <w:kern w:val="0"/>
          <w:sz w:val="28"/>
          <w:szCs w:val="28"/>
        </w:rPr>
        <w:t>未在规定时间内提出异议的，视为确认出库商品的重量或质量。</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第一百七十六</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动力煤复检项目适用《郑州商品交易所期货交割细则》“车（船）板交割”相关规定。动力煤之外的其他品种复检仅限于复检申请方提出的有异议的项目。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复检由质检机构进行。复检机构由交易所指定并公告。</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甲醇、动力煤、尿素</w:t>
      </w:r>
      <w:r w:rsidRPr="00CF641C">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复检样品仅限于保留样品。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lastRenderedPageBreak/>
        <w:t>玻璃、晚籼稻、粳稻</w:t>
      </w:r>
      <w:r w:rsidRPr="00F41D2E">
        <w:rPr>
          <w:rFonts w:ascii="宋体" w:hAnsi="宋体" w:cs="宋体" w:hint="eastAsia"/>
          <w:kern w:val="0"/>
          <w:sz w:val="28"/>
          <w:szCs w:val="28"/>
          <w:shd w:val="pct15" w:color="auto" w:fill="FFFFFF"/>
        </w:rPr>
        <w:t>、花生</w:t>
      </w:r>
      <w:r w:rsidRPr="002A79B1">
        <w:rPr>
          <w:rFonts w:ascii="宋体" w:hAnsi="宋体" w:cs="宋体" w:hint="eastAsia"/>
          <w:kern w:val="0"/>
          <w:sz w:val="28"/>
          <w:szCs w:val="28"/>
        </w:rPr>
        <w:t>复检对象为申请方提出质量异议的对应货物。</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复检结果为解决争议的依据。</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第一百七十七</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交易所不受理超出规定时间的交割商品的质量复检，不承担由此产生的一切责任。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符合交割规定的，复检及相关费用由复检申请方承担。其中，棉纱异性纤维含量复检结果增加贴水的，货主不得拒绝接货，由此造成的损失由厂库与货主协商处理，双方协商无法达成一致的，复检及相关费用由厂库承担，厂库根据交易所相关规定对货主进行补偿，补偿金额=该品种期货最近交割月最高交割结算价×复检增加贴水部分的商品数量×贴水比例；苹果复检结果确定的质量容许度的等级高于（包括等于）仓单标示的等级，以仓单标示的等级为准，复检结果确定的质量容许度的等级低于仓单标示的等级，但在交割标准允许范围内，以实际质量容许度的等级为准，货主应当接受，由此产生的一切费用和责任由厂库承担。</w:t>
      </w:r>
      <w:r w:rsidRPr="00DB7637">
        <w:rPr>
          <w:rFonts w:ascii="宋体" w:hAnsi="宋体" w:cs="宋体" w:hint="eastAsia"/>
          <w:kern w:val="0"/>
          <w:sz w:val="28"/>
          <w:szCs w:val="28"/>
          <w:shd w:val="pct15" w:color="auto" w:fill="FFFFFF"/>
        </w:rPr>
        <w:t>花生</w:t>
      </w:r>
      <w:r w:rsidRPr="00F41D2E">
        <w:rPr>
          <w:rFonts w:ascii="宋体" w:hAnsi="宋体" w:cs="宋体"/>
          <w:kern w:val="0"/>
          <w:sz w:val="28"/>
          <w:szCs w:val="28"/>
          <w:shd w:val="pct15" w:color="auto" w:fill="FFFFFF"/>
        </w:rPr>
        <w:t>复检结果确定的酸价或霉变粒指标所在升贴水区间低于或等于</w:t>
      </w:r>
      <w:r w:rsidRPr="00F41D2E">
        <w:rPr>
          <w:rFonts w:ascii="宋体" w:hAnsi="宋体" w:cs="宋体" w:hint="eastAsia"/>
          <w:kern w:val="0"/>
          <w:sz w:val="28"/>
          <w:szCs w:val="28"/>
          <w:shd w:val="pct15" w:color="auto" w:fill="FFFFFF"/>
        </w:rPr>
        <w:t>《产品质量证明书》中的</w:t>
      </w:r>
      <w:r w:rsidRPr="00F41D2E">
        <w:rPr>
          <w:rFonts w:ascii="宋体" w:hAnsi="宋体" w:cs="宋体"/>
          <w:kern w:val="0"/>
          <w:sz w:val="28"/>
          <w:szCs w:val="28"/>
          <w:shd w:val="pct15" w:color="auto" w:fill="FFFFFF"/>
        </w:rPr>
        <w:t>升贴水区间的</w:t>
      </w:r>
      <w:r w:rsidRPr="00F41D2E">
        <w:rPr>
          <w:rFonts w:ascii="宋体" w:hAnsi="宋体" w:cs="宋体" w:hint="eastAsia"/>
          <w:kern w:val="0"/>
          <w:sz w:val="28"/>
          <w:szCs w:val="28"/>
          <w:shd w:val="pct15" w:color="auto" w:fill="FFFFFF"/>
        </w:rPr>
        <w:t>，或</w:t>
      </w:r>
      <w:r w:rsidRPr="00F41D2E">
        <w:rPr>
          <w:rFonts w:ascii="宋体" w:hAnsi="宋体" w:cs="宋体"/>
          <w:kern w:val="0"/>
          <w:sz w:val="28"/>
          <w:szCs w:val="28"/>
          <w:shd w:val="pct15" w:color="auto" w:fill="FFFFFF"/>
        </w:rPr>
        <w:t>含油率指标所在升贴水区间高于或等于</w:t>
      </w:r>
      <w:r w:rsidRPr="00F41D2E">
        <w:rPr>
          <w:rFonts w:ascii="宋体" w:hAnsi="宋体" w:cs="宋体" w:hint="eastAsia"/>
          <w:kern w:val="0"/>
          <w:sz w:val="28"/>
          <w:szCs w:val="28"/>
          <w:shd w:val="pct15" w:color="auto" w:fill="FFFFFF"/>
        </w:rPr>
        <w:t>《产品质量证明书》中的</w:t>
      </w:r>
      <w:r w:rsidRPr="00F41D2E">
        <w:rPr>
          <w:rFonts w:ascii="宋体" w:hAnsi="宋体" w:cs="宋体"/>
          <w:kern w:val="0"/>
          <w:sz w:val="28"/>
          <w:szCs w:val="28"/>
          <w:shd w:val="pct15" w:color="auto" w:fill="FFFFFF"/>
        </w:rPr>
        <w:t>升贴水区间的</w:t>
      </w:r>
      <w:r w:rsidRPr="00F41D2E">
        <w:rPr>
          <w:rFonts w:ascii="宋体" w:hAnsi="宋体" w:cs="宋体" w:hint="eastAsia"/>
          <w:kern w:val="0"/>
          <w:sz w:val="28"/>
          <w:szCs w:val="28"/>
          <w:shd w:val="pct15" w:color="auto" w:fill="FFFFFF"/>
        </w:rPr>
        <w:t>，分别</w:t>
      </w:r>
      <w:r w:rsidRPr="00F41D2E">
        <w:rPr>
          <w:rFonts w:ascii="宋体" w:hAnsi="宋体" w:cs="宋体"/>
          <w:kern w:val="0"/>
          <w:sz w:val="28"/>
          <w:szCs w:val="28"/>
          <w:shd w:val="pct15" w:color="auto" w:fill="FFFFFF"/>
        </w:rPr>
        <w:t>以</w:t>
      </w:r>
      <w:r w:rsidRPr="00F41D2E">
        <w:rPr>
          <w:rFonts w:ascii="宋体" w:hAnsi="宋体" w:cs="宋体" w:hint="eastAsia"/>
          <w:kern w:val="0"/>
          <w:sz w:val="28"/>
          <w:szCs w:val="28"/>
          <w:shd w:val="pct15" w:color="auto" w:fill="FFFFFF"/>
        </w:rPr>
        <w:t>《产品质量证明书》中</w:t>
      </w:r>
      <w:r w:rsidRPr="00F41D2E">
        <w:rPr>
          <w:rFonts w:ascii="宋体" w:hAnsi="宋体" w:cs="宋体"/>
          <w:kern w:val="0"/>
          <w:sz w:val="28"/>
          <w:szCs w:val="28"/>
          <w:shd w:val="pct15" w:color="auto" w:fill="FFFFFF"/>
        </w:rPr>
        <w:t>的酸价</w:t>
      </w:r>
      <w:r w:rsidRPr="00F41D2E">
        <w:rPr>
          <w:rFonts w:ascii="宋体" w:hAnsi="宋体" w:cs="宋体" w:hint="eastAsia"/>
          <w:kern w:val="0"/>
          <w:sz w:val="28"/>
          <w:szCs w:val="28"/>
          <w:shd w:val="pct15" w:color="auto" w:fill="FFFFFF"/>
        </w:rPr>
        <w:t>、</w:t>
      </w:r>
      <w:r w:rsidRPr="00F41D2E">
        <w:rPr>
          <w:rFonts w:ascii="宋体" w:hAnsi="宋体" w:cs="宋体"/>
          <w:kern w:val="0"/>
          <w:sz w:val="28"/>
          <w:szCs w:val="28"/>
          <w:shd w:val="pct15" w:color="auto" w:fill="FFFFFF"/>
        </w:rPr>
        <w:t>霉变粒</w:t>
      </w:r>
      <w:r w:rsidRPr="00F41D2E">
        <w:rPr>
          <w:rFonts w:ascii="宋体" w:hAnsi="宋体" w:cs="宋体" w:hint="eastAsia"/>
          <w:kern w:val="0"/>
          <w:sz w:val="28"/>
          <w:szCs w:val="28"/>
          <w:shd w:val="pct15" w:color="auto" w:fill="FFFFFF"/>
        </w:rPr>
        <w:t>、</w:t>
      </w:r>
      <w:r w:rsidRPr="00F41D2E">
        <w:rPr>
          <w:rFonts w:ascii="宋体" w:hAnsi="宋体" w:cs="宋体"/>
          <w:kern w:val="0"/>
          <w:sz w:val="28"/>
          <w:szCs w:val="28"/>
          <w:shd w:val="pct15" w:color="auto" w:fill="FFFFFF"/>
        </w:rPr>
        <w:t>含油率为准，由此产生的复检及相关费用由</w:t>
      </w:r>
      <w:r>
        <w:rPr>
          <w:rFonts w:ascii="宋体" w:hAnsi="宋体" w:cs="宋体" w:hint="eastAsia"/>
          <w:kern w:val="0"/>
          <w:sz w:val="28"/>
          <w:szCs w:val="28"/>
          <w:shd w:val="pct15" w:color="auto" w:fill="FFFFFF"/>
        </w:rPr>
        <w:t>货主</w:t>
      </w:r>
      <w:r w:rsidRPr="00F41D2E">
        <w:rPr>
          <w:rFonts w:ascii="宋体" w:hAnsi="宋体" w:cs="宋体"/>
          <w:kern w:val="0"/>
          <w:sz w:val="28"/>
          <w:szCs w:val="28"/>
          <w:shd w:val="pct15" w:color="auto" w:fill="FFFFFF"/>
        </w:rPr>
        <w:t>承担；复检结果确定的酸价或霉变粒指标所在升贴水区间高于</w:t>
      </w:r>
      <w:r w:rsidRPr="00F41D2E">
        <w:rPr>
          <w:rFonts w:ascii="宋体" w:hAnsi="宋体" w:cs="宋体" w:hint="eastAsia"/>
          <w:kern w:val="0"/>
          <w:sz w:val="28"/>
          <w:szCs w:val="28"/>
          <w:shd w:val="pct15" w:color="auto" w:fill="FFFFFF"/>
        </w:rPr>
        <w:t>《产品质量证明书》中</w:t>
      </w:r>
      <w:r w:rsidRPr="00F41D2E">
        <w:rPr>
          <w:rFonts w:ascii="宋体" w:hAnsi="宋体" w:cs="宋体"/>
          <w:kern w:val="0"/>
          <w:sz w:val="28"/>
          <w:szCs w:val="28"/>
          <w:shd w:val="pct15" w:color="auto" w:fill="FFFFFF"/>
        </w:rPr>
        <w:t>的</w:t>
      </w:r>
      <w:r w:rsidRPr="00F41D2E">
        <w:rPr>
          <w:rFonts w:ascii="宋体" w:hAnsi="宋体" w:cs="宋体" w:hint="eastAsia"/>
          <w:kern w:val="0"/>
          <w:sz w:val="28"/>
          <w:szCs w:val="28"/>
          <w:shd w:val="pct15" w:color="auto" w:fill="FFFFFF"/>
        </w:rPr>
        <w:t>升贴水区间的</w:t>
      </w:r>
      <w:r w:rsidRPr="00F41D2E">
        <w:rPr>
          <w:rFonts w:ascii="宋体" w:hAnsi="宋体" w:cs="宋体"/>
          <w:kern w:val="0"/>
          <w:sz w:val="28"/>
          <w:szCs w:val="28"/>
          <w:shd w:val="pct15" w:color="auto" w:fill="FFFFFF"/>
        </w:rPr>
        <w:t>，或</w:t>
      </w:r>
      <w:r w:rsidRPr="00F41D2E">
        <w:rPr>
          <w:rFonts w:ascii="宋体" w:hAnsi="宋体" w:cs="宋体" w:hint="eastAsia"/>
          <w:kern w:val="0"/>
          <w:sz w:val="28"/>
          <w:szCs w:val="28"/>
          <w:shd w:val="pct15" w:color="auto" w:fill="FFFFFF"/>
        </w:rPr>
        <w:t>含油率</w:t>
      </w:r>
      <w:r w:rsidRPr="00F41D2E">
        <w:rPr>
          <w:rFonts w:ascii="宋体" w:hAnsi="宋体" w:cs="宋体"/>
          <w:kern w:val="0"/>
          <w:sz w:val="28"/>
          <w:szCs w:val="28"/>
          <w:shd w:val="pct15" w:color="auto" w:fill="FFFFFF"/>
        </w:rPr>
        <w:t>指标所在升贴水区间低于</w:t>
      </w:r>
      <w:r w:rsidRPr="00F41D2E">
        <w:rPr>
          <w:rFonts w:ascii="宋体" w:hAnsi="宋体" w:cs="宋体" w:hint="eastAsia"/>
          <w:kern w:val="0"/>
          <w:sz w:val="28"/>
          <w:szCs w:val="28"/>
          <w:shd w:val="pct15" w:color="auto" w:fill="FFFFFF"/>
        </w:rPr>
        <w:t>《产品质量证明书》中的</w:t>
      </w:r>
      <w:r w:rsidRPr="00F41D2E">
        <w:rPr>
          <w:rFonts w:ascii="宋体" w:hAnsi="宋体" w:cs="宋体"/>
          <w:kern w:val="0"/>
          <w:sz w:val="28"/>
          <w:szCs w:val="28"/>
          <w:shd w:val="pct15" w:color="auto" w:fill="FFFFFF"/>
        </w:rPr>
        <w:t>升贴水区间的</w:t>
      </w:r>
      <w:r w:rsidRPr="00F41D2E">
        <w:rPr>
          <w:rFonts w:ascii="宋体" w:hAnsi="宋体" w:cs="宋体" w:hint="eastAsia"/>
          <w:kern w:val="0"/>
          <w:sz w:val="28"/>
          <w:szCs w:val="28"/>
          <w:shd w:val="pct15" w:color="auto" w:fill="FFFFFF"/>
        </w:rPr>
        <w:t>，分别</w:t>
      </w:r>
      <w:r w:rsidRPr="00F41D2E">
        <w:rPr>
          <w:rFonts w:ascii="宋体" w:hAnsi="宋体" w:cs="宋体"/>
          <w:kern w:val="0"/>
          <w:sz w:val="28"/>
          <w:szCs w:val="28"/>
          <w:shd w:val="pct15" w:color="auto" w:fill="FFFFFF"/>
        </w:rPr>
        <w:t>以复检结果确定的</w:t>
      </w:r>
      <w:r w:rsidRPr="00F41D2E">
        <w:rPr>
          <w:rFonts w:ascii="宋体" w:hAnsi="宋体" w:cs="宋体" w:hint="eastAsia"/>
          <w:kern w:val="0"/>
          <w:sz w:val="28"/>
          <w:szCs w:val="28"/>
          <w:shd w:val="pct15" w:color="auto" w:fill="FFFFFF"/>
        </w:rPr>
        <w:t>升贴水区间</w:t>
      </w:r>
      <w:r w:rsidRPr="00F41D2E">
        <w:rPr>
          <w:rFonts w:ascii="宋体" w:hAnsi="宋体" w:cs="宋体"/>
          <w:kern w:val="0"/>
          <w:sz w:val="28"/>
          <w:szCs w:val="28"/>
          <w:shd w:val="pct15" w:color="auto" w:fill="FFFFFF"/>
        </w:rPr>
        <w:t>为准</w:t>
      </w:r>
      <w:r w:rsidRPr="0099412A">
        <w:rPr>
          <w:rFonts w:ascii="宋体" w:hAnsi="宋体" w:cs="宋体" w:hint="eastAsia"/>
          <w:kern w:val="0"/>
          <w:sz w:val="28"/>
          <w:szCs w:val="28"/>
          <w:shd w:val="pct15" w:color="auto" w:fill="FFFFFF"/>
        </w:rPr>
        <w:t>。</w:t>
      </w:r>
      <w:r w:rsidRPr="00F41D2E">
        <w:rPr>
          <w:rFonts w:ascii="宋体" w:hAnsi="宋体" w:cs="宋体" w:hint="eastAsia"/>
          <w:kern w:val="0"/>
          <w:sz w:val="28"/>
          <w:szCs w:val="28"/>
          <w:shd w:val="pct15" w:color="auto" w:fill="FFFFFF"/>
        </w:rPr>
        <w:t>复检结果仍</w:t>
      </w:r>
      <w:r w:rsidRPr="00F41D2E">
        <w:rPr>
          <w:rFonts w:ascii="宋体" w:hAnsi="宋体" w:cs="宋体"/>
          <w:kern w:val="0"/>
          <w:sz w:val="28"/>
          <w:szCs w:val="28"/>
          <w:shd w:val="pct15" w:color="auto" w:fill="FFFFFF"/>
        </w:rPr>
        <w:t>在</w:t>
      </w:r>
      <w:r w:rsidRPr="00F41D2E">
        <w:rPr>
          <w:rFonts w:ascii="宋体" w:hAnsi="宋体" w:cs="宋体"/>
          <w:kern w:val="0"/>
          <w:sz w:val="28"/>
          <w:szCs w:val="28"/>
          <w:shd w:val="pct15" w:color="auto" w:fill="FFFFFF"/>
        </w:rPr>
        <w:lastRenderedPageBreak/>
        <w:t>交割标准允许范围内</w:t>
      </w:r>
      <w:r w:rsidRPr="00F41D2E">
        <w:rPr>
          <w:rFonts w:ascii="宋体" w:hAnsi="宋体" w:cs="宋体" w:hint="eastAsia"/>
          <w:kern w:val="0"/>
          <w:sz w:val="28"/>
          <w:szCs w:val="28"/>
          <w:shd w:val="pct15" w:color="auto" w:fill="FFFFFF"/>
        </w:rPr>
        <w:t>的，</w:t>
      </w:r>
      <w:r>
        <w:rPr>
          <w:rFonts w:ascii="宋体" w:hAnsi="宋体" w:cs="宋体" w:hint="eastAsia"/>
          <w:kern w:val="0"/>
          <w:sz w:val="28"/>
          <w:szCs w:val="28"/>
          <w:shd w:val="pct15" w:color="auto" w:fill="FFFFFF"/>
        </w:rPr>
        <w:t>货主</w:t>
      </w:r>
      <w:r w:rsidRPr="00F41D2E">
        <w:rPr>
          <w:rFonts w:ascii="宋体" w:hAnsi="宋体" w:cs="宋体"/>
          <w:kern w:val="0"/>
          <w:sz w:val="28"/>
          <w:szCs w:val="28"/>
          <w:shd w:val="pct15" w:color="auto" w:fill="FFFFFF"/>
        </w:rPr>
        <w:t>应当接受，由此产生的一切费用和责任由</w:t>
      </w:r>
      <w:r>
        <w:rPr>
          <w:rFonts w:ascii="宋体" w:hAnsi="宋体" w:cs="宋体" w:hint="eastAsia"/>
          <w:kern w:val="0"/>
          <w:sz w:val="28"/>
          <w:szCs w:val="28"/>
          <w:shd w:val="pct15" w:color="auto" w:fill="FFFFFF"/>
        </w:rPr>
        <w:t>厂库</w:t>
      </w:r>
      <w:r w:rsidRPr="00F41D2E">
        <w:rPr>
          <w:rFonts w:ascii="宋体" w:hAnsi="宋体" w:cs="宋体"/>
          <w:kern w:val="0"/>
          <w:sz w:val="28"/>
          <w:szCs w:val="28"/>
          <w:shd w:val="pct15" w:color="auto" w:fill="FFFFFF"/>
        </w:rPr>
        <w:t>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sidRPr="002A79B1">
        <w:rPr>
          <w:rFonts w:ascii="宋体" w:hAnsi="宋体" w:cs="宋体" w:hint="eastAsia"/>
          <w:kern w:val="0"/>
          <w:sz w:val="28"/>
          <w:szCs w:val="28"/>
        </w:rPr>
        <w:t>复检结果不符合交割规定的，复检及相关费用由厂库承担。由此造成的损失由厂库与货主协商处理，双方协商无法达成一致的，厂库应承担赔偿责任，赔偿金额=该品种期货最近交割月最高交割结算价×复检不符合交割规定的商品数量×120%，对应的货物归厂库所有。</w:t>
      </w:r>
    </w:p>
    <w:p w:rsidR="001B0FE6" w:rsidRPr="002A79B1" w:rsidRDefault="001B0FE6" w:rsidP="001B0FE6">
      <w:pPr>
        <w:widowControl/>
        <w:spacing w:line="360" w:lineRule="auto"/>
        <w:jc w:val="center"/>
        <w:outlineLvl w:val="1"/>
        <w:rPr>
          <w:rFonts w:ascii="宋体" w:eastAsia="黑体" w:hAnsi="宋体" w:cs="宋体"/>
          <w:kern w:val="0"/>
          <w:sz w:val="32"/>
          <w:szCs w:val="32"/>
        </w:rPr>
      </w:pPr>
      <w:r w:rsidRPr="002A79B1">
        <w:rPr>
          <w:rFonts w:ascii="宋体" w:eastAsia="黑体" w:hAnsi="宋体" w:cs="宋体" w:hint="eastAsia"/>
          <w:kern w:val="0"/>
          <w:sz w:val="32"/>
          <w:szCs w:val="32"/>
        </w:rPr>
        <w:t>第十二章</w:t>
      </w:r>
      <w:r>
        <w:rPr>
          <w:rFonts w:ascii="宋体" w:eastAsia="黑体" w:hAnsi="宋体" w:cs="宋体" w:hint="eastAsia"/>
          <w:kern w:val="0"/>
          <w:sz w:val="32"/>
          <w:szCs w:val="32"/>
        </w:rPr>
        <w:t xml:space="preserve"> </w:t>
      </w:r>
      <w:r w:rsidRPr="002A79B1">
        <w:rPr>
          <w:rFonts w:ascii="宋体" w:eastAsia="黑体" w:hAnsi="宋体" w:cs="宋体" w:hint="eastAsia"/>
          <w:kern w:val="0"/>
          <w:sz w:val="32"/>
          <w:szCs w:val="32"/>
        </w:rPr>
        <w:t>监督、争议和处理</w:t>
      </w:r>
    </w:p>
    <w:p w:rsidR="001B0FE6" w:rsidRPr="002A79B1" w:rsidRDefault="001B0FE6" w:rsidP="001B0FE6">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第一百七十八</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交易所有权对用于期货交割的商品进行抽查。</w:t>
      </w:r>
    </w:p>
    <w:p w:rsidR="001B0FE6" w:rsidRPr="002A79B1" w:rsidRDefault="001B0FE6" w:rsidP="001B0FE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对期货交割商品抽查不合格的不予注册。</w:t>
      </w:r>
    </w:p>
    <w:p w:rsidR="001B0FE6" w:rsidRPr="002A79B1" w:rsidRDefault="001B0FE6" w:rsidP="001B0FE6">
      <w:pPr>
        <w:widowControl/>
        <w:spacing w:line="360" w:lineRule="auto"/>
        <w:ind w:firstLineChars="202" w:firstLine="566"/>
        <w:rPr>
          <w:rFonts w:ascii="宋体" w:hAnsi="宋体" w:cs="宋体"/>
          <w:kern w:val="0"/>
          <w:sz w:val="28"/>
          <w:szCs w:val="21"/>
        </w:rPr>
      </w:pPr>
      <w:r w:rsidRPr="002A79B1">
        <w:rPr>
          <w:rFonts w:ascii="宋体" w:hAnsi="宋体" w:cs="宋体" w:hint="eastAsia"/>
          <w:kern w:val="0"/>
          <w:sz w:val="28"/>
          <w:szCs w:val="28"/>
        </w:rPr>
        <w:t>对已经注册成仓单的商品质量和数量抽查中发现质量不合格或者数量有差额的，责成仓库、厂库或仓单持有人采取限期提供足量、合格商品等补救措施，由此发生的一切费用和损失由仓库或者仓单持有人承担。出现违规行为的，交易所按规定对违规者进行处罚。</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第一百七十九</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标准仓单转让人与受让人（提货方）之间、客户与仓库或厂库及仓单质量免检承诺人之间产生交割纠纷的，双方可先行协商解决；协商无法达成一致意见的，应当在纠纷发生之日起5个工作日内以书面形式向交易所申请调解。调解不成的，依法向人民法院起诉或者依约向仲裁机构申请仲裁。</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交割商品出库时，对交割商品的质量和数量发生争议的，交易所按本办法规定对责任归属进行确认，最终责任由责任方承担。</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第一百八十一</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仓库、厂库或标准仓单转让人不能向客户（提货方）交付符合合约出库规定标准的商品，造成客户（提货方）损失的，应当承担赔偿责任。仓库或厂库不能履行其债务时，交易所仅对交割商品的重量和质量承担相应补充赔偿责任。</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第一百八十二</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厂库发货完毕，经交易所书面确认无数量、质量责任，经厂库申请，交易所退还现金或交易所认可的其他支付保证方式。</w:t>
      </w:r>
    </w:p>
    <w:p w:rsidR="001B0FE6" w:rsidRPr="002A79B1" w:rsidRDefault="001B0FE6" w:rsidP="001B0FE6">
      <w:pPr>
        <w:widowControl/>
        <w:spacing w:line="360" w:lineRule="auto"/>
        <w:jc w:val="center"/>
        <w:outlineLvl w:val="1"/>
        <w:rPr>
          <w:rFonts w:ascii="黑体" w:eastAsia="黑体" w:hAnsi="黑体" w:cs="宋体"/>
          <w:kern w:val="0"/>
          <w:sz w:val="32"/>
          <w:szCs w:val="32"/>
        </w:rPr>
      </w:pPr>
      <w:r w:rsidRPr="002A79B1">
        <w:rPr>
          <w:rFonts w:ascii="黑体" w:eastAsia="黑体" w:hAnsi="黑体" w:cs="宋体" w:hint="eastAsia"/>
          <w:kern w:val="0"/>
          <w:sz w:val="32"/>
          <w:szCs w:val="32"/>
        </w:rPr>
        <w:t>第十三章 附则</w:t>
      </w:r>
    </w:p>
    <w:p w:rsidR="001B0FE6" w:rsidRPr="002A79B1" w:rsidRDefault="001B0FE6" w:rsidP="001B0FE6">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第一百八十三</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2A79B1">
        <w:rPr>
          <w:rFonts w:ascii="宋体" w:hAnsi="宋体" w:cs="宋体" w:hint="eastAsia"/>
          <w:kern w:val="0"/>
          <w:sz w:val="28"/>
          <w:szCs w:val="28"/>
        </w:rPr>
        <w:t>本办法解释权属于郑州商品交易所。</w:t>
      </w:r>
    </w:p>
    <w:p w:rsidR="001B0FE6" w:rsidRPr="00C12E09" w:rsidRDefault="001B0FE6" w:rsidP="001B0FE6">
      <w:pPr>
        <w:ind w:firstLineChars="200" w:firstLine="560"/>
      </w:pPr>
      <w:r w:rsidRPr="002A79B1">
        <w:rPr>
          <w:rFonts w:ascii="宋体" w:eastAsia="黑体" w:hAnsi="宋体" w:cs="宋体" w:hint="eastAsia"/>
          <w:kern w:val="0"/>
          <w:sz w:val="28"/>
          <w:szCs w:val="28"/>
        </w:rPr>
        <w:t>第一百八十</w:t>
      </w:r>
      <w:r>
        <w:rPr>
          <w:rFonts w:ascii="宋体" w:eastAsia="黑体" w:hAnsi="宋体" w:cs="宋体" w:hint="eastAsia"/>
          <w:kern w:val="0"/>
          <w:sz w:val="28"/>
          <w:szCs w:val="28"/>
        </w:rPr>
        <w:t>四</w:t>
      </w:r>
      <w:r w:rsidRPr="002A79B1">
        <w:rPr>
          <w:rFonts w:ascii="宋体" w:eastAsia="黑体" w:hAnsi="宋体" w:cs="宋体" w:hint="eastAsia"/>
          <w:kern w:val="0"/>
          <w:sz w:val="28"/>
          <w:szCs w:val="28"/>
        </w:rPr>
        <w:t>条</w:t>
      </w:r>
      <w:r>
        <w:rPr>
          <w:rFonts w:ascii="宋体" w:eastAsia="黑体" w:hAnsi="宋体" w:cs="宋体" w:hint="eastAsia"/>
          <w:kern w:val="0"/>
          <w:sz w:val="28"/>
          <w:szCs w:val="28"/>
        </w:rPr>
        <w:t xml:space="preserve"> </w:t>
      </w:r>
      <w:r w:rsidRPr="00DB77D2">
        <w:rPr>
          <w:rFonts w:ascii="宋体" w:hAnsi="宋体" w:cs="宋体" w:hint="eastAsia"/>
          <w:kern w:val="0"/>
          <w:sz w:val="28"/>
          <w:szCs w:val="28"/>
        </w:rPr>
        <w:t>本办法自</w:t>
      </w:r>
      <w:r w:rsidRPr="0099412A">
        <w:rPr>
          <w:rFonts w:ascii="宋体" w:hAnsi="宋体" w:cs="宋体"/>
          <w:kern w:val="0"/>
          <w:sz w:val="28"/>
          <w:szCs w:val="28"/>
        </w:rPr>
        <w:t>202</w:t>
      </w:r>
      <w:r w:rsidRPr="0099412A">
        <w:rPr>
          <w:rFonts w:ascii="宋体" w:hAnsi="宋体" w:cs="宋体" w:hint="eastAsia"/>
          <w:kern w:val="0"/>
          <w:sz w:val="28"/>
          <w:szCs w:val="28"/>
        </w:rPr>
        <w:t>1</w:t>
      </w:r>
      <w:r w:rsidRPr="00DB77D2">
        <w:rPr>
          <w:rFonts w:ascii="宋体" w:hAnsi="宋体" w:cs="宋体"/>
          <w:kern w:val="0"/>
          <w:sz w:val="28"/>
          <w:szCs w:val="28"/>
        </w:rPr>
        <w:t>年</w:t>
      </w:r>
      <w:r>
        <w:rPr>
          <w:rFonts w:ascii="宋体" w:hAnsi="宋体" w:cs="宋体" w:hint="eastAsia"/>
          <w:kern w:val="0"/>
          <w:sz w:val="28"/>
          <w:szCs w:val="28"/>
        </w:rPr>
        <w:t>XX</w:t>
      </w:r>
      <w:r w:rsidRPr="00DB77D2">
        <w:rPr>
          <w:rFonts w:ascii="宋体" w:hAnsi="宋体" w:cs="宋体"/>
          <w:kern w:val="0"/>
          <w:sz w:val="28"/>
          <w:szCs w:val="28"/>
        </w:rPr>
        <w:t>月</w:t>
      </w:r>
      <w:r>
        <w:rPr>
          <w:rFonts w:ascii="宋体" w:hAnsi="宋体" w:cs="宋体" w:hint="eastAsia"/>
          <w:kern w:val="0"/>
          <w:sz w:val="28"/>
          <w:szCs w:val="28"/>
        </w:rPr>
        <w:t>XX</w:t>
      </w:r>
      <w:r w:rsidRPr="00DB77D2">
        <w:rPr>
          <w:rFonts w:ascii="宋体" w:hAnsi="宋体" w:cs="宋体" w:hint="eastAsia"/>
          <w:kern w:val="0"/>
          <w:sz w:val="28"/>
          <w:szCs w:val="28"/>
        </w:rPr>
        <w:t>日起施</w:t>
      </w:r>
      <w:r>
        <w:rPr>
          <w:rFonts w:ascii="宋体" w:hAnsi="宋体" w:cs="宋体" w:hint="eastAsia"/>
          <w:kern w:val="0"/>
          <w:sz w:val="28"/>
          <w:szCs w:val="28"/>
        </w:rPr>
        <w:t>行</w:t>
      </w:r>
      <w:r w:rsidRPr="00DB77D2">
        <w:rPr>
          <w:rFonts w:ascii="宋体" w:hAnsi="宋体" w:cs="宋体" w:hint="eastAsia"/>
          <w:kern w:val="0"/>
          <w:sz w:val="28"/>
          <w:szCs w:val="28"/>
        </w:rPr>
        <w:t>。</w:t>
      </w:r>
    </w:p>
    <w:p w:rsidR="00D71A04" w:rsidRPr="001B0FE6" w:rsidRDefault="00D71A04"/>
    <w:sectPr w:rsidR="00D71A04" w:rsidRPr="001B0FE6" w:rsidSect="00ED59F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48E" w:rsidRDefault="00D7148E" w:rsidP="00ED59F1">
      <w:r>
        <w:separator/>
      </w:r>
    </w:p>
  </w:endnote>
  <w:endnote w:type="continuationSeparator" w:id="1">
    <w:p w:rsidR="00D7148E" w:rsidRDefault="00D7148E" w:rsidP="00ED59F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e眠副浡渀.">
    <w:altName w:val="宋体"/>
    <w:panose1 w:val="00000000000000000000"/>
    <w:charset w:val="86"/>
    <w:family w:val="roman"/>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pPr>
      <w:pStyle w:val="a4"/>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44</w:t>
    </w:r>
    <w:r>
      <w:rPr>
        <w:rStyle w:val="a5"/>
        <w:sz w:val="28"/>
      </w:rPr>
      <w:fldChar w:fldCharType="end"/>
    </w:r>
    <w:r>
      <w:rPr>
        <w:rFonts w:hint="eastAsia"/>
        <w:sz w:val="28"/>
      </w:rPr>
      <w:t xml:space="preserve"> </w:t>
    </w:r>
    <w:r>
      <w:rPr>
        <w:rFonts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rsidP="00ED59F1">
    <w:pPr>
      <w:pStyle w:val="a4"/>
      <w:jc w:val="right"/>
    </w:pPr>
    <w:r>
      <w:rPr>
        <w:rFonts w:hint="eastAsia"/>
        <w:sz w:val="28"/>
      </w:rPr>
      <w:t>—</w:t>
    </w:r>
    <w:r>
      <w:rPr>
        <w:rFonts w:hint="eastAsia"/>
        <w:sz w:val="28"/>
      </w:rPr>
      <w:t xml:space="preserve"> </w:t>
    </w:r>
    <w:r>
      <w:rPr>
        <w:rStyle w:val="a5"/>
        <w:sz w:val="28"/>
      </w:rPr>
      <w:fldChar w:fldCharType="begin"/>
    </w:r>
    <w:r>
      <w:rPr>
        <w:rStyle w:val="a5"/>
        <w:sz w:val="28"/>
      </w:rPr>
      <w:instrText xml:space="preserve"> PAGE </w:instrText>
    </w:r>
    <w:r>
      <w:rPr>
        <w:rStyle w:val="a5"/>
        <w:sz w:val="28"/>
      </w:rPr>
      <w:fldChar w:fldCharType="separate"/>
    </w:r>
    <w:r>
      <w:rPr>
        <w:rStyle w:val="a5"/>
        <w:noProof/>
        <w:sz w:val="28"/>
      </w:rPr>
      <w:t>1</w:t>
    </w:r>
    <w:r>
      <w:rPr>
        <w:rStyle w:val="a5"/>
        <w:sz w:val="28"/>
      </w:rPr>
      <w:fldChar w:fldCharType="end"/>
    </w:r>
    <w:r>
      <w:rPr>
        <w:rFonts w:hint="eastAsia"/>
        <w:sz w:val="28"/>
      </w:rPr>
      <w:t xml:space="preserve"> </w:t>
    </w:r>
    <w:r>
      <w:rPr>
        <w:rFonts w:hint="eastAsia"/>
        <w:sz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48E" w:rsidRDefault="00D7148E" w:rsidP="00ED59F1">
      <w:r>
        <w:separator/>
      </w:r>
    </w:p>
  </w:footnote>
  <w:footnote w:type="continuationSeparator" w:id="1">
    <w:p w:rsidR="00D7148E" w:rsidRDefault="00D7148E" w:rsidP="00ED5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Pr="00ED59F1" w:rsidRDefault="00ED59F1" w:rsidP="00ED59F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9F1" w:rsidRDefault="00ED59F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223B1"/>
    <w:multiLevelType w:val="hybridMultilevel"/>
    <w:tmpl w:val="A4721800"/>
    <w:lvl w:ilvl="0" w:tplc="30E2DD86">
      <w:start w:val="1"/>
      <w:numFmt w:val="japaneseCounting"/>
      <w:lvlText w:val="第%1章"/>
      <w:lvlJc w:val="left"/>
      <w:pPr>
        <w:ind w:left="1080" w:hanging="108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FE6"/>
    <w:rsid w:val="00000274"/>
    <w:rsid w:val="000009D9"/>
    <w:rsid w:val="000011FD"/>
    <w:rsid w:val="00001894"/>
    <w:rsid w:val="000021C1"/>
    <w:rsid w:val="000026AE"/>
    <w:rsid w:val="00002A5A"/>
    <w:rsid w:val="00002B59"/>
    <w:rsid w:val="00002C67"/>
    <w:rsid w:val="0000355C"/>
    <w:rsid w:val="0000394C"/>
    <w:rsid w:val="00003B83"/>
    <w:rsid w:val="000042C4"/>
    <w:rsid w:val="00004F34"/>
    <w:rsid w:val="000054D3"/>
    <w:rsid w:val="00005541"/>
    <w:rsid w:val="00005B6D"/>
    <w:rsid w:val="00005EC2"/>
    <w:rsid w:val="00005FAF"/>
    <w:rsid w:val="000068B6"/>
    <w:rsid w:val="00006DB4"/>
    <w:rsid w:val="00007459"/>
    <w:rsid w:val="000075B7"/>
    <w:rsid w:val="00010570"/>
    <w:rsid w:val="00010A7D"/>
    <w:rsid w:val="00010C14"/>
    <w:rsid w:val="000110B0"/>
    <w:rsid w:val="000111A2"/>
    <w:rsid w:val="00011864"/>
    <w:rsid w:val="00011AEE"/>
    <w:rsid w:val="000122B8"/>
    <w:rsid w:val="00012C14"/>
    <w:rsid w:val="00012FFF"/>
    <w:rsid w:val="0001324F"/>
    <w:rsid w:val="00013A43"/>
    <w:rsid w:val="00014085"/>
    <w:rsid w:val="0001459E"/>
    <w:rsid w:val="00014C98"/>
    <w:rsid w:val="00015471"/>
    <w:rsid w:val="00015F58"/>
    <w:rsid w:val="00017385"/>
    <w:rsid w:val="00017868"/>
    <w:rsid w:val="00017921"/>
    <w:rsid w:val="00020543"/>
    <w:rsid w:val="00020E67"/>
    <w:rsid w:val="00020EC9"/>
    <w:rsid w:val="00021466"/>
    <w:rsid w:val="00021CEA"/>
    <w:rsid w:val="00022E34"/>
    <w:rsid w:val="00023356"/>
    <w:rsid w:val="000233C1"/>
    <w:rsid w:val="0002344B"/>
    <w:rsid w:val="000244A1"/>
    <w:rsid w:val="00024712"/>
    <w:rsid w:val="000255D9"/>
    <w:rsid w:val="00025703"/>
    <w:rsid w:val="000279E8"/>
    <w:rsid w:val="00027EFF"/>
    <w:rsid w:val="00030860"/>
    <w:rsid w:val="00031217"/>
    <w:rsid w:val="00031358"/>
    <w:rsid w:val="000319EC"/>
    <w:rsid w:val="00031C35"/>
    <w:rsid w:val="00031D83"/>
    <w:rsid w:val="0003210D"/>
    <w:rsid w:val="00032900"/>
    <w:rsid w:val="00033A89"/>
    <w:rsid w:val="00033C1A"/>
    <w:rsid w:val="00034403"/>
    <w:rsid w:val="00035E47"/>
    <w:rsid w:val="00036F88"/>
    <w:rsid w:val="00037E80"/>
    <w:rsid w:val="00041227"/>
    <w:rsid w:val="000432DE"/>
    <w:rsid w:val="00043DBF"/>
    <w:rsid w:val="000443F5"/>
    <w:rsid w:val="00044B14"/>
    <w:rsid w:val="000465F9"/>
    <w:rsid w:val="00046986"/>
    <w:rsid w:val="00047218"/>
    <w:rsid w:val="0004722E"/>
    <w:rsid w:val="000502B3"/>
    <w:rsid w:val="0005088E"/>
    <w:rsid w:val="00051127"/>
    <w:rsid w:val="00051C5B"/>
    <w:rsid w:val="00052C5C"/>
    <w:rsid w:val="00053351"/>
    <w:rsid w:val="00054BB2"/>
    <w:rsid w:val="00054F1B"/>
    <w:rsid w:val="00055285"/>
    <w:rsid w:val="0005578A"/>
    <w:rsid w:val="000561D3"/>
    <w:rsid w:val="000562B5"/>
    <w:rsid w:val="00056474"/>
    <w:rsid w:val="00056749"/>
    <w:rsid w:val="00056C3C"/>
    <w:rsid w:val="00056C8E"/>
    <w:rsid w:val="000572AF"/>
    <w:rsid w:val="00057351"/>
    <w:rsid w:val="00057D6C"/>
    <w:rsid w:val="0006039E"/>
    <w:rsid w:val="00061F9A"/>
    <w:rsid w:val="00062B5A"/>
    <w:rsid w:val="00062BAE"/>
    <w:rsid w:val="000650D9"/>
    <w:rsid w:val="0006546E"/>
    <w:rsid w:val="00065F7D"/>
    <w:rsid w:val="00066622"/>
    <w:rsid w:val="0006671E"/>
    <w:rsid w:val="0006742C"/>
    <w:rsid w:val="00067A93"/>
    <w:rsid w:val="00067BFC"/>
    <w:rsid w:val="00067F9F"/>
    <w:rsid w:val="00070181"/>
    <w:rsid w:val="00071552"/>
    <w:rsid w:val="000719A1"/>
    <w:rsid w:val="000723FD"/>
    <w:rsid w:val="0007289C"/>
    <w:rsid w:val="0007298C"/>
    <w:rsid w:val="00072D76"/>
    <w:rsid w:val="000730A3"/>
    <w:rsid w:val="0007382D"/>
    <w:rsid w:val="00074B4C"/>
    <w:rsid w:val="00075527"/>
    <w:rsid w:val="000757CE"/>
    <w:rsid w:val="00075830"/>
    <w:rsid w:val="00076707"/>
    <w:rsid w:val="00077106"/>
    <w:rsid w:val="00077CF1"/>
    <w:rsid w:val="00077FD0"/>
    <w:rsid w:val="00080C8B"/>
    <w:rsid w:val="00080E19"/>
    <w:rsid w:val="000817BB"/>
    <w:rsid w:val="0008291B"/>
    <w:rsid w:val="000840C9"/>
    <w:rsid w:val="00084318"/>
    <w:rsid w:val="000847E1"/>
    <w:rsid w:val="00084A59"/>
    <w:rsid w:val="00084B23"/>
    <w:rsid w:val="00084CA9"/>
    <w:rsid w:val="000851C5"/>
    <w:rsid w:val="000856AF"/>
    <w:rsid w:val="00086320"/>
    <w:rsid w:val="00086515"/>
    <w:rsid w:val="00086DE2"/>
    <w:rsid w:val="00086E7C"/>
    <w:rsid w:val="00086EBD"/>
    <w:rsid w:val="000875FF"/>
    <w:rsid w:val="000877C2"/>
    <w:rsid w:val="000877FE"/>
    <w:rsid w:val="000879EB"/>
    <w:rsid w:val="000901F7"/>
    <w:rsid w:val="0009037E"/>
    <w:rsid w:val="0009058E"/>
    <w:rsid w:val="00090F84"/>
    <w:rsid w:val="000911AD"/>
    <w:rsid w:val="0009243A"/>
    <w:rsid w:val="00092C58"/>
    <w:rsid w:val="000930F4"/>
    <w:rsid w:val="0009340F"/>
    <w:rsid w:val="0009379D"/>
    <w:rsid w:val="00093F61"/>
    <w:rsid w:val="000947F4"/>
    <w:rsid w:val="00094982"/>
    <w:rsid w:val="00096538"/>
    <w:rsid w:val="000974D4"/>
    <w:rsid w:val="000979F8"/>
    <w:rsid w:val="000A0F4F"/>
    <w:rsid w:val="000A10F4"/>
    <w:rsid w:val="000A1164"/>
    <w:rsid w:val="000A24AF"/>
    <w:rsid w:val="000A2626"/>
    <w:rsid w:val="000A2637"/>
    <w:rsid w:val="000A2891"/>
    <w:rsid w:val="000A3A49"/>
    <w:rsid w:val="000A3DAA"/>
    <w:rsid w:val="000A442F"/>
    <w:rsid w:val="000A4695"/>
    <w:rsid w:val="000A4E90"/>
    <w:rsid w:val="000A5C56"/>
    <w:rsid w:val="000A6DFC"/>
    <w:rsid w:val="000A7351"/>
    <w:rsid w:val="000A74DA"/>
    <w:rsid w:val="000B1475"/>
    <w:rsid w:val="000B14E0"/>
    <w:rsid w:val="000B246E"/>
    <w:rsid w:val="000B3172"/>
    <w:rsid w:val="000B331E"/>
    <w:rsid w:val="000B38D2"/>
    <w:rsid w:val="000B3BB2"/>
    <w:rsid w:val="000B4146"/>
    <w:rsid w:val="000B4A7F"/>
    <w:rsid w:val="000B503E"/>
    <w:rsid w:val="000B50FB"/>
    <w:rsid w:val="000B5E70"/>
    <w:rsid w:val="000B7387"/>
    <w:rsid w:val="000B74F1"/>
    <w:rsid w:val="000C0F6E"/>
    <w:rsid w:val="000C18EC"/>
    <w:rsid w:val="000C1A23"/>
    <w:rsid w:val="000C1F02"/>
    <w:rsid w:val="000C2091"/>
    <w:rsid w:val="000C2819"/>
    <w:rsid w:val="000C2BD7"/>
    <w:rsid w:val="000C2F5B"/>
    <w:rsid w:val="000C30BF"/>
    <w:rsid w:val="000C30D2"/>
    <w:rsid w:val="000C39AF"/>
    <w:rsid w:val="000C47EB"/>
    <w:rsid w:val="000C55FE"/>
    <w:rsid w:val="000C59F6"/>
    <w:rsid w:val="000C6368"/>
    <w:rsid w:val="000C6EDA"/>
    <w:rsid w:val="000C73AC"/>
    <w:rsid w:val="000C7BFA"/>
    <w:rsid w:val="000D04A5"/>
    <w:rsid w:val="000D084B"/>
    <w:rsid w:val="000D0AB5"/>
    <w:rsid w:val="000D0C7A"/>
    <w:rsid w:val="000D15C3"/>
    <w:rsid w:val="000D1782"/>
    <w:rsid w:val="000D238C"/>
    <w:rsid w:val="000D2851"/>
    <w:rsid w:val="000D2A12"/>
    <w:rsid w:val="000D2F8C"/>
    <w:rsid w:val="000D3895"/>
    <w:rsid w:val="000D3B38"/>
    <w:rsid w:val="000D3FED"/>
    <w:rsid w:val="000D551F"/>
    <w:rsid w:val="000D5974"/>
    <w:rsid w:val="000D5B10"/>
    <w:rsid w:val="000D6BCC"/>
    <w:rsid w:val="000D6F8C"/>
    <w:rsid w:val="000D7C84"/>
    <w:rsid w:val="000D7D3D"/>
    <w:rsid w:val="000E11CA"/>
    <w:rsid w:val="000E148C"/>
    <w:rsid w:val="000E174D"/>
    <w:rsid w:val="000E1E62"/>
    <w:rsid w:val="000E23D4"/>
    <w:rsid w:val="000E2737"/>
    <w:rsid w:val="000E3B94"/>
    <w:rsid w:val="000E4309"/>
    <w:rsid w:val="000E452B"/>
    <w:rsid w:val="000E4A83"/>
    <w:rsid w:val="000E537D"/>
    <w:rsid w:val="000E5517"/>
    <w:rsid w:val="000E572D"/>
    <w:rsid w:val="000E588C"/>
    <w:rsid w:val="000E5B44"/>
    <w:rsid w:val="000E6191"/>
    <w:rsid w:val="000E63EE"/>
    <w:rsid w:val="000E6B94"/>
    <w:rsid w:val="000E707E"/>
    <w:rsid w:val="000E756B"/>
    <w:rsid w:val="000E75BC"/>
    <w:rsid w:val="000F031B"/>
    <w:rsid w:val="000F0C1A"/>
    <w:rsid w:val="000F2D33"/>
    <w:rsid w:val="000F30CE"/>
    <w:rsid w:val="000F35E5"/>
    <w:rsid w:val="000F3CCD"/>
    <w:rsid w:val="000F3EDA"/>
    <w:rsid w:val="000F44E7"/>
    <w:rsid w:val="000F544B"/>
    <w:rsid w:val="000F58FC"/>
    <w:rsid w:val="000F5EE5"/>
    <w:rsid w:val="000F66F3"/>
    <w:rsid w:val="000F67B0"/>
    <w:rsid w:val="000F6E72"/>
    <w:rsid w:val="001000BD"/>
    <w:rsid w:val="001002F6"/>
    <w:rsid w:val="0010139A"/>
    <w:rsid w:val="001023C2"/>
    <w:rsid w:val="0010326F"/>
    <w:rsid w:val="001033BA"/>
    <w:rsid w:val="001040C8"/>
    <w:rsid w:val="0010557A"/>
    <w:rsid w:val="001057A0"/>
    <w:rsid w:val="0010679D"/>
    <w:rsid w:val="00106B68"/>
    <w:rsid w:val="0010706C"/>
    <w:rsid w:val="00107699"/>
    <w:rsid w:val="00111160"/>
    <w:rsid w:val="00111522"/>
    <w:rsid w:val="00111622"/>
    <w:rsid w:val="00111AB2"/>
    <w:rsid w:val="001126AA"/>
    <w:rsid w:val="001129B8"/>
    <w:rsid w:val="00112F81"/>
    <w:rsid w:val="00113200"/>
    <w:rsid w:val="0011324E"/>
    <w:rsid w:val="001136F7"/>
    <w:rsid w:val="0011383F"/>
    <w:rsid w:val="001141E6"/>
    <w:rsid w:val="00115655"/>
    <w:rsid w:val="00115AF0"/>
    <w:rsid w:val="00116445"/>
    <w:rsid w:val="001166BE"/>
    <w:rsid w:val="00116D4B"/>
    <w:rsid w:val="00116EFE"/>
    <w:rsid w:val="00120A63"/>
    <w:rsid w:val="00120DBB"/>
    <w:rsid w:val="00120E3D"/>
    <w:rsid w:val="00121A60"/>
    <w:rsid w:val="001221B1"/>
    <w:rsid w:val="0012230C"/>
    <w:rsid w:val="00122601"/>
    <w:rsid w:val="00123844"/>
    <w:rsid w:val="001239F8"/>
    <w:rsid w:val="00124ECD"/>
    <w:rsid w:val="00124F12"/>
    <w:rsid w:val="00125110"/>
    <w:rsid w:val="00125379"/>
    <w:rsid w:val="00125B89"/>
    <w:rsid w:val="001263C0"/>
    <w:rsid w:val="0012650C"/>
    <w:rsid w:val="0012652F"/>
    <w:rsid w:val="00126873"/>
    <w:rsid w:val="00126D2E"/>
    <w:rsid w:val="001274C7"/>
    <w:rsid w:val="00127509"/>
    <w:rsid w:val="00127B64"/>
    <w:rsid w:val="00127F60"/>
    <w:rsid w:val="0013005D"/>
    <w:rsid w:val="0013033E"/>
    <w:rsid w:val="00130BD9"/>
    <w:rsid w:val="00131C0B"/>
    <w:rsid w:val="00133385"/>
    <w:rsid w:val="001333E5"/>
    <w:rsid w:val="00133719"/>
    <w:rsid w:val="00133838"/>
    <w:rsid w:val="00133A6B"/>
    <w:rsid w:val="001344D7"/>
    <w:rsid w:val="001356BF"/>
    <w:rsid w:val="001356F2"/>
    <w:rsid w:val="001358AD"/>
    <w:rsid w:val="00135D1B"/>
    <w:rsid w:val="00136575"/>
    <w:rsid w:val="00137BE6"/>
    <w:rsid w:val="001404DF"/>
    <w:rsid w:val="001405F5"/>
    <w:rsid w:val="00140756"/>
    <w:rsid w:val="00140AD8"/>
    <w:rsid w:val="00141399"/>
    <w:rsid w:val="00141786"/>
    <w:rsid w:val="0014184D"/>
    <w:rsid w:val="001426BF"/>
    <w:rsid w:val="00142F53"/>
    <w:rsid w:val="00143CAA"/>
    <w:rsid w:val="00143E16"/>
    <w:rsid w:val="00143E57"/>
    <w:rsid w:val="001441E0"/>
    <w:rsid w:val="0014436D"/>
    <w:rsid w:val="00146221"/>
    <w:rsid w:val="00146AE7"/>
    <w:rsid w:val="00146C66"/>
    <w:rsid w:val="00146CDA"/>
    <w:rsid w:val="00146DAC"/>
    <w:rsid w:val="00147004"/>
    <w:rsid w:val="0014737B"/>
    <w:rsid w:val="0014739F"/>
    <w:rsid w:val="001476E7"/>
    <w:rsid w:val="00150A2B"/>
    <w:rsid w:val="00151234"/>
    <w:rsid w:val="001514F4"/>
    <w:rsid w:val="0015170E"/>
    <w:rsid w:val="00151E87"/>
    <w:rsid w:val="0015279E"/>
    <w:rsid w:val="001538F4"/>
    <w:rsid w:val="00153F0B"/>
    <w:rsid w:val="00153FEB"/>
    <w:rsid w:val="001541E3"/>
    <w:rsid w:val="00154387"/>
    <w:rsid w:val="00154804"/>
    <w:rsid w:val="00154D58"/>
    <w:rsid w:val="00155534"/>
    <w:rsid w:val="001559CC"/>
    <w:rsid w:val="00155FD8"/>
    <w:rsid w:val="001560A0"/>
    <w:rsid w:val="001561EE"/>
    <w:rsid w:val="00156F87"/>
    <w:rsid w:val="00157092"/>
    <w:rsid w:val="0015748F"/>
    <w:rsid w:val="00160B12"/>
    <w:rsid w:val="00161635"/>
    <w:rsid w:val="00161F88"/>
    <w:rsid w:val="00162A9A"/>
    <w:rsid w:val="00162E5E"/>
    <w:rsid w:val="00163359"/>
    <w:rsid w:val="0016382C"/>
    <w:rsid w:val="00164A55"/>
    <w:rsid w:val="001656E9"/>
    <w:rsid w:val="00166190"/>
    <w:rsid w:val="00166940"/>
    <w:rsid w:val="0017079D"/>
    <w:rsid w:val="001708BF"/>
    <w:rsid w:val="0017144B"/>
    <w:rsid w:val="001725FF"/>
    <w:rsid w:val="001727A4"/>
    <w:rsid w:val="001728BD"/>
    <w:rsid w:val="001729BB"/>
    <w:rsid w:val="001744CC"/>
    <w:rsid w:val="00174B00"/>
    <w:rsid w:val="00175348"/>
    <w:rsid w:val="001761B1"/>
    <w:rsid w:val="00176237"/>
    <w:rsid w:val="00176579"/>
    <w:rsid w:val="00176C41"/>
    <w:rsid w:val="0017739E"/>
    <w:rsid w:val="0017762A"/>
    <w:rsid w:val="00177722"/>
    <w:rsid w:val="00177959"/>
    <w:rsid w:val="00177A17"/>
    <w:rsid w:val="00177B95"/>
    <w:rsid w:val="00177F2F"/>
    <w:rsid w:val="00180202"/>
    <w:rsid w:val="001803FE"/>
    <w:rsid w:val="00182352"/>
    <w:rsid w:val="0018235A"/>
    <w:rsid w:val="00182BD8"/>
    <w:rsid w:val="00183B20"/>
    <w:rsid w:val="001840A4"/>
    <w:rsid w:val="0018410E"/>
    <w:rsid w:val="0018431A"/>
    <w:rsid w:val="001843F2"/>
    <w:rsid w:val="00184983"/>
    <w:rsid w:val="00184AEA"/>
    <w:rsid w:val="00185A9E"/>
    <w:rsid w:val="00185AAF"/>
    <w:rsid w:val="001866E8"/>
    <w:rsid w:val="00186C07"/>
    <w:rsid w:val="00187DF4"/>
    <w:rsid w:val="0019077D"/>
    <w:rsid w:val="001918D9"/>
    <w:rsid w:val="0019208E"/>
    <w:rsid w:val="0019228B"/>
    <w:rsid w:val="00192437"/>
    <w:rsid w:val="001929EC"/>
    <w:rsid w:val="0019313C"/>
    <w:rsid w:val="0019367C"/>
    <w:rsid w:val="00193A87"/>
    <w:rsid w:val="00194AA2"/>
    <w:rsid w:val="00196074"/>
    <w:rsid w:val="00196923"/>
    <w:rsid w:val="00196FE6"/>
    <w:rsid w:val="00197016"/>
    <w:rsid w:val="001974A1"/>
    <w:rsid w:val="0019756B"/>
    <w:rsid w:val="001A1517"/>
    <w:rsid w:val="001A1C13"/>
    <w:rsid w:val="001A1DF4"/>
    <w:rsid w:val="001A1FD6"/>
    <w:rsid w:val="001A2341"/>
    <w:rsid w:val="001A2B1C"/>
    <w:rsid w:val="001A2BE0"/>
    <w:rsid w:val="001A30EE"/>
    <w:rsid w:val="001A39EB"/>
    <w:rsid w:val="001A42D5"/>
    <w:rsid w:val="001A451D"/>
    <w:rsid w:val="001A57FF"/>
    <w:rsid w:val="001A5A19"/>
    <w:rsid w:val="001A64F8"/>
    <w:rsid w:val="001A6963"/>
    <w:rsid w:val="001A722D"/>
    <w:rsid w:val="001B005B"/>
    <w:rsid w:val="001B03E1"/>
    <w:rsid w:val="001B04AF"/>
    <w:rsid w:val="001B0FE6"/>
    <w:rsid w:val="001B1B68"/>
    <w:rsid w:val="001B201B"/>
    <w:rsid w:val="001B2284"/>
    <w:rsid w:val="001B2410"/>
    <w:rsid w:val="001B270B"/>
    <w:rsid w:val="001B2C80"/>
    <w:rsid w:val="001B5523"/>
    <w:rsid w:val="001B5D24"/>
    <w:rsid w:val="001B5FE5"/>
    <w:rsid w:val="001B60FB"/>
    <w:rsid w:val="001B6221"/>
    <w:rsid w:val="001B7050"/>
    <w:rsid w:val="001B7128"/>
    <w:rsid w:val="001C01A9"/>
    <w:rsid w:val="001C01F6"/>
    <w:rsid w:val="001C1440"/>
    <w:rsid w:val="001C15A9"/>
    <w:rsid w:val="001C1D55"/>
    <w:rsid w:val="001C241B"/>
    <w:rsid w:val="001C2524"/>
    <w:rsid w:val="001C2A7C"/>
    <w:rsid w:val="001C2B02"/>
    <w:rsid w:val="001C3324"/>
    <w:rsid w:val="001C3369"/>
    <w:rsid w:val="001C500F"/>
    <w:rsid w:val="001C59A9"/>
    <w:rsid w:val="001C59C9"/>
    <w:rsid w:val="001C6139"/>
    <w:rsid w:val="001C6570"/>
    <w:rsid w:val="001C66B1"/>
    <w:rsid w:val="001D0290"/>
    <w:rsid w:val="001D148E"/>
    <w:rsid w:val="001D1EBD"/>
    <w:rsid w:val="001D27B2"/>
    <w:rsid w:val="001D3E0C"/>
    <w:rsid w:val="001D4452"/>
    <w:rsid w:val="001D45E5"/>
    <w:rsid w:val="001D4C39"/>
    <w:rsid w:val="001D4F85"/>
    <w:rsid w:val="001D5097"/>
    <w:rsid w:val="001D5B20"/>
    <w:rsid w:val="001D655F"/>
    <w:rsid w:val="001E00E0"/>
    <w:rsid w:val="001E117C"/>
    <w:rsid w:val="001E1733"/>
    <w:rsid w:val="001E1C1A"/>
    <w:rsid w:val="001E201A"/>
    <w:rsid w:val="001E201D"/>
    <w:rsid w:val="001E305E"/>
    <w:rsid w:val="001E32EC"/>
    <w:rsid w:val="001E3564"/>
    <w:rsid w:val="001E37CB"/>
    <w:rsid w:val="001E42A5"/>
    <w:rsid w:val="001E42E6"/>
    <w:rsid w:val="001E571D"/>
    <w:rsid w:val="001E6192"/>
    <w:rsid w:val="001E648E"/>
    <w:rsid w:val="001E6710"/>
    <w:rsid w:val="001E6AAB"/>
    <w:rsid w:val="001E7451"/>
    <w:rsid w:val="001F0138"/>
    <w:rsid w:val="001F0655"/>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3917"/>
    <w:rsid w:val="00204B41"/>
    <w:rsid w:val="0020590F"/>
    <w:rsid w:val="002066AE"/>
    <w:rsid w:val="0020686B"/>
    <w:rsid w:val="00206A2B"/>
    <w:rsid w:val="00207E11"/>
    <w:rsid w:val="00210EBC"/>
    <w:rsid w:val="00210F9E"/>
    <w:rsid w:val="00211FDC"/>
    <w:rsid w:val="00212A11"/>
    <w:rsid w:val="002131AC"/>
    <w:rsid w:val="00214C20"/>
    <w:rsid w:val="00215B10"/>
    <w:rsid w:val="00215FB2"/>
    <w:rsid w:val="00220009"/>
    <w:rsid w:val="00220E53"/>
    <w:rsid w:val="00220F06"/>
    <w:rsid w:val="00221FC6"/>
    <w:rsid w:val="00222011"/>
    <w:rsid w:val="00222024"/>
    <w:rsid w:val="00222353"/>
    <w:rsid w:val="00222568"/>
    <w:rsid w:val="0022290C"/>
    <w:rsid w:val="0022298C"/>
    <w:rsid w:val="00222EE3"/>
    <w:rsid w:val="00223500"/>
    <w:rsid w:val="0022383D"/>
    <w:rsid w:val="00223FF1"/>
    <w:rsid w:val="00224167"/>
    <w:rsid w:val="00224469"/>
    <w:rsid w:val="00224582"/>
    <w:rsid w:val="00224BC6"/>
    <w:rsid w:val="00224F21"/>
    <w:rsid w:val="00225158"/>
    <w:rsid w:val="0022564D"/>
    <w:rsid w:val="002258E2"/>
    <w:rsid w:val="00225B0D"/>
    <w:rsid w:val="00225C04"/>
    <w:rsid w:val="00226A3F"/>
    <w:rsid w:val="002278D0"/>
    <w:rsid w:val="00227F68"/>
    <w:rsid w:val="002315B5"/>
    <w:rsid w:val="00231C00"/>
    <w:rsid w:val="00233607"/>
    <w:rsid w:val="002337A8"/>
    <w:rsid w:val="00233BCF"/>
    <w:rsid w:val="00233DD6"/>
    <w:rsid w:val="002343DC"/>
    <w:rsid w:val="00234800"/>
    <w:rsid w:val="00235D3D"/>
    <w:rsid w:val="002360BC"/>
    <w:rsid w:val="002362A3"/>
    <w:rsid w:val="00237F2D"/>
    <w:rsid w:val="00237F49"/>
    <w:rsid w:val="00240B15"/>
    <w:rsid w:val="00241019"/>
    <w:rsid w:val="002411B4"/>
    <w:rsid w:val="0024130E"/>
    <w:rsid w:val="00241933"/>
    <w:rsid w:val="00241A97"/>
    <w:rsid w:val="00242351"/>
    <w:rsid w:val="002428A9"/>
    <w:rsid w:val="00242B78"/>
    <w:rsid w:val="00243DDA"/>
    <w:rsid w:val="0024445F"/>
    <w:rsid w:val="00244AF1"/>
    <w:rsid w:val="00244D88"/>
    <w:rsid w:val="00244F11"/>
    <w:rsid w:val="00245C15"/>
    <w:rsid w:val="00245F6D"/>
    <w:rsid w:val="00245FF9"/>
    <w:rsid w:val="002467B0"/>
    <w:rsid w:val="0024685B"/>
    <w:rsid w:val="00246B01"/>
    <w:rsid w:val="002471B9"/>
    <w:rsid w:val="00247E28"/>
    <w:rsid w:val="002502F0"/>
    <w:rsid w:val="00250825"/>
    <w:rsid w:val="0025088C"/>
    <w:rsid w:val="002513EE"/>
    <w:rsid w:val="00251528"/>
    <w:rsid w:val="00251AF4"/>
    <w:rsid w:val="00251D52"/>
    <w:rsid w:val="002527D6"/>
    <w:rsid w:val="0025378B"/>
    <w:rsid w:val="0025385D"/>
    <w:rsid w:val="00253D36"/>
    <w:rsid w:val="00254DB1"/>
    <w:rsid w:val="00255A6C"/>
    <w:rsid w:val="00255ED5"/>
    <w:rsid w:val="00256180"/>
    <w:rsid w:val="00256217"/>
    <w:rsid w:val="002563CB"/>
    <w:rsid w:val="00256585"/>
    <w:rsid w:val="002575F5"/>
    <w:rsid w:val="002603AD"/>
    <w:rsid w:val="00260AE3"/>
    <w:rsid w:val="00260D68"/>
    <w:rsid w:val="002611AB"/>
    <w:rsid w:val="002613EB"/>
    <w:rsid w:val="00262093"/>
    <w:rsid w:val="0026319F"/>
    <w:rsid w:val="00263E41"/>
    <w:rsid w:val="002643D9"/>
    <w:rsid w:val="00264A74"/>
    <w:rsid w:val="00264ACA"/>
    <w:rsid w:val="00265256"/>
    <w:rsid w:val="0026591A"/>
    <w:rsid w:val="00265AC4"/>
    <w:rsid w:val="00265C8B"/>
    <w:rsid w:val="00266E07"/>
    <w:rsid w:val="00267236"/>
    <w:rsid w:val="00267A3B"/>
    <w:rsid w:val="00267A74"/>
    <w:rsid w:val="002707DF"/>
    <w:rsid w:val="002732EE"/>
    <w:rsid w:val="002735B0"/>
    <w:rsid w:val="00273FB1"/>
    <w:rsid w:val="0027493A"/>
    <w:rsid w:val="00274F1B"/>
    <w:rsid w:val="00275260"/>
    <w:rsid w:val="0027667C"/>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5E2A"/>
    <w:rsid w:val="00286004"/>
    <w:rsid w:val="002860D4"/>
    <w:rsid w:val="002873BF"/>
    <w:rsid w:val="002920AB"/>
    <w:rsid w:val="00292267"/>
    <w:rsid w:val="0029242C"/>
    <w:rsid w:val="0029271B"/>
    <w:rsid w:val="0029287F"/>
    <w:rsid w:val="002933A5"/>
    <w:rsid w:val="00293EBE"/>
    <w:rsid w:val="0029437D"/>
    <w:rsid w:val="002946E5"/>
    <w:rsid w:val="00295217"/>
    <w:rsid w:val="002977D4"/>
    <w:rsid w:val="002A0623"/>
    <w:rsid w:val="002A0680"/>
    <w:rsid w:val="002A07EC"/>
    <w:rsid w:val="002A1074"/>
    <w:rsid w:val="002A10D9"/>
    <w:rsid w:val="002A1FC9"/>
    <w:rsid w:val="002A4BA6"/>
    <w:rsid w:val="002A5999"/>
    <w:rsid w:val="002A61E0"/>
    <w:rsid w:val="002A6928"/>
    <w:rsid w:val="002A6D79"/>
    <w:rsid w:val="002A704C"/>
    <w:rsid w:val="002A71E5"/>
    <w:rsid w:val="002A775D"/>
    <w:rsid w:val="002B017E"/>
    <w:rsid w:val="002B02D4"/>
    <w:rsid w:val="002B0554"/>
    <w:rsid w:val="002B15B0"/>
    <w:rsid w:val="002B167C"/>
    <w:rsid w:val="002B1D39"/>
    <w:rsid w:val="002B1DD8"/>
    <w:rsid w:val="002B22C7"/>
    <w:rsid w:val="002B2DAA"/>
    <w:rsid w:val="002B2EBB"/>
    <w:rsid w:val="002B3E6B"/>
    <w:rsid w:val="002B4B10"/>
    <w:rsid w:val="002B4BE7"/>
    <w:rsid w:val="002B5196"/>
    <w:rsid w:val="002B51B5"/>
    <w:rsid w:val="002B540C"/>
    <w:rsid w:val="002B5A32"/>
    <w:rsid w:val="002B6224"/>
    <w:rsid w:val="002B62B1"/>
    <w:rsid w:val="002B6364"/>
    <w:rsid w:val="002B6530"/>
    <w:rsid w:val="002B6941"/>
    <w:rsid w:val="002B7B92"/>
    <w:rsid w:val="002B7BF3"/>
    <w:rsid w:val="002C05C3"/>
    <w:rsid w:val="002C0605"/>
    <w:rsid w:val="002C0A1D"/>
    <w:rsid w:val="002C0DC2"/>
    <w:rsid w:val="002C34AE"/>
    <w:rsid w:val="002C36FA"/>
    <w:rsid w:val="002C3740"/>
    <w:rsid w:val="002C3B8C"/>
    <w:rsid w:val="002C3FBF"/>
    <w:rsid w:val="002C44DE"/>
    <w:rsid w:val="002C53C3"/>
    <w:rsid w:val="002C563E"/>
    <w:rsid w:val="002C6944"/>
    <w:rsid w:val="002C705C"/>
    <w:rsid w:val="002C70C6"/>
    <w:rsid w:val="002C70ED"/>
    <w:rsid w:val="002C71A8"/>
    <w:rsid w:val="002C78FC"/>
    <w:rsid w:val="002C7C6A"/>
    <w:rsid w:val="002D049A"/>
    <w:rsid w:val="002D0656"/>
    <w:rsid w:val="002D19ED"/>
    <w:rsid w:val="002D2F14"/>
    <w:rsid w:val="002D341F"/>
    <w:rsid w:val="002D3A98"/>
    <w:rsid w:val="002D431C"/>
    <w:rsid w:val="002D4D7C"/>
    <w:rsid w:val="002D4F35"/>
    <w:rsid w:val="002D5233"/>
    <w:rsid w:val="002D5938"/>
    <w:rsid w:val="002D61F3"/>
    <w:rsid w:val="002D6520"/>
    <w:rsid w:val="002D672C"/>
    <w:rsid w:val="002D777F"/>
    <w:rsid w:val="002D77B4"/>
    <w:rsid w:val="002D7FFA"/>
    <w:rsid w:val="002E0758"/>
    <w:rsid w:val="002E0A33"/>
    <w:rsid w:val="002E0E53"/>
    <w:rsid w:val="002E0EA0"/>
    <w:rsid w:val="002E1435"/>
    <w:rsid w:val="002E16DA"/>
    <w:rsid w:val="002E1F31"/>
    <w:rsid w:val="002E2FB9"/>
    <w:rsid w:val="002E336B"/>
    <w:rsid w:val="002E3409"/>
    <w:rsid w:val="002E3604"/>
    <w:rsid w:val="002E3DD0"/>
    <w:rsid w:val="002E738A"/>
    <w:rsid w:val="002E7834"/>
    <w:rsid w:val="002E7D23"/>
    <w:rsid w:val="002F010E"/>
    <w:rsid w:val="002F06B4"/>
    <w:rsid w:val="002F0BF5"/>
    <w:rsid w:val="002F1A1F"/>
    <w:rsid w:val="002F1A9B"/>
    <w:rsid w:val="002F1B21"/>
    <w:rsid w:val="002F3DEE"/>
    <w:rsid w:val="002F579D"/>
    <w:rsid w:val="002F5D39"/>
    <w:rsid w:val="002F5D40"/>
    <w:rsid w:val="002F6004"/>
    <w:rsid w:val="002F6745"/>
    <w:rsid w:val="002F6B96"/>
    <w:rsid w:val="00300522"/>
    <w:rsid w:val="00300834"/>
    <w:rsid w:val="003008B3"/>
    <w:rsid w:val="00300EE8"/>
    <w:rsid w:val="00302256"/>
    <w:rsid w:val="003025A0"/>
    <w:rsid w:val="00302F46"/>
    <w:rsid w:val="003031BA"/>
    <w:rsid w:val="003036C9"/>
    <w:rsid w:val="00303865"/>
    <w:rsid w:val="00303906"/>
    <w:rsid w:val="00304229"/>
    <w:rsid w:val="00304282"/>
    <w:rsid w:val="00304A4B"/>
    <w:rsid w:val="00304E30"/>
    <w:rsid w:val="00305457"/>
    <w:rsid w:val="00305D77"/>
    <w:rsid w:val="00305E3C"/>
    <w:rsid w:val="00307237"/>
    <w:rsid w:val="00307345"/>
    <w:rsid w:val="00307ED3"/>
    <w:rsid w:val="00307F6D"/>
    <w:rsid w:val="00307FBD"/>
    <w:rsid w:val="003102CF"/>
    <w:rsid w:val="0031258E"/>
    <w:rsid w:val="00312BA4"/>
    <w:rsid w:val="0031368B"/>
    <w:rsid w:val="0031383A"/>
    <w:rsid w:val="00313FA5"/>
    <w:rsid w:val="003149C1"/>
    <w:rsid w:val="00314DC8"/>
    <w:rsid w:val="00314FFD"/>
    <w:rsid w:val="003151EE"/>
    <w:rsid w:val="00315358"/>
    <w:rsid w:val="00316350"/>
    <w:rsid w:val="0031645E"/>
    <w:rsid w:val="0031697A"/>
    <w:rsid w:val="00316D47"/>
    <w:rsid w:val="003173F0"/>
    <w:rsid w:val="00320547"/>
    <w:rsid w:val="00320955"/>
    <w:rsid w:val="00320966"/>
    <w:rsid w:val="0032184E"/>
    <w:rsid w:val="00321904"/>
    <w:rsid w:val="00321CEC"/>
    <w:rsid w:val="00321F15"/>
    <w:rsid w:val="00321F3B"/>
    <w:rsid w:val="00322048"/>
    <w:rsid w:val="003224BC"/>
    <w:rsid w:val="00322C3E"/>
    <w:rsid w:val="003232E2"/>
    <w:rsid w:val="00323B61"/>
    <w:rsid w:val="00323E92"/>
    <w:rsid w:val="00324186"/>
    <w:rsid w:val="00324DFC"/>
    <w:rsid w:val="003253B1"/>
    <w:rsid w:val="00325C0E"/>
    <w:rsid w:val="003268D8"/>
    <w:rsid w:val="00327409"/>
    <w:rsid w:val="0032766C"/>
    <w:rsid w:val="00330500"/>
    <w:rsid w:val="00330666"/>
    <w:rsid w:val="00330746"/>
    <w:rsid w:val="003318C2"/>
    <w:rsid w:val="00331F31"/>
    <w:rsid w:val="00333045"/>
    <w:rsid w:val="003335E9"/>
    <w:rsid w:val="0033387B"/>
    <w:rsid w:val="003338FF"/>
    <w:rsid w:val="00333C7B"/>
    <w:rsid w:val="00333DFC"/>
    <w:rsid w:val="00335289"/>
    <w:rsid w:val="003354DE"/>
    <w:rsid w:val="00335A92"/>
    <w:rsid w:val="00336163"/>
    <w:rsid w:val="003362CC"/>
    <w:rsid w:val="00336493"/>
    <w:rsid w:val="00336692"/>
    <w:rsid w:val="00336E5F"/>
    <w:rsid w:val="00337666"/>
    <w:rsid w:val="00337C91"/>
    <w:rsid w:val="0034206F"/>
    <w:rsid w:val="00343635"/>
    <w:rsid w:val="00344575"/>
    <w:rsid w:val="00344E38"/>
    <w:rsid w:val="00344E73"/>
    <w:rsid w:val="00344F5C"/>
    <w:rsid w:val="0034531F"/>
    <w:rsid w:val="003454C8"/>
    <w:rsid w:val="00345CA6"/>
    <w:rsid w:val="00345CE7"/>
    <w:rsid w:val="00345CF6"/>
    <w:rsid w:val="00346B2A"/>
    <w:rsid w:val="00346BAA"/>
    <w:rsid w:val="003471CB"/>
    <w:rsid w:val="003476FB"/>
    <w:rsid w:val="00347DEB"/>
    <w:rsid w:val="00347E85"/>
    <w:rsid w:val="00347FDB"/>
    <w:rsid w:val="00351EFB"/>
    <w:rsid w:val="003524D1"/>
    <w:rsid w:val="00352A8B"/>
    <w:rsid w:val="00352E45"/>
    <w:rsid w:val="0035470A"/>
    <w:rsid w:val="003556C1"/>
    <w:rsid w:val="003559D7"/>
    <w:rsid w:val="00356144"/>
    <w:rsid w:val="003567C9"/>
    <w:rsid w:val="00356F11"/>
    <w:rsid w:val="003609A1"/>
    <w:rsid w:val="00360E45"/>
    <w:rsid w:val="00361192"/>
    <w:rsid w:val="00361241"/>
    <w:rsid w:val="00361748"/>
    <w:rsid w:val="00361A01"/>
    <w:rsid w:val="00362FDF"/>
    <w:rsid w:val="003630F6"/>
    <w:rsid w:val="0036350B"/>
    <w:rsid w:val="0036412E"/>
    <w:rsid w:val="00364203"/>
    <w:rsid w:val="003652C9"/>
    <w:rsid w:val="00365894"/>
    <w:rsid w:val="0036593F"/>
    <w:rsid w:val="00365A9E"/>
    <w:rsid w:val="003668C3"/>
    <w:rsid w:val="003668FB"/>
    <w:rsid w:val="00366AC5"/>
    <w:rsid w:val="00366E81"/>
    <w:rsid w:val="003674EC"/>
    <w:rsid w:val="00367510"/>
    <w:rsid w:val="00367B79"/>
    <w:rsid w:val="00367D40"/>
    <w:rsid w:val="003703F7"/>
    <w:rsid w:val="00370772"/>
    <w:rsid w:val="00371887"/>
    <w:rsid w:val="00371B63"/>
    <w:rsid w:val="00371C2B"/>
    <w:rsid w:val="003732E6"/>
    <w:rsid w:val="00373523"/>
    <w:rsid w:val="00373B51"/>
    <w:rsid w:val="0037464C"/>
    <w:rsid w:val="0037493D"/>
    <w:rsid w:val="00374AA4"/>
    <w:rsid w:val="00375164"/>
    <w:rsid w:val="003758D0"/>
    <w:rsid w:val="00376976"/>
    <w:rsid w:val="00376D40"/>
    <w:rsid w:val="00376D8D"/>
    <w:rsid w:val="003800F8"/>
    <w:rsid w:val="003824EB"/>
    <w:rsid w:val="00382738"/>
    <w:rsid w:val="0038300C"/>
    <w:rsid w:val="0038398B"/>
    <w:rsid w:val="00383EEC"/>
    <w:rsid w:val="003843B0"/>
    <w:rsid w:val="003850E3"/>
    <w:rsid w:val="00385C37"/>
    <w:rsid w:val="00385CF8"/>
    <w:rsid w:val="00386ED7"/>
    <w:rsid w:val="00387198"/>
    <w:rsid w:val="003915BF"/>
    <w:rsid w:val="003920B2"/>
    <w:rsid w:val="003924D4"/>
    <w:rsid w:val="0039402F"/>
    <w:rsid w:val="003956F9"/>
    <w:rsid w:val="00395B85"/>
    <w:rsid w:val="00395C4B"/>
    <w:rsid w:val="003968EF"/>
    <w:rsid w:val="00397869"/>
    <w:rsid w:val="00397CAD"/>
    <w:rsid w:val="00397EB7"/>
    <w:rsid w:val="003A0E3A"/>
    <w:rsid w:val="003A1100"/>
    <w:rsid w:val="003A11E6"/>
    <w:rsid w:val="003A1EB9"/>
    <w:rsid w:val="003A22DF"/>
    <w:rsid w:val="003A2496"/>
    <w:rsid w:val="003A2CE2"/>
    <w:rsid w:val="003A312C"/>
    <w:rsid w:val="003A32E7"/>
    <w:rsid w:val="003A41BF"/>
    <w:rsid w:val="003A4AB0"/>
    <w:rsid w:val="003A4CFF"/>
    <w:rsid w:val="003A4D94"/>
    <w:rsid w:val="003A6ADE"/>
    <w:rsid w:val="003A7963"/>
    <w:rsid w:val="003A7AD6"/>
    <w:rsid w:val="003A7E9B"/>
    <w:rsid w:val="003B16AC"/>
    <w:rsid w:val="003B1872"/>
    <w:rsid w:val="003B1CE5"/>
    <w:rsid w:val="003B1DD1"/>
    <w:rsid w:val="003B2E05"/>
    <w:rsid w:val="003B34EE"/>
    <w:rsid w:val="003B3C0A"/>
    <w:rsid w:val="003B43F7"/>
    <w:rsid w:val="003B48FA"/>
    <w:rsid w:val="003B510E"/>
    <w:rsid w:val="003B52CB"/>
    <w:rsid w:val="003B52E5"/>
    <w:rsid w:val="003B5761"/>
    <w:rsid w:val="003B609D"/>
    <w:rsid w:val="003B6590"/>
    <w:rsid w:val="003B6738"/>
    <w:rsid w:val="003B6D25"/>
    <w:rsid w:val="003B6EFF"/>
    <w:rsid w:val="003B6F4E"/>
    <w:rsid w:val="003B728D"/>
    <w:rsid w:val="003C1061"/>
    <w:rsid w:val="003C10BF"/>
    <w:rsid w:val="003C10C1"/>
    <w:rsid w:val="003C17FA"/>
    <w:rsid w:val="003C2A54"/>
    <w:rsid w:val="003C3014"/>
    <w:rsid w:val="003C3AA5"/>
    <w:rsid w:val="003C4DB1"/>
    <w:rsid w:val="003C5168"/>
    <w:rsid w:val="003C5A6C"/>
    <w:rsid w:val="003C65CF"/>
    <w:rsid w:val="003C66CF"/>
    <w:rsid w:val="003C675C"/>
    <w:rsid w:val="003C6AB2"/>
    <w:rsid w:val="003C7A99"/>
    <w:rsid w:val="003C7B63"/>
    <w:rsid w:val="003D012E"/>
    <w:rsid w:val="003D0CAE"/>
    <w:rsid w:val="003D0D1F"/>
    <w:rsid w:val="003D1651"/>
    <w:rsid w:val="003D16FF"/>
    <w:rsid w:val="003D1ACC"/>
    <w:rsid w:val="003D2273"/>
    <w:rsid w:val="003D2DD8"/>
    <w:rsid w:val="003D2F50"/>
    <w:rsid w:val="003D33DD"/>
    <w:rsid w:val="003D4179"/>
    <w:rsid w:val="003D41FF"/>
    <w:rsid w:val="003D426B"/>
    <w:rsid w:val="003D42C1"/>
    <w:rsid w:val="003D450B"/>
    <w:rsid w:val="003D4702"/>
    <w:rsid w:val="003D48B9"/>
    <w:rsid w:val="003D5532"/>
    <w:rsid w:val="003D573B"/>
    <w:rsid w:val="003D57DE"/>
    <w:rsid w:val="003D5EF7"/>
    <w:rsid w:val="003D698F"/>
    <w:rsid w:val="003D6C06"/>
    <w:rsid w:val="003D6F00"/>
    <w:rsid w:val="003D70E7"/>
    <w:rsid w:val="003D7D77"/>
    <w:rsid w:val="003D7E0D"/>
    <w:rsid w:val="003E119B"/>
    <w:rsid w:val="003E180A"/>
    <w:rsid w:val="003E1C30"/>
    <w:rsid w:val="003E22CC"/>
    <w:rsid w:val="003E2373"/>
    <w:rsid w:val="003E275A"/>
    <w:rsid w:val="003E2BBA"/>
    <w:rsid w:val="003E3259"/>
    <w:rsid w:val="003E396E"/>
    <w:rsid w:val="003E39D6"/>
    <w:rsid w:val="003E4A83"/>
    <w:rsid w:val="003E4C06"/>
    <w:rsid w:val="003E5663"/>
    <w:rsid w:val="003E6425"/>
    <w:rsid w:val="003E667A"/>
    <w:rsid w:val="003E6754"/>
    <w:rsid w:val="003E6DB1"/>
    <w:rsid w:val="003F0595"/>
    <w:rsid w:val="003F0ED4"/>
    <w:rsid w:val="003F13A2"/>
    <w:rsid w:val="003F24D2"/>
    <w:rsid w:val="003F321F"/>
    <w:rsid w:val="003F3447"/>
    <w:rsid w:val="003F4293"/>
    <w:rsid w:val="003F47FF"/>
    <w:rsid w:val="003F4992"/>
    <w:rsid w:val="003F53F7"/>
    <w:rsid w:val="003F5B82"/>
    <w:rsid w:val="003F610A"/>
    <w:rsid w:val="003F61B1"/>
    <w:rsid w:val="00400091"/>
    <w:rsid w:val="0040084B"/>
    <w:rsid w:val="004008E6"/>
    <w:rsid w:val="0040136E"/>
    <w:rsid w:val="004014BB"/>
    <w:rsid w:val="004019EC"/>
    <w:rsid w:val="00401C49"/>
    <w:rsid w:val="00402212"/>
    <w:rsid w:val="0040231C"/>
    <w:rsid w:val="00402F32"/>
    <w:rsid w:val="004031DB"/>
    <w:rsid w:val="00403219"/>
    <w:rsid w:val="0040392E"/>
    <w:rsid w:val="00404195"/>
    <w:rsid w:val="004045D2"/>
    <w:rsid w:val="00404786"/>
    <w:rsid w:val="00404A6E"/>
    <w:rsid w:val="00404E1C"/>
    <w:rsid w:val="00404EAD"/>
    <w:rsid w:val="00405278"/>
    <w:rsid w:val="0040568B"/>
    <w:rsid w:val="00405821"/>
    <w:rsid w:val="00405E4A"/>
    <w:rsid w:val="00406177"/>
    <w:rsid w:val="0040631E"/>
    <w:rsid w:val="004067C2"/>
    <w:rsid w:val="00406E90"/>
    <w:rsid w:val="00407017"/>
    <w:rsid w:val="0040707C"/>
    <w:rsid w:val="0040740A"/>
    <w:rsid w:val="004074A2"/>
    <w:rsid w:val="00407B91"/>
    <w:rsid w:val="0041000B"/>
    <w:rsid w:val="004102DD"/>
    <w:rsid w:val="004104A6"/>
    <w:rsid w:val="00410514"/>
    <w:rsid w:val="004107B3"/>
    <w:rsid w:val="00410B45"/>
    <w:rsid w:val="00410BE2"/>
    <w:rsid w:val="00410F15"/>
    <w:rsid w:val="0041123F"/>
    <w:rsid w:val="00411390"/>
    <w:rsid w:val="00411BD0"/>
    <w:rsid w:val="00412B36"/>
    <w:rsid w:val="00412C51"/>
    <w:rsid w:val="0041398C"/>
    <w:rsid w:val="00413F3E"/>
    <w:rsid w:val="004140E3"/>
    <w:rsid w:val="004141A2"/>
    <w:rsid w:val="004142F8"/>
    <w:rsid w:val="00414B35"/>
    <w:rsid w:val="00414D0A"/>
    <w:rsid w:val="0041525F"/>
    <w:rsid w:val="00415710"/>
    <w:rsid w:val="00415D3C"/>
    <w:rsid w:val="0041624D"/>
    <w:rsid w:val="004164FA"/>
    <w:rsid w:val="004167CE"/>
    <w:rsid w:val="00416A64"/>
    <w:rsid w:val="004176BE"/>
    <w:rsid w:val="00417724"/>
    <w:rsid w:val="004178B0"/>
    <w:rsid w:val="00417AEB"/>
    <w:rsid w:val="00417B7F"/>
    <w:rsid w:val="004203C0"/>
    <w:rsid w:val="00420DA2"/>
    <w:rsid w:val="004222A8"/>
    <w:rsid w:val="0042231C"/>
    <w:rsid w:val="00422665"/>
    <w:rsid w:val="0042266E"/>
    <w:rsid w:val="004236F8"/>
    <w:rsid w:val="004239A0"/>
    <w:rsid w:val="00423A53"/>
    <w:rsid w:val="00423C6F"/>
    <w:rsid w:val="00424223"/>
    <w:rsid w:val="004244A7"/>
    <w:rsid w:val="00424ADC"/>
    <w:rsid w:val="00424E01"/>
    <w:rsid w:val="00424ECE"/>
    <w:rsid w:val="00425B10"/>
    <w:rsid w:val="00426329"/>
    <w:rsid w:val="00426541"/>
    <w:rsid w:val="0042659E"/>
    <w:rsid w:val="0042663D"/>
    <w:rsid w:val="0042748B"/>
    <w:rsid w:val="0042766C"/>
    <w:rsid w:val="00427798"/>
    <w:rsid w:val="004278B8"/>
    <w:rsid w:val="00430666"/>
    <w:rsid w:val="00430ED4"/>
    <w:rsid w:val="0043151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170"/>
    <w:rsid w:val="00440192"/>
    <w:rsid w:val="00440EE6"/>
    <w:rsid w:val="00441312"/>
    <w:rsid w:val="004425AC"/>
    <w:rsid w:val="00442654"/>
    <w:rsid w:val="00442C44"/>
    <w:rsid w:val="00442DDA"/>
    <w:rsid w:val="00442DF7"/>
    <w:rsid w:val="004434E5"/>
    <w:rsid w:val="0044463D"/>
    <w:rsid w:val="00444F95"/>
    <w:rsid w:val="00445BA0"/>
    <w:rsid w:val="00445F13"/>
    <w:rsid w:val="004465CC"/>
    <w:rsid w:val="004465D0"/>
    <w:rsid w:val="0044709F"/>
    <w:rsid w:val="00447DC9"/>
    <w:rsid w:val="0045092F"/>
    <w:rsid w:val="00451305"/>
    <w:rsid w:val="00452BEF"/>
    <w:rsid w:val="00453639"/>
    <w:rsid w:val="00454749"/>
    <w:rsid w:val="004547B5"/>
    <w:rsid w:val="00454EDA"/>
    <w:rsid w:val="00454FB5"/>
    <w:rsid w:val="00455E1D"/>
    <w:rsid w:val="00455E69"/>
    <w:rsid w:val="004561FD"/>
    <w:rsid w:val="0045643D"/>
    <w:rsid w:val="004564B7"/>
    <w:rsid w:val="0045709E"/>
    <w:rsid w:val="00457385"/>
    <w:rsid w:val="00457AEF"/>
    <w:rsid w:val="00457BC1"/>
    <w:rsid w:val="00460267"/>
    <w:rsid w:val="00461261"/>
    <w:rsid w:val="0046149B"/>
    <w:rsid w:val="00461E87"/>
    <w:rsid w:val="004621A9"/>
    <w:rsid w:val="004634F6"/>
    <w:rsid w:val="004644FF"/>
    <w:rsid w:val="004645ED"/>
    <w:rsid w:val="00464A37"/>
    <w:rsid w:val="004652BD"/>
    <w:rsid w:val="0046569F"/>
    <w:rsid w:val="00465E38"/>
    <w:rsid w:val="00465F50"/>
    <w:rsid w:val="00466A04"/>
    <w:rsid w:val="00466C03"/>
    <w:rsid w:val="00466FE3"/>
    <w:rsid w:val="00467280"/>
    <w:rsid w:val="00467A33"/>
    <w:rsid w:val="00467BCE"/>
    <w:rsid w:val="00470DD5"/>
    <w:rsid w:val="00471A24"/>
    <w:rsid w:val="00471B6D"/>
    <w:rsid w:val="0047295B"/>
    <w:rsid w:val="00473784"/>
    <w:rsid w:val="00473CC9"/>
    <w:rsid w:val="0047410D"/>
    <w:rsid w:val="00474B54"/>
    <w:rsid w:val="00474C3A"/>
    <w:rsid w:val="00474FF0"/>
    <w:rsid w:val="00475253"/>
    <w:rsid w:val="004752FB"/>
    <w:rsid w:val="00475435"/>
    <w:rsid w:val="00475DAB"/>
    <w:rsid w:val="00475DB0"/>
    <w:rsid w:val="00476E3B"/>
    <w:rsid w:val="00476E7B"/>
    <w:rsid w:val="00476EB9"/>
    <w:rsid w:val="00476F5B"/>
    <w:rsid w:val="004770CC"/>
    <w:rsid w:val="00477BB3"/>
    <w:rsid w:val="0048014C"/>
    <w:rsid w:val="0048026F"/>
    <w:rsid w:val="004818C9"/>
    <w:rsid w:val="004820CA"/>
    <w:rsid w:val="00482257"/>
    <w:rsid w:val="00482752"/>
    <w:rsid w:val="00482D1C"/>
    <w:rsid w:val="00482D99"/>
    <w:rsid w:val="0048326F"/>
    <w:rsid w:val="00483BFC"/>
    <w:rsid w:val="004841ED"/>
    <w:rsid w:val="004842A9"/>
    <w:rsid w:val="00485368"/>
    <w:rsid w:val="0048573C"/>
    <w:rsid w:val="00485B09"/>
    <w:rsid w:val="00486659"/>
    <w:rsid w:val="00487160"/>
    <w:rsid w:val="0048795F"/>
    <w:rsid w:val="00487EC4"/>
    <w:rsid w:val="00487FB7"/>
    <w:rsid w:val="00490436"/>
    <w:rsid w:val="004907BC"/>
    <w:rsid w:val="004909B3"/>
    <w:rsid w:val="00490F21"/>
    <w:rsid w:val="00491021"/>
    <w:rsid w:val="0049133C"/>
    <w:rsid w:val="004914B3"/>
    <w:rsid w:val="00491D5A"/>
    <w:rsid w:val="004920D8"/>
    <w:rsid w:val="00492213"/>
    <w:rsid w:val="00492F4E"/>
    <w:rsid w:val="004935A9"/>
    <w:rsid w:val="0049456C"/>
    <w:rsid w:val="00494ED2"/>
    <w:rsid w:val="0049683B"/>
    <w:rsid w:val="004969BB"/>
    <w:rsid w:val="00496B9A"/>
    <w:rsid w:val="00496DCB"/>
    <w:rsid w:val="0049730F"/>
    <w:rsid w:val="00497701"/>
    <w:rsid w:val="00497818"/>
    <w:rsid w:val="0049799A"/>
    <w:rsid w:val="00497D13"/>
    <w:rsid w:val="004A0470"/>
    <w:rsid w:val="004A0572"/>
    <w:rsid w:val="004A093D"/>
    <w:rsid w:val="004A2D36"/>
    <w:rsid w:val="004A2D71"/>
    <w:rsid w:val="004A3C73"/>
    <w:rsid w:val="004A4598"/>
    <w:rsid w:val="004A49E4"/>
    <w:rsid w:val="004A4E8C"/>
    <w:rsid w:val="004A5742"/>
    <w:rsid w:val="004A586C"/>
    <w:rsid w:val="004A594D"/>
    <w:rsid w:val="004A65A2"/>
    <w:rsid w:val="004A6800"/>
    <w:rsid w:val="004A6960"/>
    <w:rsid w:val="004A6C08"/>
    <w:rsid w:val="004A7155"/>
    <w:rsid w:val="004B00F9"/>
    <w:rsid w:val="004B02EB"/>
    <w:rsid w:val="004B053C"/>
    <w:rsid w:val="004B0F7F"/>
    <w:rsid w:val="004B175B"/>
    <w:rsid w:val="004B1C69"/>
    <w:rsid w:val="004B1DE8"/>
    <w:rsid w:val="004B25F4"/>
    <w:rsid w:val="004B2C3A"/>
    <w:rsid w:val="004B4CCB"/>
    <w:rsid w:val="004B4D68"/>
    <w:rsid w:val="004B4E74"/>
    <w:rsid w:val="004B5903"/>
    <w:rsid w:val="004B636E"/>
    <w:rsid w:val="004B63CE"/>
    <w:rsid w:val="004B7217"/>
    <w:rsid w:val="004C0C15"/>
    <w:rsid w:val="004C0CEF"/>
    <w:rsid w:val="004C0E81"/>
    <w:rsid w:val="004C100E"/>
    <w:rsid w:val="004C1020"/>
    <w:rsid w:val="004C10E7"/>
    <w:rsid w:val="004C14A3"/>
    <w:rsid w:val="004C1685"/>
    <w:rsid w:val="004C193D"/>
    <w:rsid w:val="004C203C"/>
    <w:rsid w:val="004C290F"/>
    <w:rsid w:val="004C30AE"/>
    <w:rsid w:val="004C30EE"/>
    <w:rsid w:val="004C31FB"/>
    <w:rsid w:val="004C38E2"/>
    <w:rsid w:val="004C3BC3"/>
    <w:rsid w:val="004C4285"/>
    <w:rsid w:val="004C42F4"/>
    <w:rsid w:val="004C47F5"/>
    <w:rsid w:val="004C48A6"/>
    <w:rsid w:val="004C50DA"/>
    <w:rsid w:val="004C50EB"/>
    <w:rsid w:val="004C5654"/>
    <w:rsid w:val="004C59B2"/>
    <w:rsid w:val="004C609B"/>
    <w:rsid w:val="004C63E4"/>
    <w:rsid w:val="004C6D30"/>
    <w:rsid w:val="004C6DC3"/>
    <w:rsid w:val="004C6E0B"/>
    <w:rsid w:val="004C6FF9"/>
    <w:rsid w:val="004C7472"/>
    <w:rsid w:val="004C757D"/>
    <w:rsid w:val="004C7DD4"/>
    <w:rsid w:val="004C7F65"/>
    <w:rsid w:val="004D059D"/>
    <w:rsid w:val="004D0813"/>
    <w:rsid w:val="004D1231"/>
    <w:rsid w:val="004D1718"/>
    <w:rsid w:val="004D1D1E"/>
    <w:rsid w:val="004D24AE"/>
    <w:rsid w:val="004D32A8"/>
    <w:rsid w:val="004D45AB"/>
    <w:rsid w:val="004D467C"/>
    <w:rsid w:val="004D53B7"/>
    <w:rsid w:val="004D5C2F"/>
    <w:rsid w:val="004D6310"/>
    <w:rsid w:val="004D6C6B"/>
    <w:rsid w:val="004D73CD"/>
    <w:rsid w:val="004D78BC"/>
    <w:rsid w:val="004D7918"/>
    <w:rsid w:val="004D7ACD"/>
    <w:rsid w:val="004E061D"/>
    <w:rsid w:val="004E1638"/>
    <w:rsid w:val="004E1AE6"/>
    <w:rsid w:val="004E24F6"/>
    <w:rsid w:val="004E27E7"/>
    <w:rsid w:val="004E29BC"/>
    <w:rsid w:val="004E2EFD"/>
    <w:rsid w:val="004E3232"/>
    <w:rsid w:val="004E4172"/>
    <w:rsid w:val="004E431F"/>
    <w:rsid w:val="004E6053"/>
    <w:rsid w:val="004E6CEB"/>
    <w:rsid w:val="004E6F0F"/>
    <w:rsid w:val="004E78FB"/>
    <w:rsid w:val="004E7E1B"/>
    <w:rsid w:val="004F01C2"/>
    <w:rsid w:val="004F0580"/>
    <w:rsid w:val="004F0B34"/>
    <w:rsid w:val="004F0D73"/>
    <w:rsid w:val="004F13E6"/>
    <w:rsid w:val="004F1587"/>
    <w:rsid w:val="004F16B9"/>
    <w:rsid w:val="004F1CBF"/>
    <w:rsid w:val="004F2245"/>
    <w:rsid w:val="004F31A8"/>
    <w:rsid w:val="004F4D8D"/>
    <w:rsid w:val="004F4F05"/>
    <w:rsid w:val="004F5375"/>
    <w:rsid w:val="004F561B"/>
    <w:rsid w:val="004F644C"/>
    <w:rsid w:val="004F6692"/>
    <w:rsid w:val="004F6CD8"/>
    <w:rsid w:val="004F6E99"/>
    <w:rsid w:val="004F7319"/>
    <w:rsid w:val="00500D49"/>
    <w:rsid w:val="00501289"/>
    <w:rsid w:val="0050141E"/>
    <w:rsid w:val="0050192E"/>
    <w:rsid w:val="005019E4"/>
    <w:rsid w:val="00501D1A"/>
    <w:rsid w:val="0050249F"/>
    <w:rsid w:val="005028A0"/>
    <w:rsid w:val="005029E7"/>
    <w:rsid w:val="00503159"/>
    <w:rsid w:val="005037E2"/>
    <w:rsid w:val="005037FD"/>
    <w:rsid w:val="00503C29"/>
    <w:rsid w:val="00504E17"/>
    <w:rsid w:val="005052F3"/>
    <w:rsid w:val="0050539E"/>
    <w:rsid w:val="005069B0"/>
    <w:rsid w:val="00506E5C"/>
    <w:rsid w:val="005070C9"/>
    <w:rsid w:val="00510088"/>
    <w:rsid w:val="00510372"/>
    <w:rsid w:val="00510689"/>
    <w:rsid w:val="00510863"/>
    <w:rsid w:val="005109DA"/>
    <w:rsid w:val="00511133"/>
    <w:rsid w:val="00511AE2"/>
    <w:rsid w:val="00511C26"/>
    <w:rsid w:val="00511D72"/>
    <w:rsid w:val="0051201C"/>
    <w:rsid w:val="00512551"/>
    <w:rsid w:val="00512725"/>
    <w:rsid w:val="00512DC7"/>
    <w:rsid w:val="00513084"/>
    <w:rsid w:val="00513953"/>
    <w:rsid w:val="00513D4E"/>
    <w:rsid w:val="00513DF9"/>
    <w:rsid w:val="005142C4"/>
    <w:rsid w:val="00515782"/>
    <w:rsid w:val="00515977"/>
    <w:rsid w:val="00515CD9"/>
    <w:rsid w:val="00517787"/>
    <w:rsid w:val="00520076"/>
    <w:rsid w:val="005203DC"/>
    <w:rsid w:val="00520529"/>
    <w:rsid w:val="00520CAD"/>
    <w:rsid w:val="00520DB0"/>
    <w:rsid w:val="005212D3"/>
    <w:rsid w:val="0052167A"/>
    <w:rsid w:val="00521F6D"/>
    <w:rsid w:val="00522062"/>
    <w:rsid w:val="0052394E"/>
    <w:rsid w:val="00523C49"/>
    <w:rsid w:val="00523D6D"/>
    <w:rsid w:val="00524323"/>
    <w:rsid w:val="00525210"/>
    <w:rsid w:val="00525742"/>
    <w:rsid w:val="00525C49"/>
    <w:rsid w:val="00525D24"/>
    <w:rsid w:val="0052607A"/>
    <w:rsid w:val="005275D0"/>
    <w:rsid w:val="00527CEB"/>
    <w:rsid w:val="00530C5D"/>
    <w:rsid w:val="00531B08"/>
    <w:rsid w:val="005323EA"/>
    <w:rsid w:val="00532D61"/>
    <w:rsid w:val="00533088"/>
    <w:rsid w:val="0053310D"/>
    <w:rsid w:val="0053329A"/>
    <w:rsid w:val="005335F7"/>
    <w:rsid w:val="00533A6B"/>
    <w:rsid w:val="00534FC3"/>
    <w:rsid w:val="00535152"/>
    <w:rsid w:val="005360DC"/>
    <w:rsid w:val="005367D5"/>
    <w:rsid w:val="0053739E"/>
    <w:rsid w:val="00537819"/>
    <w:rsid w:val="00537942"/>
    <w:rsid w:val="0053794B"/>
    <w:rsid w:val="00537AED"/>
    <w:rsid w:val="005401DB"/>
    <w:rsid w:val="00540672"/>
    <w:rsid w:val="005408FA"/>
    <w:rsid w:val="00541206"/>
    <w:rsid w:val="00541599"/>
    <w:rsid w:val="00541646"/>
    <w:rsid w:val="00541837"/>
    <w:rsid w:val="0054186B"/>
    <w:rsid w:val="00541AFE"/>
    <w:rsid w:val="00541BE9"/>
    <w:rsid w:val="00542192"/>
    <w:rsid w:val="005423F6"/>
    <w:rsid w:val="005426F7"/>
    <w:rsid w:val="00542DB9"/>
    <w:rsid w:val="00542E9C"/>
    <w:rsid w:val="005430B6"/>
    <w:rsid w:val="00543BD4"/>
    <w:rsid w:val="005448F8"/>
    <w:rsid w:val="00544966"/>
    <w:rsid w:val="00544C04"/>
    <w:rsid w:val="00544DAD"/>
    <w:rsid w:val="0054646B"/>
    <w:rsid w:val="00546FD3"/>
    <w:rsid w:val="005476C4"/>
    <w:rsid w:val="00547883"/>
    <w:rsid w:val="00547FDC"/>
    <w:rsid w:val="00550937"/>
    <w:rsid w:val="00551763"/>
    <w:rsid w:val="005522A8"/>
    <w:rsid w:val="00552333"/>
    <w:rsid w:val="005525FD"/>
    <w:rsid w:val="0055288A"/>
    <w:rsid w:val="00552C5D"/>
    <w:rsid w:val="00552D85"/>
    <w:rsid w:val="0055365F"/>
    <w:rsid w:val="00553995"/>
    <w:rsid w:val="00554082"/>
    <w:rsid w:val="00554F0D"/>
    <w:rsid w:val="0055546C"/>
    <w:rsid w:val="00555719"/>
    <w:rsid w:val="00555A0F"/>
    <w:rsid w:val="005564DB"/>
    <w:rsid w:val="005566F0"/>
    <w:rsid w:val="0055719C"/>
    <w:rsid w:val="0056054C"/>
    <w:rsid w:val="00560D22"/>
    <w:rsid w:val="00562EE1"/>
    <w:rsid w:val="00564C42"/>
    <w:rsid w:val="00565BBE"/>
    <w:rsid w:val="00566102"/>
    <w:rsid w:val="0056687D"/>
    <w:rsid w:val="00566CB2"/>
    <w:rsid w:val="00566ED7"/>
    <w:rsid w:val="00567388"/>
    <w:rsid w:val="00567C7F"/>
    <w:rsid w:val="005702DF"/>
    <w:rsid w:val="00570411"/>
    <w:rsid w:val="005706FB"/>
    <w:rsid w:val="00570A80"/>
    <w:rsid w:val="00571094"/>
    <w:rsid w:val="005711ED"/>
    <w:rsid w:val="00572888"/>
    <w:rsid w:val="00572DB5"/>
    <w:rsid w:val="00572F3A"/>
    <w:rsid w:val="00573242"/>
    <w:rsid w:val="0057329F"/>
    <w:rsid w:val="0057365D"/>
    <w:rsid w:val="00573733"/>
    <w:rsid w:val="005740CC"/>
    <w:rsid w:val="00574FF2"/>
    <w:rsid w:val="00575260"/>
    <w:rsid w:val="0057574A"/>
    <w:rsid w:val="00576590"/>
    <w:rsid w:val="00576E2A"/>
    <w:rsid w:val="005776BC"/>
    <w:rsid w:val="00581D7E"/>
    <w:rsid w:val="00582E92"/>
    <w:rsid w:val="00583516"/>
    <w:rsid w:val="005835EE"/>
    <w:rsid w:val="00583632"/>
    <w:rsid w:val="00584D9A"/>
    <w:rsid w:val="00585F52"/>
    <w:rsid w:val="00586728"/>
    <w:rsid w:val="005873CA"/>
    <w:rsid w:val="005910E9"/>
    <w:rsid w:val="00591218"/>
    <w:rsid w:val="00591A45"/>
    <w:rsid w:val="00592348"/>
    <w:rsid w:val="00592986"/>
    <w:rsid w:val="00592A3F"/>
    <w:rsid w:val="00593B97"/>
    <w:rsid w:val="005945A6"/>
    <w:rsid w:val="0059562F"/>
    <w:rsid w:val="00595681"/>
    <w:rsid w:val="005976C7"/>
    <w:rsid w:val="005978B4"/>
    <w:rsid w:val="005A077C"/>
    <w:rsid w:val="005A0A60"/>
    <w:rsid w:val="005A0BEA"/>
    <w:rsid w:val="005A0D9C"/>
    <w:rsid w:val="005A13E4"/>
    <w:rsid w:val="005A18B8"/>
    <w:rsid w:val="005A19E5"/>
    <w:rsid w:val="005A2BD2"/>
    <w:rsid w:val="005A3455"/>
    <w:rsid w:val="005A3A9D"/>
    <w:rsid w:val="005A4694"/>
    <w:rsid w:val="005A4873"/>
    <w:rsid w:val="005A61B1"/>
    <w:rsid w:val="005A659E"/>
    <w:rsid w:val="005A6B6F"/>
    <w:rsid w:val="005A714A"/>
    <w:rsid w:val="005A722A"/>
    <w:rsid w:val="005A7716"/>
    <w:rsid w:val="005B0983"/>
    <w:rsid w:val="005B0BDD"/>
    <w:rsid w:val="005B1080"/>
    <w:rsid w:val="005B180D"/>
    <w:rsid w:val="005B286F"/>
    <w:rsid w:val="005B3DF5"/>
    <w:rsid w:val="005B427C"/>
    <w:rsid w:val="005B4478"/>
    <w:rsid w:val="005B4DFF"/>
    <w:rsid w:val="005B5263"/>
    <w:rsid w:val="005B52AF"/>
    <w:rsid w:val="005B545F"/>
    <w:rsid w:val="005B585E"/>
    <w:rsid w:val="005B5E04"/>
    <w:rsid w:val="005B734F"/>
    <w:rsid w:val="005B743E"/>
    <w:rsid w:val="005B7C21"/>
    <w:rsid w:val="005C0064"/>
    <w:rsid w:val="005C05F7"/>
    <w:rsid w:val="005C0F2B"/>
    <w:rsid w:val="005C187F"/>
    <w:rsid w:val="005C2C3B"/>
    <w:rsid w:val="005C383B"/>
    <w:rsid w:val="005C4B2F"/>
    <w:rsid w:val="005C4C4E"/>
    <w:rsid w:val="005C58B7"/>
    <w:rsid w:val="005C6D35"/>
    <w:rsid w:val="005C7AE3"/>
    <w:rsid w:val="005C7BC3"/>
    <w:rsid w:val="005C7D9B"/>
    <w:rsid w:val="005D003E"/>
    <w:rsid w:val="005D0E82"/>
    <w:rsid w:val="005D0E88"/>
    <w:rsid w:val="005D0F70"/>
    <w:rsid w:val="005D1705"/>
    <w:rsid w:val="005D173A"/>
    <w:rsid w:val="005D1744"/>
    <w:rsid w:val="005D1F75"/>
    <w:rsid w:val="005D27CF"/>
    <w:rsid w:val="005D2ACB"/>
    <w:rsid w:val="005D2DF7"/>
    <w:rsid w:val="005D2F25"/>
    <w:rsid w:val="005D3971"/>
    <w:rsid w:val="005D3B49"/>
    <w:rsid w:val="005D3FD7"/>
    <w:rsid w:val="005D4AC8"/>
    <w:rsid w:val="005D4F2A"/>
    <w:rsid w:val="005D63C7"/>
    <w:rsid w:val="005D6A3C"/>
    <w:rsid w:val="005D6FEB"/>
    <w:rsid w:val="005D7A62"/>
    <w:rsid w:val="005E02E9"/>
    <w:rsid w:val="005E0629"/>
    <w:rsid w:val="005E0865"/>
    <w:rsid w:val="005E142D"/>
    <w:rsid w:val="005E1691"/>
    <w:rsid w:val="005E1880"/>
    <w:rsid w:val="005E1AF5"/>
    <w:rsid w:val="005E1B74"/>
    <w:rsid w:val="005E3101"/>
    <w:rsid w:val="005E310F"/>
    <w:rsid w:val="005E37C2"/>
    <w:rsid w:val="005E4327"/>
    <w:rsid w:val="005E5512"/>
    <w:rsid w:val="005E5AA0"/>
    <w:rsid w:val="005E6C00"/>
    <w:rsid w:val="005E7879"/>
    <w:rsid w:val="005E790A"/>
    <w:rsid w:val="005E7F0C"/>
    <w:rsid w:val="005F0727"/>
    <w:rsid w:val="005F0838"/>
    <w:rsid w:val="005F1331"/>
    <w:rsid w:val="005F16C8"/>
    <w:rsid w:val="005F1854"/>
    <w:rsid w:val="005F196F"/>
    <w:rsid w:val="005F1FA0"/>
    <w:rsid w:val="005F377F"/>
    <w:rsid w:val="005F4A50"/>
    <w:rsid w:val="005F5852"/>
    <w:rsid w:val="005F7120"/>
    <w:rsid w:val="005F7587"/>
    <w:rsid w:val="005F7D0C"/>
    <w:rsid w:val="00600213"/>
    <w:rsid w:val="00600606"/>
    <w:rsid w:val="00600FC9"/>
    <w:rsid w:val="00601561"/>
    <w:rsid w:val="00603372"/>
    <w:rsid w:val="00603888"/>
    <w:rsid w:val="006038B8"/>
    <w:rsid w:val="00607A3B"/>
    <w:rsid w:val="00610468"/>
    <w:rsid w:val="00610BEC"/>
    <w:rsid w:val="00610CD8"/>
    <w:rsid w:val="00610DE9"/>
    <w:rsid w:val="00610E27"/>
    <w:rsid w:val="00610FED"/>
    <w:rsid w:val="00611349"/>
    <w:rsid w:val="006119C2"/>
    <w:rsid w:val="00611FC5"/>
    <w:rsid w:val="00612DC0"/>
    <w:rsid w:val="00614254"/>
    <w:rsid w:val="0061447F"/>
    <w:rsid w:val="00615C44"/>
    <w:rsid w:val="00616B71"/>
    <w:rsid w:val="006178A2"/>
    <w:rsid w:val="00617B78"/>
    <w:rsid w:val="006200B8"/>
    <w:rsid w:val="00620716"/>
    <w:rsid w:val="00622323"/>
    <w:rsid w:val="0062277A"/>
    <w:rsid w:val="0062290E"/>
    <w:rsid w:val="0062336D"/>
    <w:rsid w:val="00623566"/>
    <w:rsid w:val="00623625"/>
    <w:rsid w:val="006259BD"/>
    <w:rsid w:val="00625D97"/>
    <w:rsid w:val="006273DA"/>
    <w:rsid w:val="00627508"/>
    <w:rsid w:val="00627BFC"/>
    <w:rsid w:val="00627DD6"/>
    <w:rsid w:val="006302A7"/>
    <w:rsid w:val="006304DC"/>
    <w:rsid w:val="006311B1"/>
    <w:rsid w:val="006329A6"/>
    <w:rsid w:val="0063339C"/>
    <w:rsid w:val="00633869"/>
    <w:rsid w:val="00633FDC"/>
    <w:rsid w:val="00634662"/>
    <w:rsid w:val="00634C66"/>
    <w:rsid w:val="006350B3"/>
    <w:rsid w:val="006351AB"/>
    <w:rsid w:val="006357B7"/>
    <w:rsid w:val="00640159"/>
    <w:rsid w:val="00641020"/>
    <w:rsid w:val="00641465"/>
    <w:rsid w:val="00641ACE"/>
    <w:rsid w:val="00641CBB"/>
    <w:rsid w:val="0064213D"/>
    <w:rsid w:val="006427A1"/>
    <w:rsid w:val="006433C8"/>
    <w:rsid w:val="006436B3"/>
    <w:rsid w:val="00643876"/>
    <w:rsid w:val="00643B12"/>
    <w:rsid w:val="00643CED"/>
    <w:rsid w:val="006441B7"/>
    <w:rsid w:val="00644698"/>
    <w:rsid w:val="00644A48"/>
    <w:rsid w:val="00644D43"/>
    <w:rsid w:val="00645508"/>
    <w:rsid w:val="00645A80"/>
    <w:rsid w:val="00646427"/>
    <w:rsid w:val="006476A2"/>
    <w:rsid w:val="00647E07"/>
    <w:rsid w:val="00650594"/>
    <w:rsid w:val="00651186"/>
    <w:rsid w:val="006514C2"/>
    <w:rsid w:val="00651B4D"/>
    <w:rsid w:val="00651F08"/>
    <w:rsid w:val="0065279E"/>
    <w:rsid w:val="00652DA0"/>
    <w:rsid w:val="0065328B"/>
    <w:rsid w:val="006535B3"/>
    <w:rsid w:val="00653882"/>
    <w:rsid w:val="00654231"/>
    <w:rsid w:val="00654D81"/>
    <w:rsid w:val="006550A8"/>
    <w:rsid w:val="006553AF"/>
    <w:rsid w:val="006554B6"/>
    <w:rsid w:val="006556BE"/>
    <w:rsid w:val="00655B6B"/>
    <w:rsid w:val="00655F15"/>
    <w:rsid w:val="006561FA"/>
    <w:rsid w:val="00656617"/>
    <w:rsid w:val="00656B30"/>
    <w:rsid w:val="0065795D"/>
    <w:rsid w:val="00660D83"/>
    <w:rsid w:val="006612C2"/>
    <w:rsid w:val="00661E84"/>
    <w:rsid w:val="006620D6"/>
    <w:rsid w:val="00662878"/>
    <w:rsid w:val="00662C63"/>
    <w:rsid w:val="0066391F"/>
    <w:rsid w:val="00663942"/>
    <w:rsid w:val="0066494F"/>
    <w:rsid w:val="00664D5A"/>
    <w:rsid w:val="006659DA"/>
    <w:rsid w:val="00666BAD"/>
    <w:rsid w:val="00666D93"/>
    <w:rsid w:val="0066712E"/>
    <w:rsid w:val="00667251"/>
    <w:rsid w:val="0066757F"/>
    <w:rsid w:val="006679FA"/>
    <w:rsid w:val="006704EA"/>
    <w:rsid w:val="00670B1A"/>
    <w:rsid w:val="00670E14"/>
    <w:rsid w:val="00671000"/>
    <w:rsid w:val="00671044"/>
    <w:rsid w:val="006712A7"/>
    <w:rsid w:val="00671889"/>
    <w:rsid w:val="00671F63"/>
    <w:rsid w:val="00671F68"/>
    <w:rsid w:val="006728B0"/>
    <w:rsid w:val="00673235"/>
    <w:rsid w:val="00673C51"/>
    <w:rsid w:val="00673C8D"/>
    <w:rsid w:val="006750D6"/>
    <w:rsid w:val="006753E8"/>
    <w:rsid w:val="00675402"/>
    <w:rsid w:val="00675708"/>
    <w:rsid w:val="00675D37"/>
    <w:rsid w:val="00675D9E"/>
    <w:rsid w:val="00676227"/>
    <w:rsid w:val="00677C58"/>
    <w:rsid w:val="0068033C"/>
    <w:rsid w:val="00682925"/>
    <w:rsid w:val="00682C99"/>
    <w:rsid w:val="00682DFA"/>
    <w:rsid w:val="00682E85"/>
    <w:rsid w:val="00683506"/>
    <w:rsid w:val="00684322"/>
    <w:rsid w:val="0068471A"/>
    <w:rsid w:val="00684B1A"/>
    <w:rsid w:val="00684E4D"/>
    <w:rsid w:val="00685582"/>
    <w:rsid w:val="0068597A"/>
    <w:rsid w:val="00686C1A"/>
    <w:rsid w:val="00686EF0"/>
    <w:rsid w:val="0068703F"/>
    <w:rsid w:val="00687627"/>
    <w:rsid w:val="00687A41"/>
    <w:rsid w:val="00687CA1"/>
    <w:rsid w:val="00690120"/>
    <w:rsid w:val="00690165"/>
    <w:rsid w:val="00690ACC"/>
    <w:rsid w:val="00690E5E"/>
    <w:rsid w:val="00691861"/>
    <w:rsid w:val="00691F71"/>
    <w:rsid w:val="0069296C"/>
    <w:rsid w:val="00692A76"/>
    <w:rsid w:val="00692D2B"/>
    <w:rsid w:val="00692D34"/>
    <w:rsid w:val="006935C3"/>
    <w:rsid w:val="006942BD"/>
    <w:rsid w:val="00694BEA"/>
    <w:rsid w:val="00694D5E"/>
    <w:rsid w:val="006957FF"/>
    <w:rsid w:val="0069678E"/>
    <w:rsid w:val="00697ABC"/>
    <w:rsid w:val="00697F8B"/>
    <w:rsid w:val="006A070B"/>
    <w:rsid w:val="006A07EC"/>
    <w:rsid w:val="006A1F3C"/>
    <w:rsid w:val="006A29F5"/>
    <w:rsid w:val="006A34A2"/>
    <w:rsid w:val="006A3562"/>
    <w:rsid w:val="006A37D3"/>
    <w:rsid w:val="006A37FC"/>
    <w:rsid w:val="006A3C58"/>
    <w:rsid w:val="006A40FE"/>
    <w:rsid w:val="006A42FD"/>
    <w:rsid w:val="006A4A45"/>
    <w:rsid w:val="006A4AD6"/>
    <w:rsid w:val="006A58C2"/>
    <w:rsid w:val="006A6258"/>
    <w:rsid w:val="006A6947"/>
    <w:rsid w:val="006A69EF"/>
    <w:rsid w:val="006A6F45"/>
    <w:rsid w:val="006A77EC"/>
    <w:rsid w:val="006B08AA"/>
    <w:rsid w:val="006B0EDC"/>
    <w:rsid w:val="006B10AE"/>
    <w:rsid w:val="006B2085"/>
    <w:rsid w:val="006B2127"/>
    <w:rsid w:val="006B24B3"/>
    <w:rsid w:val="006B2944"/>
    <w:rsid w:val="006B2A26"/>
    <w:rsid w:val="006B3965"/>
    <w:rsid w:val="006B3F2E"/>
    <w:rsid w:val="006B4EC8"/>
    <w:rsid w:val="006B60A3"/>
    <w:rsid w:val="006B610E"/>
    <w:rsid w:val="006B67F1"/>
    <w:rsid w:val="006B6E42"/>
    <w:rsid w:val="006B732A"/>
    <w:rsid w:val="006B78DC"/>
    <w:rsid w:val="006B7EC3"/>
    <w:rsid w:val="006C118F"/>
    <w:rsid w:val="006C1422"/>
    <w:rsid w:val="006C1BFD"/>
    <w:rsid w:val="006C3822"/>
    <w:rsid w:val="006C3929"/>
    <w:rsid w:val="006C6114"/>
    <w:rsid w:val="006C63CB"/>
    <w:rsid w:val="006C7151"/>
    <w:rsid w:val="006C780D"/>
    <w:rsid w:val="006C7AED"/>
    <w:rsid w:val="006C7D06"/>
    <w:rsid w:val="006C7EBE"/>
    <w:rsid w:val="006D1DB6"/>
    <w:rsid w:val="006D26CD"/>
    <w:rsid w:val="006D2783"/>
    <w:rsid w:val="006D336B"/>
    <w:rsid w:val="006D3A1A"/>
    <w:rsid w:val="006D3F35"/>
    <w:rsid w:val="006D46C4"/>
    <w:rsid w:val="006D4767"/>
    <w:rsid w:val="006D54A0"/>
    <w:rsid w:val="006D5BDD"/>
    <w:rsid w:val="006D5E4F"/>
    <w:rsid w:val="006D5F03"/>
    <w:rsid w:val="006D7BC0"/>
    <w:rsid w:val="006D7C90"/>
    <w:rsid w:val="006D7FBE"/>
    <w:rsid w:val="006E0303"/>
    <w:rsid w:val="006E0DFC"/>
    <w:rsid w:val="006E1335"/>
    <w:rsid w:val="006E2069"/>
    <w:rsid w:val="006E299E"/>
    <w:rsid w:val="006E37C2"/>
    <w:rsid w:val="006E3EE7"/>
    <w:rsid w:val="006E423B"/>
    <w:rsid w:val="006E43FF"/>
    <w:rsid w:val="006E4A19"/>
    <w:rsid w:val="006E4CC5"/>
    <w:rsid w:val="006E4E32"/>
    <w:rsid w:val="006E5140"/>
    <w:rsid w:val="006E5645"/>
    <w:rsid w:val="006E5A05"/>
    <w:rsid w:val="006E5DF0"/>
    <w:rsid w:val="006E6B6D"/>
    <w:rsid w:val="006E70B9"/>
    <w:rsid w:val="006E7C70"/>
    <w:rsid w:val="006E7F22"/>
    <w:rsid w:val="006E7FAA"/>
    <w:rsid w:val="006F013E"/>
    <w:rsid w:val="006F01F4"/>
    <w:rsid w:val="006F0461"/>
    <w:rsid w:val="006F09EC"/>
    <w:rsid w:val="006F0D51"/>
    <w:rsid w:val="006F1A03"/>
    <w:rsid w:val="006F20AA"/>
    <w:rsid w:val="006F20D3"/>
    <w:rsid w:val="006F2A2D"/>
    <w:rsid w:val="006F366E"/>
    <w:rsid w:val="006F3AE8"/>
    <w:rsid w:val="006F3EEA"/>
    <w:rsid w:val="006F4ADF"/>
    <w:rsid w:val="006F4C60"/>
    <w:rsid w:val="006F59C2"/>
    <w:rsid w:val="006F68BC"/>
    <w:rsid w:val="007003C4"/>
    <w:rsid w:val="007007E4"/>
    <w:rsid w:val="00700BD7"/>
    <w:rsid w:val="007035E8"/>
    <w:rsid w:val="00704416"/>
    <w:rsid w:val="007050FD"/>
    <w:rsid w:val="00705E80"/>
    <w:rsid w:val="00706076"/>
    <w:rsid w:val="00710080"/>
    <w:rsid w:val="00710296"/>
    <w:rsid w:val="00711B47"/>
    <w:rsid w:val="00711D0B"/>
    <w:rsid w:val="00712203"/>
    <w:rsid w:val="00712476"/>
    <w:rsid w:val="007126D4"/>
    <w:rsid w:val="00712DFA"/>
    <w:rsid w:val="00712F00"/>
    <w:rsid w:val="00713EE4"/>
    <w:rsid w:val="00714621"/>
    <w:rsid w:val="00715035"/>
    <w:rsid w:val="0071537C"/>
    <w:rsid w:val="00715592"/>
    <w:rsid w:val="00715CE0"/>
    <w:rsid w:val="00715EB7"/>
    <w:rsid w:val="00717247"/>
    <w:rsid w:val="00717466"/>
    <w:rsid w:val="00720397"/>
    <w:rsid w:val="0072092D"/>
    <w:rsid w:val="00720C02"/>
    <w:rsid w:val="00720EC6"/>
    <w:rsid w:val="007215A1"/>
    <w:rsid w:val="007232CD"/>
    <w:rsid w:val="00723BB0"/>
    <w:rsid w:val="007246C9"/>
    <w:rsid w:val="00724EC9"/>
    <w:rsid w:val="00725098"/>
    <w:rsid w:val="00725FF9"/>
    <w:rsid w:val="00726136"/>
    <w:rsid w:val="00726F7C"/>
    <w:rsid w:val="00727D8F"/>
    <w:rsid w:val="00731241"/>
    <w:rsid w:val="007312E5"/>
    <w:rsid w:val="00731651"/>
    <w:rsid w:val="0073185B"/>
    <w:rsid w:val="00731F1F"/>
    <w:rsid w:val="00732F24"/>
    <w:rsid w:val="007330B3"/>
    <w:rsid w:val="007334CA"/>
    <w:rsid w:val="00733E87"/>
    <w:rsid w:val="007342B7"/>
    <w:rsid w:val="00735145"/>
    <w:rsid w:val="00735CA7"/>
    <w:rsid w:val="007369A6"/>
    <w:rsid w:val="007376CF"/>
    <w:rsid w:val="00737A16"/>
    <w:rsid w:val="00737B68"/>
    <w:rsid w:val="00740215"/>
    <w:rsid w:val="0074079D"/>
    <w:rsid w:val="0074264F"/>
    <w:rsid w:val="0074307C"/>
    <w:rsid w:val="00743A02"/>
    <w:rsid w:val="00743CC6"/>
    <w:rsid w:val="0074533E"/>
    <w:rsid w:val="007458A2"/>
    <w:rsid w:val="007462E8"/>
    <w:rsid w:val="00746FE0"/>
    <w:rsid w:val="007473FF"/>
    <w:rsid w:val="00747695"/>
    <w:rsid w:val="0074777D"/>
    <w:rsid w:val="00747BC1"/>
    <w:rsid w:val="00747EE9"/>
    <w:rsid w:val="007503AC"/>
    <w:rsid w:val="0075129A"/>
    <w:rsid w:val="00751369"/>
    <w:rsid w:val="007518B2"/>
    <w:rsid w:val="007519A4"/>
    <w:rsid w:val="00751C3A"/>
    <w:rsid w:val="0075221E"/>
    <w:rsid w:val="00753B0C"/>
    <w:rsid w:val="00753BB4"/>
    <w:rsid w:val="007549F7"/>
    <w:rsid w:val="00755634"/>
    <w:rsid w:val="007558B1"/>
    <w:rsid w:val="007567B4"/>
    <w:rsid w:val="0075744A"/>
    <w:rsid w:val="00757937"/>
    <w:rsid w:val="00760167"/>
    <w:rsid w:val="00760439"/>
    <w:rsid w:val="007606CF"/>
    <w:rsid w:val="007609D4"/>
    <w:rsid w:val="0076138D"/>
    <w:rsid w:val="00761425"/>
    <w:rsid w:val="007616FB"/>
    <w:rsid w:val="0076254C"/>
    <w:rsid w:val="00763890"/>
    <w:rsid w:val="00764243"/>
    <w:rsid w:val="0076466E"/>
    <w:rsid w:val="007652D3"/>
    <w:rsid w:val="007653E1"/>
    <w:rsid w:val="007654BE"/>
    <w:rsid w:val="007654E1"/>
    <w:rsid w:val="00765D23"/>
    <w:rsid w:val="007660DC"/>
    <w:rsid w:val="00767195"/>
    <w:rsid w:val="0076746F"/>
    <w:rsid w:val="007705A1"/>
    <w:rsid w:val="007706D1"/>
    <w:rsid w:val="00771071"/>
    <w:rsid w:val="0077182C"/>
    <w:rsid w:val="00772245"/>
    <w:rsid w:val="00772EA6"/>
    <w:rsid w:val="0077340F"/>
    <w:rsid w:val="00773435"/>
    <w:rsid w:val="00773C09"/>
    <w:rsid w:val="00773C32"/>
    <w:rsid w:val="007761BB"/>
    <w:rsid w:val="0077686E"/>
    <w:rsid w:val="00777595"/>
    <w:rsid w:val="00777B44"/>
    <w:rsid w:val="00777BBC"/>
    <w:rsid w:val="0078164C"/>
    <w:rsid w:val="00781EB2"/>
    <w:rsid w:val="00781F25"/>
    <w:rsid w:val="00782307"/>
    <w:rsid w:val="00782355"/>
    <w:rsid w:val="00782524"/>
    <w:rsid w:val="00782A3A"/>
    <w:rsid w:val="00783585"/>
    <w:rsid w:val="0078390D"/>
    <w:rsid w:val="00783998"/>
    <w:rsid w:val="00784ABE"/>
    <w:rsid w:val="007858BF"/>
    <w:rsid w:val="00785A8C"/>
    <w:rsid w:val="00785A9A"/>
    <w:rsid w:val="007860EB"/>
    <w:rsid w:val="0078653E"/>
    <w:rsid w:val="00786607"/>
    <w:rsid w:val="0078667B"/>
    <w:rsid w:val="00786A90"/>
    <w:rsid w:val="00786AE9"/>
    <w:rsid w:val="00786EFC"/>
    <w:rsid w:val="00786FC6"/>
    <w:rsid w:val="0078701B"/>
    <w:rsid w:val="00787043"/>
    <w:rsid w:val="0078710C"/>
    <w:rsid w:val="00787E90"/>
    <w:rsid w:val="0079030F"/>
    <w:rsid w:val="0079038F"/>
    <w:rsid w:val="007907BF"/>
    <w:rsid w:val="0079095A"/>
    <w:rsid w:val="00791289"/>
    <w:rsid w:val="00791C6A"/>
    <w:rsid w:val="00792E7E"/>
    <w:rsid w:val="00793B1C"/>
    <w:rsid w:val="00793DB6"/>
    <w:rsid w:val="00793EE1"/>
    <w:rsid w:val="007941A3"/>
    <w:rsid w:val="007943B2"/>
    <w:rsid w:val="00795404"/>
    <w:rsid w:val="0079653C"/>
    <w:rsid w:val="00796678"/>
    <w:rsid w:val="00796C79"/>
    <w:rsid w:val="00796D17"/>
    <w:rsid w:val="00796D79"/>
    <w:rsid w:val="007A037D"/>
    <w:rsid w:val="007A03D2"/>
    <w:rsid w:val="007A05EF"/>
    <w:rsid w:val="007A07B9"/>
    <w:rsid w:val="007A0C3A"/>
    <w:rsid w:val="007A0D3A"/>
    <w:rsid w:val="007A18E1"/>
    <w:rsid w:val="007A3042"/>
    <w:rsid w:val="007A310D"/>
    <w:rsid w:val="007A3522"/>
    <w:rsid w:val="007A48C4"/>
    <w:rsid w:val="007A51C2"/>
    <w:rsid w:val="007A561B"/>
    <w:rsid w:val="007A5A25"/>
    <w:rsid w:val="007A5EC5"/>
    <w:rsid w:val="007A7275"/>
    <w:rsid w:val="007A77A9"/>
    <w:rsid w:val="007B24A5"/>
    <w:rsid w:val="007B266E"/>
    <w:rsid w:val="007B2888"/>
    <w:rsid w:val="007B2915"/>
    <w:rsid w:val="007B2DDE"/>
    <w:rsid w:val="007B4E55"/>
    <w:rsid w:val="007B5284"/>
    <w:rsid w:val="007B561A"/>
    <w:rsid w:val="007B64D4"/>
    <w:rsid w:val="007B66C0"/>
    <w:rsid w:val="007B67CA"/>
    <w:rsid w:val="007B6A43"/>
    <w:rsid w:val="007B7337"/>
    <w:rsid w:val="007C0561"/>
    <w:rsid w:val="007C1C45"/>
    <w:rsid w:val="007C2024"/>
    <w:rsid w:val="007C233C"/>
    <w:rsid w:val="007C2BE6"/>
    <w:rsid w:val="007C34C8"/>
    <w:rsid w:val="007C373D"/>
    <w:rsid w:val="007C3835"/>
    <w:rsid w:val="007C3DA3"/>
    <w:rsid w:val="007C414C"/>
    <w:rsid w:val="007C470F"/>
    <w:rsid w:val="007C47EC"/>
    <w:rsid w:val="007C65D0"/>
    <w:rsid w:val="007C690A"/>
    <w:rsid w:val="007C6D2F"/>
    <w:rsid w:val="007C703E"/>
    <w:rsid w:val="007C704E"/>
    <w:rsid w:val="007C7555"/>
    <w:rsid w:val="007C755F"/>
    <w:rsid w:val="007C758A"/>
    <w:rsid w:val="007C7921"/>
    <w:rsid w:val="007D0F48"/>
    <w:rsid w:val="007D10E2"/>
    <w:rsid w:val="007D1CC6"/>
    <w:rsid w:val="007D317E"/>
    <w:rsid w:val="007D476D"/>
    <w:rsid w:val="007D4E9B"/>
    <w:rsid w:val="007D59BA"/>
    <w:rsid w:val="007D5E1A"/>
    <w:rsid w:val="007D5E44"/>
    <w:rsid w:val="007D719F"/>
    <w:rsid w:val="007D744A"/>
    <w:rsid w:val="007D7881"/>
    <w:rsid w:val="007D7946"/>
    <w:rsid w:val="007D7A8B"/>
    <w:rsid w:val="007E03E9"/>
    <w:rsid w:val="007E09AA"/>
    <w:rsid w:val="007E0DC3"/>
    <w:rsid w:val="007E0E9E"/>
    <w:rsid w:val="007E1094"/>
    <w:rsid w:val="007E10C8"/>
    <w:rsid w:val="007E19D0"/>
    <w:rsid w:val="007E1A00"/>
    <w:rsid w:val="007E3B10"/>
    <w:rsid w:val="007E407D"/>
    <w:rsid w:val="007E43D3"/>
    <w:rsid w:val="007E48F0"/>
    <w:rsid w:val="007E4A96"/>
    <w:rsid w:val="007E4B79"/>
    <w:rsid w:val="007E52B0"/>
    <w:rsid w:val="007E53DB"/>
    <w:rsid w:val="007E5C32"/>
    <w:rsid w:val="007E5FF1"/>
    <w:rsid w:val="007E683E"/>
    <w:rsid w:val="007E6B02"/>
    <w:rsid w:val="007E743B"/>
    <w:rsid w:val="007E7D66"/>
    <w:rsid w:val="007E7D94"/>
    <w:rsid w:val="007F1495"/>
    <w:rsid w:val="007F1FB4"/>
    <w:rsid w:val="007F25D9"/>
    <w:rsid w:val="007F25DB"/>
    <w:rsid w:val="007F2BA0"/>
    <w:rsid w:val="007F2BFF"/>
    <w:rsid w:val="007F2D9A"/>
    <w:rsid w:val="007F3EA1"/>
    <w:rsid w:val="007F3FCB"/>
    <w:rsid w:val="007F40E5"/>
    <w:rsid w:val="007F4945"/>
    <w:rsid w:val="007F4F36"/>
    <w:rsid w:val="007F5622"/>
    <w:rsid w:val="007F5A44"/>
    <w:rsid w:val="007F64DA"/>
    <w:rsid w:val="007F6CBE"/>
    <w:rsid w:val="007F6EE8"/>
    <w:rsid w:val="007F7D61"/>
    <w:rsid w:val="007F7F3C"/>
    <w:rsid w:val="008004F6"/>
    <w:rsid w:val="008005E6"/>
    <w:rsid w:val="0080142B"/>
    <w:rsid w:val="0080164B"/>
    <w:rsid w:val="00801B8D"/>
    <w:rsid w:val="00802500"/>
    <w:rsid w:val="00803277"/>
    <w:rsid w:val="00803B88"/>
    <w:rsid w:val="00804141"/>
    <w:rsid w:val="00804EAD"/>
    <w:rsid w:val="0080596B"/>
    <w:rsid w:val="0080619C"/>
    <w:rsid w:val="0080705A"/>
    <w:rsid w:val="008075D0"/>
    <w:rsid w:val="008110B7"/>
    <w:rsid w:val="00811728"/>
    <w:rsid w:val="0081181E"/>
    <w:rsid w:val="00812BA9"/>
    <w:rsid w:val="008134AA"/>
    <w:rsid w:val="0081381E"/>
    <w:rsid w:val="00813F47"/>
    <w:rsid w:val="00813FFC"/>
    <w:rsid w:val="00814481"/>
    <w:rsid w:val="00815048"/>
    <w:rsid w:val="00815645"/>
    <w:rsid w:val="00815D55"/>
    <w:rsid w:val="00817363"/>
    <w:rsid w:val="00817856"/>
    <w:rsid w:val="008179E3"/>
    <w:rsid w:val="00817CDD"/>
    <w:rsid w:val="00817D8A"/>
    <w:rsid w:val="0082029B"/>
    <w:rsid w:val="0082047D"/>
    <w:rsid w:val="00821B80"/>
    <w:rsid w:val="00821C49"/>
    <w:rsid w:val="008229AF"/>
    <w:rsid w:val="00822D8D"/>
    <w:rsid w:val="00822DF7"/>
    <w:rsid w:val="00822E89"/>
    <w:rsid w:val="00823648"/>
    <w:rsid w:val="008239EA"/>
    <w:rsid w:val="00823E80"/>
    <w:rsid w:val="008250C3"/>
    <w:rsid w:val="0082598B"/>
    <w:rsid w:val="00825E5A"/>
    <w:rsid w:val="00825E60"/>
    <w:rsid w:val="008269B9"/>
    <w:rsid w:val="00827022"/>
    <w:rsid w:val="008274F1"/>
    <w:rsid w:val="008279EC"/>
    <w:rsid w:val="00827C60"/>
    <w:rsid w:val="008314FD"/>
    <w:rsid w:val="00831C1A"/>
    <w:rsid w:val="008320F6"/>
    <w:rsid w:val="008322C9"/>
    <w:rsid w:val="00832CBC"/>
    <w:rsid w:val="008330A9"/>
    <w:rsid w:val="008338EE"/>
    <w:rsid w:val="00833F17"/>
    <w:rsid w:val="00834CB7"/>
    <w:rsid w:val="00834F58"/>
    <w:rsid w:val="00835353"/>
    <w:rsid w:val="00835742"/>
    <w:rsid w:val="00835CC7"/>
    <w:rsid w:val="008368E6"/>
    <w:rsid w:val="00837658"/>
    <w:rsid w:val="00840050"/>
    <w:rsid w:val="0084071F"/>
    <w:rsid w:val="00840C7B"/>
    <w:rsid w:val="008414DB"/>
    <w:rsid w:val="00841B30"/>
    <w:rsid w:val="00841BD6"/>
    <w:rsid w:val="00841F5D"/>
    <w:rsid w:val="008430CF"/>
    <w:rsid w:val="0084321F"/>
    <w:rsid w:val="00843635"/>
    <w:rsid w:val="00843712"/>
    <w:rsid w:val="0084418D"/>
    <w:rsid w:val="008443F9"/>
    <w:rsid w:val="00844E32"/>
    <w:rsid w:val="00844E73"/>
    <w:rsid w:val="008453BC"/>
    <w:rsid w:val="00845A8C"/>
    <w:rsid w:val="00846679"/>
    <w:rsid w:val="00846900"/>
    <w:rsid w:val="00846A4C"/>
    <w:rsid w:val="008470AA"/>
    <w:rsid w:val="008500B4"/>
    <w:rsid w:val="00850776"/>
    <w:rsid w:val="0085154F"/>
    <w:rsid w:val="0085221D"/>
    <w:rsid w:val="00853304"/>
    <w:rsid w:val="00853B3C"/>
    <w:rsid w:val="00853C2D"/>
    <w:rsid w:val="008544CF"/>
    <w:rsid w:val="00854558"/>
    <w:rsid w:val="00854800"/>
    <w:rsid w:val="00854A56"/>
    <w:rsid w:val="00854B1E"/>
    <w:rsid w:val="00854F43"/>
    <w:rsid w:val="0085572A"/>
    <w:rsid w:val="008558E8"/>
    <w:rsid w:val="008561A5"/>
    <w:rsid w:val="00856B6F"/>
    <w:rsid w:val="00856DA2"/>
    <w:rsid w:val="00856F3C"/>
    <w:rsid w:val="00857211"/>
    <w:rsid w:val="0085758E"/>
    <w:rsid w:val="00860528"/>
    <w:rsid w:val="0086097C"/>
    <w:rsid w:val="00860AB4"/>
    <w:rsid w:val="00861199"/>
    <w:rsid w:val="008616C5"/>
    <w:rsid w:val="00861A34"/>
    <w:rsid w:val="00862081"/>
    <w:rsid w:val="008621D2"/>
    <w:rsid w:val="0086320E"/>
    <w:rsid w:val="0086331A"/>
    <w:rsid w:val="00863722"/>
    <w:rsid w:val="00864541"/>
    <w:rsid w:val="00864B72"/>
    <w:rsid w:val="00864D69"/>
    <w:rsid w:val="00864FE4"/>
    <w:rsid w:val="0086529A"/>
    <w:rsid w:val="0086531D"/>
    <w:rsid w:val="0086558E"/>
    <w:rsid w:val="00865785"/>
    <w:rsid w:val="008662BD"/>
    <w:rsid w:val="008668C5"/>
    <w:rsid w:val="008700E1"/>
    <w:rsid w:val="00870A8A"/>
    <w:rsid w:val="0087163E"/>
    <w:rsid w:val="00871D53"/>
    <w:rsid w:val="008732C4"/>
    <w:rsid w:val="008738B9"/>
    <w:rsid w:val="00874CA9"/>
    <w:rsid w:val="00875190"/>
    <w:rsid w:val="0087523D"/>
    <w:rsid w:val="00875C58"/>
    <w:rsid w:val="00875C78"/>
    <w:rsid w:val="00876145"/>
    <w:rsid w:val="0087683D"/>
    <w:rsid w:val="00876B17"/>
    <w:rsid w:val="00876B1D"/>
    <w:rsid w:val="00876BA1"/>
    <w:rsid w:val="0087736F"/>
    <w:rsid w:val="00877671"/>
    <w:rsid w:val="008777D4"/>
    <w:rsid w:val="00877820"/>
    <w:rsid w:val="008800D7"/>
    <w:rsid w:val="0088099A"/>
    <w:rsid w:val="008815D1"/>
    <w:rsid w:val="0088198B"/>
    <w:rsid w:val="00882043"/>
    <w:rsid w:val="008822BD"/>
    <w:rsid w:val="0088243F"/>
    <w:rsid w:val="00882CC6"/>
    <w:rsid w:val="00883978"/>
    <w:rsid w:val="008839C7"/>
    <w:rsid w:val="00883BBF"/>
    <w:rsid w:val="00883C25"/>
    <w:rsid w:val="00884281"/>
    <w:rsid w:val="0088511A"/>
    <w:rsid w:val="0088519F"/>
    <w:rsid w:val="00885B65"/>
    <w:rsid w:val="00886C64"/>
    <w:rsid w:val="00886D33"/>
    <w:rsid w:val="008878C2"/>
    <w:rsid w:val="00887C6E"/>
    <w:rsid w:val="00890003"/>
    <w:rsid w:val="00890350"/>
    <w:rsid w:val="00890674"/>
    <w:rsid w:val="008912E3"/>
    <w:rsid w:val="00891587"/>
    <w:rsid w:val="00892161"/>
    <w:rsid w:val="00892455"/>
    <w:rsid w:val="00892F22"/>
    <w:rsid w:val="00893959"/>
    <w:rsid w:val="00893998"/>
    <w:rsid w:val="00893FC2"/>
    <w:rsid w:val="0089438A"/>
    <w:rsid w:val="0089452A"/>
    <w:rsid w:val="008948E6"/>
    <w:rsid w:val="00894E31"/>
    <w:rsid w:val="00894FBF"/>
    <w:rsid w:val="00895778"/>
    <w:rsid w:val="00896295"/>
    <w:rsid w:val="00896980"/>
    <w:rsid w:val="00896B81"/>
    <w:rsid w:val="008A03CB"/>
    <w:rsid w:val="008A03E4"/>
    <w:rsid w:val="008A06AD"/>
    <w:rsid w:val="008A09AE"/>
    <w:rsid w:val="008A0E8C"/>
    <w:rsid w:val="008A1281"/>
    <w:rsid w:val="008A2A52"/>
    <w:rsid w:val="008A4386"/>
    <w:rsid w:val="008A483C"/>
    <w:rsid w:val="008A5D95"/>
    <w:rsid w:val="008A6251"/>
    <w:rsid w:val="008A6823"/>
    <w:rsid w:val="008A6A24"/>
    <w:rsid w:val="008A6E89"/>
    <w:rsid w:val="008A74EC"/>
    <w:rsid w:val="008A796C"/>
    <w:rsid w:val="008A7A51"/>
    <w:rsid w:val="008B021A"/>
    <w:rsid w:val="008B048D"/>
    <w:rsid w:val="008B1B83"/>
    <w:rsid w:val="008B1DB7"/>
    <w:rsid w:val="008B201E"/>
    <w:rsid w:val="008B30A2"/>
    <w:rsid w:val="008B3684"/>
    <w:rsid w:val="008B378A"/>
    <w:rsid w:val="008B40FA"/>
    <w:rsid w:val="008B4749"/>
    <w:rsid w:val="008B514E"/>
    <w:rsid w:val="008B549B"/>
    <w:rsid w:val="008B70F2"/>
    <w:rsid w:val="008B739B"/>
    <w:rsid w:val="008B7608"/>
    <w:rsid w:val="008B7C24"/>
    <w:rsid w:val="008C00E4"/>
    <w:rsid w:val="008C019E"/>
    <w:rsid w:val="008C050D"/>
    <w:rsid w:val="008C07DF"/>
    <w:rsid w:val="008C0F23"/>
    <w:rsid w:val="008C16E7"/>
    <w:rsid w:val="008C1BAC"/>
    <w:rsid w:val="008C1BAD"/>
    <w:rsid w:val="008C22FF"/>
    <w:rsid w:val="008C2B47"/>
    <w:rsid w:val="008C421B"/>
    <w:rsid w:val="008C4331"/>
    <w:rsid w:val="008C443B"/>
    <w:rsid w:val="008C4575"/>
    <w:rsid w:val="008C489F"/>
    <w:rsid w:val="008C4C09"/>
    <w:rsid w:val="008C4D17"/>
    <w:rsid w:val="008C4FC7"/>
    <w:rsid w:val="008C526C"/>
    <w:rsid w:val="008C7873"/>
    <w:rsid w:val="008D182E"/>
    <w:rsid w:val="008D1B98"/>
    <w:rsid w:val="008D1DF2"/>
    <w:rsid w:val="008D2A10"/>
    <w:rsid w:val="008D2E14"/>
    <w:rsid w:val="008D34D9"/>
    <w:rsid w:val="008D39A3"/>
    <w:rsid w:val="008D3B06"/>
    <w:rsid w:val="008D3B86"/>
    <w:rsid w:val="008D4197"/>
    <w:rsid w:val="008D5F0A"/>
    <w:rsid w:val="008D6148"/>
    <w:rsid w:val="008D6AA0"/>
    <w:rsid w:val="008D6C06"/>
    <w:rsid w:val="008D7892"/>
    <w:rsid w:val="008E01B4"/>
    <w:rsid w:val="008E06F0"/>
    <w:rsid w:val="008E0CA4"/>
    <w:rsid w:val="008E0E0A"/>
    <w:rsid w:val="008E1789"/>
    <w:rsid w:val="008E21AE"/>
    <w:rsid w:val="008E2572"/>
    <w:rsid w:val="008E25FA"/>
    <w:rsid w:val="008E3272"/>
    <w:rsid w:val="008E3548"/>
    <w:rsid w:val="008E45E8"/>
    <w:rsid w:val="008E4B70"/>
    <w:rsid w:val="008E4E92"/>
    <w:rsid w:val="008E51EA"/>
    <w:rsid w:val="008E570D"/>
    <w:rsid w:val="008E5825"/>
    <w:rsid w:val="008E6080"/>
    <w:rsid w:val="008E62CE"/>
    <w:rsid w:val="008E64D2"/>
    <w:rsid w:val="008E6979"/>
    <w:rsid w:val="008E6D51"/>
    <w:rsid w:val="008E70D3"/>
    <w:rsid w:val="008E70D6"/>
    <w:rsid w:val="008E76AF"/>
    <w:rsid w:val="008F0026"/>
    <w:rsid w:val="008F04DD"/>
    <w:rsid w:val="008F1203"/>
    <w:rsid w:val="008F1B14"/>
    <w:rsid w:val="008F1BEB"/>
    <w:rsid w:val="008F2051"/>
    <w:rsid w:val="008F2113"/>
    <w:rsid w:val="008F22DD"/>
    <w:rsid w:val="008F2831"/>
    <w:rsid w:val="008F2E94"/>
    <w:rsid w:val="008F2F37"/>
    <w:rsid w:val="008F3004"/>
    <w:rsid w:val="008F3419"/>
    <w:rsid w:val="008F3D74"/>
    <w:rsid w:val="008F3DB8"/>
    <w:rsid w:val="008F4686"/>
    <w:rsid w:val="008F4885"/>
    <w:rsid w:val="008F495B"/>
    <w:rsid w:val="008F4F13"/>
    <w:rsid w:val="008F560E"/>
    <w:rsid w:val="008F5EC1"/>
    <w:rsid w:val="008F639A"/>
    <w:rsid w:val="008F6403"/>
    <w:rsid w:val="008F67E0"/>
    <w:rsid w:val="009001FD"/>
    <w:rsid w:val="00900C67"/>
    <w:rsid w:val="00900E9A"/>
    <w:rsid w:val="00901302"/>
    <w:rsid w:val="0090137F"/>
    <w:rsid w:val="00901BE2"/>
    <w:rsid w:val="009029A0"/>
    <w:rsid w:val="009032A4"/>
    <w:rsid w:val="00903646"/>
    <w:rsid w:val="0090382C"/>
    <w:rsid w:val="009044F1"/>
    <w:rsid w:val="00904716"/>
    <w:rsid w:val="00905564"/>
    <w:rsid w:val="00906027"/>
    <w:rsid w:val="0090661F"/>
    <w:rsid w:val="009066F2"/>
    <w:rsid w:val="009100D4"/>
    <w:rsid w:val="0091069B"/>
    <w:rsid w:val="009107ED"/>
    <w:rsid w:val="00910E83"/>
    <w:rsid w:val="009110F7"/>
    <w:rsid w:val="009116AD"/>
    <w:rsid w:val="00911CA3"/>
    <w:rsid w:val="00912CCB"/>
    <w:rsid w:val="00913D6D"/>
    <w:rsid w:val="00914269"/>
    <w:rsid w:val="009142A1"/>
    <w:rsid w:val="009154C9"/>
    <w:rsid w:val="00915DA1"/>
    <w:rsid w:val="00917437"/>
    <w:rsid w:val="009174A1"/>
    <w:rsid w:val="009217C3"/>
    <w:rsid w:val="00921E56"/>
    <w:rsid w:val="00921F6F"/>
    <w:rsid w:val="00922170"/>
    <w:rsid w:val="00922478"/>
    <w:rsid w:val="00922FAD"/>
    <w:rsid w:val="009235E3"/>
    <w:rsid w:val="0092381B"/>
    <w:rsid w:val="00923BA2"/>
    <w:rsid w:val="009241EE"/>
    <w:rsid w:val="00924464"/>
    <w:rsid w:val="009244F4"/>
    <w:rsid w:val="0092524E"/>
    <w:rsid w:val="00925E0C"/>
    <w:rsid w:val="009272EB"/>
    <w:rsid w:val="009274A2"/>
    <w:rsid w:val="009305FB"/>
    <w:rsid w:val="009308C8"/>
    <w:rsid w:val="009309D4"/>
    <w:rsid w:val="00930C3F"/>
    <w:rsid w:val="009317DB"/>
    <w:rsid w:val="00931C10"/>
    <w:rsid w:val="00932154"/>
    <w:rsid w:val="00932609"/>
    <w:rsid w:val="00933536"/>
    <w:rsid w:val="00933821"/>
    <w:rsid w:val="009339C8"/>
    <w:rsid w:val="00933CBF"/>
    <w:rsid w:val="00933F4B"/>
    <w:rsid w:val="009340FE"/>
    <w:rsid w:val="00934620"/>
    <w:rsid w:val="00934782"/>
    <w:rsid w:val="00934902"/>
    <w:rsid w:val="0093509A"/>
    <w:rsid w:val="0093511A"/>
    <w:rsid w:val="0093515B"/>
    <w:rsid w:val="009353EC"/>
    <w:rsid w:val="0093566F"/>
    <w:rsid w:val="0093797F"/>
    <w:rsid w:val="00937E47"/>
    <w:rsid w:val="00937FFD"/>
    <w:rsid w:val="009404AE"/>
    <w:rsid w:val="00940DFA"/>
    <w:rsid w:val="00940E73"/>
    <w:rsid w:val="00940FD9"/>
    <w:rsid w:val="0094101E"/>
    <w:rsid w:val="00941E08"/>
    <w:rsid w:val="00941E24"/>
    <w:rsid w:val="00941F67"/>
    <w:rsid w:val="00942E5E"/>
    <w:rsid w:val="00942E90"/>
    <w:rsid w:val="00943CFB"/>
    <w:rsid w:val="00944891"/>
    <w:rsid w:val="00944E9C"/>
    <w:rsid w:val="00945250"/>
    <w:rsid w:val="00945691"/>
    <w:rsid w:val="00946668"/>
    <w:rsid w:val="00946F6A"/>
    <w:rsid w:val="009470B3"/>
    <w:rsid w:val="00947297"/>
    <w:rsid w:val="009475CF"/>
    <w:rsid w:val="009476AD"/>
    <w:rsid w:val="009479B2"/>
    <w:rsid w:val="0095046D"/>
    <w:rsid w:val="0095112E"/>
    <w:rsid w:val="00951CE2"/>
    <w:rsid w:val="00952B3B"/>
    <w:rsid w:val="00953546"/>
    <w:rsid w:val="009541C8"/>
    <w:rsid w:val="0095424B"/>
    <w:rsid w:val="009548F8"/>
    <w:rsid w:val="00956374"/>
    <w:rsid w:val="00956423"/>
    <w:rsid w:val="00957773"/>
    <w:rsid w:val="009602B8"/>
    <w:rsid w:val="00960592"/>
    <w:rsid w:val="00960674"/>
    <w:rsid w:val="0096094A"/>
    <w:rsid w:val="00960DD6"/>
    <w:rsid w:val="009613ED"/>
    <w:rsid w:val="009615A7"/>
    <w:rsid w:val="00961749"/>
    <w:rsid w:val="00961E43"/>
    <w:rsid w:val="00961F20"/>
    <w:rsid w:val="00962F4A"/>
    <w:rsid w:val="009636ED"/>
    <w:rsid w:val="00963926"/>
    <w:rsid w:val="00964FE9"/>
    <w:rsid w:val="00966244"/>
    <w:rsid w:val="009671A8"/>
    <w:rsid w:val="009676A0"/>
    <w:rsid w:val="00967DB1"/>
    <w:rsid w:val="009706C5"/>
    <w:rsid w:val="00970BC1"/>
    <w:rsid w:val="00971692"/>
    <w:rsid w:val="00971A09"/>
    <w:rsid w:val="00971B88"/>
    <w:rsid w:val="0097236A"/>
    <w:rsid w:val="0097273E"/>
    <w:rsid w:val="009734C9"/>
    <w:rsid w:val="00973686"/>
    <w:rsid w:val="00974674"/>
    <w:rsid w:val="00974AE0"/>
    <w:rsid w:val="00974DF9"/>
    <w:rsid w:val="00974FC1"/>
    <w:rsid w:val="009751CC"/>
    <w:rsid w:val="0097537E"/>
    <w:rsid w:val="0097541A"/>
    <w:rsid w:val="009754F0"/>
    <w:rsid w:val="00975C83"/>
    <w:rsid w:val="00975ED9"/>
    <w:rsid w:val="0097630B"/>
    <w:rsid w:val="009769BD"/>
    <w:rsid w:val="0098048A"/>
    <w:rsid w:val="009807A6"/>
    <w:rsid w:val="009809C0"/>
    <w:rsid w:val="00980EE0"/>
    <w:rsid w:val="00981312"/>
    <w:rsid w:val="00981ABA"/>
    <w:rsid w:val="00981AFA"/>
    <w:rsid w:val="009821D1"/>
    <w:rsid w:val="0098257C"/>
    <w:rsid w:val="00982A34"/>
    <w:rsid w:val="00982D5B"/>
    <w:rsid w:val="00983808"/>
    <w:rsid w:val="00983AD4"/>
    <w:rsid w:val="009847AD"/>
    <w:rsid w:val="00984B67"/>
    <w:rsid w:val="00985503"/>
    <w:rsid w:val="00985A81"/>
    <w:rsid w:val="00986683"/>
    <w:rsid w:val="00986EE6"/>
    <w:rsid w:val="00987F9E"/>
    <w:rsid w:val="00990180"/>
    <w:rsid w:val="00990AB7"/>
    <w:rsid w:val="00990C47"/>
    <w:rsid w:val="009911C4"/>
    <w:rsid w:val="0099165D"/>
    <w:rsid w:val="00991753"/>
    <w:rsid w:val="00991FFF"/>
    <w:rsid w:val="0099251C"/>
    <w:rsid w:val="00992894"/>
    <w:rsid w:val="009933E8"/>
    <w:rsid w:val="00994188"/>
    <w:rsid w:val="009942C3"/>
    <w:rsid w:val="009944AF"/>
    <w:rsid w:val="009944B7"/>
    <w:rsid w:val="0099460D"/>
    <w:rsid w:val="009946B9"/>
    <w:rsid w:val="0099477B"/>
    <w:rsid w:val="00994AB9"/>
    <w:rsid w:val="00995B96"/>
    <w:rsid w:val="00995E3A"/>
    <w:rsid w:val="00995E8F"/>
    <w:rsid w:val="00996AE0"/>
    <w:rsid w:val="00996CF5"/>
    <w:rsid w:val="009971D5"/>
    <w:rsid w:val="009A083A"/>
    <w:rsid w:val="009A2014"/>
    <w:rsid w:val="009A48A1"/>
    <w:rsid w:val="009A4C94"/>
    <w:rsid w:val="009A540A"/>
    <w:rsid w:val="009A71A9"/>
    <w:rsid w:val="009A75C0"/>
    <w:rsid w:val="009A7BD2"/>
    <w:rsid w:val="009A7C1A"/>
    <w:rsid w:val="009B056E"/>
    <w:rsid w:val="009B08C4"/>
    <w:rsid w:val="009B0BBC"/>
    <w:rsid w:val="009B0CB8"/>
    <w:rsid w:val="009B129C"/>
    <w:rsid w:val="009B1A22"/>
    <w:rsid w:val="009B23E7"/>
    <w:rsid w:val="009B249C"/>
    <w:rsid w:val="009B2910"/>
    <w:rsid w:val="009B30FF"/>
    <w:rsid w:val="009B3136"/>
    <w:rsid w:val="009B38CF"/>
    <w:rsid w:val="009B4598"/>
    <w:rsid w:val="009B4A0F"/>
    <w:rsid w:val="009B5CA2"/>
    <w:rsid w:val="009B684F"/>
    <w:rsid w:val="009B68DB"/>
    <w:rsid w:val="009B6909"/>
    <w:rsid w:val="009B7A59"/>
    <w:rsid w:val="009B7D1B"/>
    <w:rsid w:val="009B7E06"/>
    <w:rsid w:val="009B7E19"/>
    <w:rsid w:val="009C0F3B"/>
    <w:rsid w:val="009C1900"/>
    <w:rsid w:val="009C1C6C"/>
    <w:rsid w:val="009C1EEE"/>
    <w:rsid w:val="009C1F0D"/>
    <w:rsid w:val="009C1F3F"/>
    <w:rsid w:val="009C21E4"/>
    <w:rsid w:val="009C23BB"/>
    <w:rsid w:val="009C33F3"/>
    <w:rsid w:val="009C3819"/>
    <w:rsid w:val="009C38E6"/>
    <w:rsid w:val="009C3E71"/>
    <w:rsid w:val="009C422B"/>
    <w:rsid w:val="009C427C"/>
    <w:rsid w:val="009C47C5"/>
    <w:rsid w:val="009C4AF3"/>
    <w:rsid w:val="009C4E11"/>
    <w:rsid w:val="009C52C5"/>
    <w:rsid w:val="009C52F0"/>
    <w:rsid w:val="009C560B"/>
    <w:rsid w:val="009C5BFD"/>
    <w:rsid w:val="009C6508"/>
    <w:rsid w:val="009C74B1"/>
    <w:rsid w:val="009C7840"/>
    <w:rsid w:val="009C78FF"/>
    <w:rsid w:val="009C7F4B"/>
    <w:rsid w:val="009D05E4"/>
    <w:rsid w:val="009D0801"/>
    <w:rsid w:val="009D1B1E"/>
    <w:rsid w:val="009D22B5"/>
    <w:rsid w:val="009D2497"/>
    <w:rsid w:val="009D2AFD"/>
    <w:rsid w:val="009D2B85"/>
    <w:rsid w:val="009D2FA4"/>
    <w:rsid w:val="009D32A7"/>
    <w:rsid w:val="009D3B67"/>
    <w:rsid w:val="009D48A4"/>
    <w:rsid w:val="009D4C66"/>
    <w:rsid w:val="009D4E71"/>
    <w:rsid w:val="009D4E75"/>
    <w:rsid w:val="009D4EC9"/>
    <w:rsid w:val="009D52A7"/>
    <w:rsid w:val="009D63F5"/>
    <w:rsid w:val="009D78EC"/>
    <w:rsid w:val="009D7F64"/>
    <w:rsid w:val="009E05B9"/>
    <w:rsid w:val="009E125F"/>
    <w:rsid w:val="009E15B2"/>
    <w:rsid w:val="009E1B18"/>
    <w:rsid w:val="009E1DD1"/>
    <w:rsid w:val="009E20A2"/>
    <w:rsid w:val="009E23EF"/>
    <w:rsid w:val="009E2594"/>
    <w:rsid w:val="009E321C"/>
    <w:rsid w:val="009E3BDB"/>
    <w:rsid w:val="009E4380"/>
    <w:rsid w:val="009E46E0"/>
    <w:rsid w:val="009E4DAC"/>
    <w:rsid w:val="009E5A8F"/>
    <w:rsid w:val="009E70A4"/>
    <w:rsid w:val="009F01AB"/>
    <w:rsid w:val="009F0B5B"/>
    <w:rsid w:val="009F0D36"/>
    <w:rsid w:val="009F23E0"/>
    <w:rsid w:val="009F25DC"/>
    <w:rsid w:val="009F2B0E"/>
    <w:rsid w:val="009F2B44"/>
    <w:rsid w:val="009F36E1"/>
    <w:rsid w:val="009F3B1A"/>
    <w:rsid w:val="009F3E07"/>
    <w:rsid w:val="009F47B4"/>
    <w:rsid w:val="009F4E38"/>
    <w:rsid w:val="009F56F8"/>
    <w:rsid w:val="009F5968"/>
    <w:rsid w:val="009F5A63"/>
    <w:rsid w:val="009F5F20"/>
    <w:rsid w:val="009F5FA2"/>
    <w:rsid w:val="009F66A1"/>
    <w:rsid w:val="009F76AF"/>
    <w:rsid w:val="009F7BA6"/>
    <w:rsid w:val="00A0075F"/>
    <w:rsid w:val="00A021DA"/>
    <w:rsid w:val="00A02523"/>
    <w:rsid w:val="00A0269F"/>
    <w:rsid w:val="00A02B53"/>
    <w:rsid w:val="00A02C89"/>
    <w:rsid w:val="00A0361C"/>
    <w:rsid w:val="00A0414C"/>
    <w:rsid w:val="00A0433C"/>
    <w:rsid w:val="00A045B1"/>
    <w:rsid w:val="00A046A4"/>
    <w:rsid w:val="00A04EEC"/>
    <w:rsid w:val="00A050D8"/>
    <w:rsid w:val="00A05ADA"/>
    <w:rsid w:val="00A05F35"/>
    <w:rsid w:val="00A0636D"/>
    <w:rsid w:val="00A0687A"/>
    <w:rsid w:val="00A06915"/>
    <w:rsid w:val="00A06957"/>
    <w:rsid w:val="00A07454"/>
    <w:rsid w:val="00A0786E"/>
    <w:rsid w:val="00A07871"/>
    <w:rsid w:val="00A07E89"/>
    <w:rsid w:val="00A101C1"/>
    <w:rsid w:val="00A10B95"/>
    <w:rsid w:val="00A10E1B"/>
    <w:rsid w:val="00A11ED0"/>
    <w:rsid w:val="00A11F69"/>
    <w:rsid w:val="00A122AF"/>
    <w:rsid w:val="00A12421"/>
    <w:rsid w:val="00A12AEE"/>
    <w:rsid w:val="00A12E22"/>
    <w:rsid w:val="00A13C09"/>
    <w:rsid w:val="00A13F49"/>
    <w:rsid w:val="00A1419B"/>
    <w:rsid w:val="00A14357"/>
    <w:rsid w:val="00A1460B"/>
    <w:rsid w:val="00A1483F"/>
    <w:rsid w:val="00A14B50"/>
    <w:rsid w:val="00A14C7A"/>
    <w:rsid w:val="00A1549E"/>
    <w:rsid w:val="00A15707"/>
    <w:rsid w:val="00A15F28"/>
    <w:rsid w:val="00A1605A"/>
    <w:rsid w:val="00A1635A"/>
    <w:rsid w:val="00A16448"/>
    <w:rsid w:val="00A16B55"/>
    <w:rsid w:val="00A17010"/>
    <w:rsid w:val="00A1754C"/>
    <w:rsid w:val="00A2005C"/>
    <w:rsid w:val="00A20B1E"/>
    <w:rsid w:val="00A212CD"/>
    <w:rsid w:val="00A21C8E"/>
    <w:rsid w:val="00A21DCF"/>
    <w:rsid w:val="00A2236F"/>
    <w:rsid w:val="00A2296D"/>
    <w:rsid w:val="00A2310E"/>
    <w:rsid w:val="00A2348F"/>
    <w:rsid w:val="00A234F6"/>
    <w:rsid w:val="00A23500"/>
    <w:rsid w:val="00A2463B"/>
    <w:rsid w:val="00A25253"/>
    <w:rsid w:val="00A2567C"/>
    <w:rsid w:val="00A259B4"/>
    <w:rsid w:val="00A2609E"/>
    <w:rsid w:val="00A263CE"/>
    <w:rsid w:val="00A26F19"/>
    <w:rsid w:val="00A27756"/>
    <w:rsid w:val="00A30081"/>
    <w:rsid w:val="00A30478"/>
    <w:rsid w:val="00A30721"/>
    <w:rsid w:val="00A30C25"/>
    <w:rsid w:val="00A315D4"/>
    <w:rsid w:val="00A31629"/>
    <w:rsid w:val="00A31690"/>
    <w:rsid w:val="00A3174E"/>
    <w:rsid w:val="00A31A09"/>
    <w:rsid w:val="00A32A18"/>
    <w:rsid w:val="00A33A6B"/>
    <w:rsid w:val="00A3423C"/>
    <w:rsid w:val="00A344DA"/>
    <w:rsid w:val="00A34682"/>
    <w:rsid w:val="00A34918"/>
    <w:rsid w:val="00A35379"/>
    <w:rsid w:val="00A35B43"/>
    <w:rsid w:val="00A35CD0"/>
    <w:rsid w:val="00A35DD5"/>
    <w:rsid w:val="00A35F34"/>
    <w:rsid w:val="00A360FB"/>
    <w:rsid w:val="00A369A4"/>
    <w:rsid w:val="00A36A81"/>
    <w:rsid w:val="00A36E0F"/>
    <w:rsid w:val="00A37137"/>
    <w:rsid w:val="00A37556"/>
    <w:rsid w:val="00A4311B"/>
    <w:rsid w:val="00A43691"/>
    <w:rsid w:val="00A43843"/>
    <w:rsid w:val="00A43940"/>
    <w:rsid w:val="00A439E5"/>
    <w:rsid w:val="00A445E1"/>
    <w:rsid w:val="00A44BA1"/>
    <w:rsid w:val="00A44E89"/>
    <w:rsid w:val="00A450C0"/>
    <w:rsid w:val="00A45294"/>
    <w:rsid w:val="00A45E5D"/>
    <w:rsid w:val="00A460BC"/>
    <w:rsid w:val="00A46CB3"/>
    <w:rsid w:val="00A46EE9"/>
    <w:rsid w:val="00A470DF"/>
    <w:rsid w:val="00A473C7"/>
    <w:rsid w:val="00A47534"/>
    <w:rsid w:val="00A476A0"/>
    <w:rsid w:val="00A47EE4"/>
    <w:rsid w:val="00A502AC"/>
    <w:rsid w:val="00A50ADA"/>
    <w:rsid w:val="00A50B73"/>
    <w:rsid w:val="00A513BA"/>
    <w:rsid w:val="00A517AF"/>
    <w:rsid w:val="00A525FE"/>
    <w:rsid w:val="00A5272D"/>
    <w:rsid w:val="00A52818"/>
    <w:rsid w:val="00A52BF4"/>
    <w:rsid w:val="00A5359C"/>
    <w:rsid w:val="00A538C2"/>
    <w:rsid w:val="00A5397E"/>
    <w:rsid w:val="00A53CD5"/>
    <w:rsid w:val="00A5430D"/>
    <w:rsid w:val="00A54773"/>
    <w:rsid w:val="00A55284"/>
    <w:rsid w:val="00A55727"/>
    <w:rsid w:val="00A55C1F"/>
    <w:rsid w:val="00A560F3"/>
    <w:rsid w:val="00A563E0"/>
    <w:rsid w:val="00A56630"/>
    <w:rsid w:val="00A572EC"/>
    <w:rsid w:val="00A57448"/>
    <w:rsid w:val="00A575AD"/>
    <w:rsid w:val="00A57A10"/>
    <w:rsid w:val="00A6095B"/>
    <w:rsid w:val="00A625CC"/>
    <w:rsid w:val="00A626A9"/>
    <w:rsid w:val="00A62C5B"/>
    <w:rsid w:val="00A63586"/>
    <w:rsid w:val="00A6461E"/>
    <w:rsid w:val="00A64675"/>
    <w:rsid w:val="00A64C72"/>
    <w:rsid w:val="00A64E8B"/>
    <w:rsid w:val="00A65136"/>
    <w:rsid w:val="00A65160"/>
    <w:rsid w:val="00A651F5"/>
    <w:rsid w:val="00A65C52"/>
    <w:rsid w:val="00A65E81"/>
    <w:rsid w:val="00A6627E"/>
    <w:rsid w:val="00A67316"/>
    <w:rsid w:val="00A6752E"/>
    <w:rsid w:val="00A67FBC"/>
    <w:rsid w:val="00A70AA5"/>
    <w:rsid w:val="00A70FA9"/>
    <w:rsid w:val="00A717AE"/>
    <w:rsid w:val="00A72BF3"/>
    <w:rsid w:val="00A735E1"/>
    <w:rsid w:val="00A73706"/>
    <w:rsid w:val="00A737FB"/>
    <w:rsid w:val="00A745AF"/>
    <w:rsid w:val="00A74951"/>
    <w:rsid w:val="00A74BB4"/>
    <w:rsid w:val="00A74D00"/>
    <w:rsid w:val="00A75A55"/>
    <w:rsid w:val="00A75BE9"/>
    <w:rsid w:val="00A75D0D"/>
    <w:rsid w:val="00A75E4A"/>
    <w:rsid w:val="00A7623D"/>
    <w:rsid w:val="00A80440"/>
    <w:rsid w:val="00A81A53"/>
    <w:rsid w:val="00A81CCE"/>
    <w:rsid w:val="00A81F04"/>
    <w:rsid w:val="00A825E4"/>
    <w:rsid w:val="00A826DB"/>
    <w:rsid w:val="00A82941"/>
    <w:rsid w:val="00A831BB"/>
    <w:rsid w:val="00A83C43"/>
    <w:rsid w:val="00A8400C"/>
    <w:rsid w:val="00A84B4C"/>
    <w:rsid w:val="00A84BE1"/>
    <w:rsid w:val="00A85327"/>
    <w:rsid w:val="00A858C7"/>
    <w:rsid w:val="00A85E2A"/>
    <w:rsid w:val="00A86765"/>
    <w:rsid w:val="00A86B26"/>
    <w:rsid w:val="00A87943"/>
    <w:rsid w:val="00A90680"/>
    <w:rsid w:val="00A90B07"/>
    <w:rsid w:val="00A90E39"/>
    <w:rsid w:val="00A91480"/>
    <w:rsid w:val="00A91A93"/>
    <w:rsid w:val="00A91BA9"/>
    <w:rsid w:val="00A91C24"/>
    <w:rsid w:val="00A92403"/>
    <w:rsid w:val="00A9260D"/>
    <w:rsid w:val="00A92745"/>
    <w:rsid w:val="00A92D14"/>
    <w:rsid w:val="00A92D33"/>
    <w:rsid w:val="00A92E87"/>
    <w:rsid w:val="00A93B40"/>
    <w:rsid w:val="00A93CFA"/>
    <w:rsid w:val="00A940A5"/>
    <w:rsid w:val="00A941EB"/>
    <w:rsid w:val="00A94280"/>
    <w:rsid w:val="00A94A99"/>
    <w:rsid w:val="00A94AAD"/>
    <w:rsid w:val="00A94B68"/>
    <w:rsid w:val="00A94F8B"/>
    <w:rsid w:val="00A9514C"/>
    <w:rsid w:val="00A952EE"/>
    <w:rsid w:val="00A9531C"/>
    <w:rsid w:val="00A96441"/>
    <w:rsid w:val="00A96895"/>
    <w:rsid w:val="00A96B73"/>
    <w:rsid w:val="00A96DE5"/>
    <w:rsid w:val="00A96F00"/>
    <w:rsid w:val="00A9783C"/>
    <w:rsid w:val="00A97981"/>
    <w:rsid w:val="00AA06B3"/>
    <w:rsid w:val="00AA0C33"/>
    <w:rsid w:val="00AA0DDA"/>
    <w:rsid w:val="00AA1B55"/>
    <w:rsid w:val="00AA3283"/>
    <w:rsid w:val="00AA3624"/>
    <w:rsid w:val="00AA3D99"/>
    <w:rsid w:val="00AA4929"/>
    <w:rsid w:val="00AA4E5C"/>
    <w:rsid w:val="00AA50B2"/>
    <w:rsid w:val="00AA5D2E"/>
    <w:rsid w:val="00AA73E8"/>
    <w:rsid w:val="00AB02F3"/>
    <w:rsid w:val="00AB063E"/>
    <w:rsid w:val="00AB0C5B"/>
    <w:rsid w:val="00AB11FD"/>
    <w:rsid w:val="00AB1351"/>
    <w:rsid w:val="00AB1A3C"/>
    <w:rsid w:val="00AB1A81"/>
    <w:rsid w:val="00AB27D4"/>
    <w:rsid w:val="00AB4384"/>
    <w:rsid w:val="00AB5B65"/>
    <w:rsid w:val="00AB5F79"/>
    <w:rsid w:val="00AB6884"/>
    <w:rsid w:val="00AB6F03"/>
    <w:rsid w:val="00AB6FF0"/>
    <w:rsid w:val="00AB77F7"/>
    <w:rsid w:val="00AC0032"/>
    <w:rsid w:val="00AC0156"/>
    <w:rsid w:val="00AC01D6"/>
    <w:rsid w:val="00AC0288"/>
    <w:rsid w:val="00AC0A03"/>
    <w:rsid w:val="00AC25E7"/>
    <w:rsid w:val="00AC2DB9"/>
    <w:rsid w:val="00AC421C"/>
    <w:rsid w:val="00AC446D"/>
    <w:rsid w:val="00AC4AC0"/>
    <w:rsid w:val="00AC4EE7"/>
    <w:rsid w:val="00AC52A1"/>
    <w:rsid w:val="00AC5529"/>
    <w:rsid w:val="00AC5727"/>
    <w:rsid w:val="00AC59C9"/>
    <w:rsid w:val="00AC5C3D"/>
    <w:rsid w:val="00AC6401"/>
    <w:rsid w:val="00AC7870"/>
    <w:rsid w:val="00AC7985"/>
    <w:rsid w:val="00AD148B"/>
    <w:rsid w:val="00AD1CA9"/>
    <w:rsid w:val="00AD2C56"/>
    <w:rsid w:val="00AD2C91"/>
    <w:rsid w:val="00AD2F1A"/>
    <w:rsid w:val="00AD3B4E"/>
    <w:rsid w:val="00AD3BC3"/>
    <w:rsid w:val="00AD4452"/>
    <w:rsid w:val="00AD4569"/>
    <w:rsid w:val="00AD47BF"/>
    <w:rsid w:val="00AD4C77"/>
    <w:rsid w:val="00AD5384"/>
    <w:rsid w:val="00AD5DE9"/>
    <w:rsid w:val="00AD73A7"/>
    <w:rsid w:val="00AD7D0F"/>
    <w:rsid w:val="00AD7E16"/>
    <w:rsid w:val="00AE000F"/>
    <w:rsid w:val="00AE3AA5"/>
    <w:rsid w:val="00AE3CD3"/>
    <w:rsid w:val="00AE4714"/>
    <w:rsid w:val="00AE492C"/>
    <w:rsid w:val="00AE497F"/>
    <w:rsid w:val="00AE4F3A"/>
    <w:rsid w:val="00AE5D51"/>
    <w:rsid w:val="00AE661B"/>
    <w:rsid w:val="00AE6A9A"/>
    <w:rsid w:val="00AE72F8"/>
    <w:rsid w:val="00AF0174"/>
    <w:rsid w:val="00AF048D"/>
    <w:rsid w:val="00AF11CB"/>
    <w:rsid w:val="00AF2D8A"/>
    <w:rsid w:val="00AF2F3F"/>
    <w:rsid w:val="00AF3131"/>
    <w:rsid w:val="00AF390A"/>
    <w:rsid w:val="00AF407E"/>
    <w:rsid w:val="00AF4281"/>
    <w:rsid w:val="00AF572B"/>
    <w:rsid w:val="00AF616D"/>
    <w:rsid w:val="00AF65F5"/>
    <w:rsid w:val="00AF6995"/>
    <w:rsid w:val="00AF7BB8"/>
    <w:rsid w:val="00AF7BED"/>
    <w:rsid w:val="00B0072E"/>
    <w:rsid w:val="00B00E72"/>
    <w:rsid w:val="00B01042"/>
    <w:rsid w:val="00B023D9"/>
    <w:rsid w:val="00B0269B"/>
    <w:rsid w:val="00B02CE3"/>
    <w:rsid w:val="00B03AD2"/>
    <w:rsid w:val="00B056CC"/>
    <w:rsid w:val="00B05B05"/>
    <w:rsid w:val="00B0604C"/>
    <w:rsid w:val="00B066F0"/>
    <w:rsid w:val="00B06FA8"/>
    <w:rsid w:val="00B07A5F"/>
    <w:rsid w:val="00B10118"/>
    <w:rsid w:val="00B11CD9"/>
    <w:rsid w:val="00B11D25"/>
    <w:rsid w:val="00B12AE6"/>
    <w:rsid w:val="00B12BE8"/>
    <w:rsid w:val="00B13158"/>
    <w:rsid w:val="00B134AB"/>
    <w:rsid w:val="00B1384B"/>
    <w:rsid w:val="00B13B21"/>
    <w:rsid w:val="00B13EBF"/>
    <w:rsid w:val="00B1479A"/>
    <w:rsid w:val="00B14BA1"/>
    <w:rsid w:val="00B150D1"/>
    <w:rsid w:val="00B15465"/>
    <w:rsid w:val="00B154AF"/>
    <w:rsid w:val="00B15AD2"/>
    <w:rsid w:val="00B15EEA"/>
    <w:rsid w:val="00B179F3"/>
    <w:rsid w:val="00B17A43"/>
    <w:rsid w:val="00B17B24"/>
    <w:rsid w:val="00B201D1"/>
    <w:rsid w:val="00B20B92"/>
    <w:rsid w:val="00B20CB8"/>
    <w:rsid w:val="00B2135C"/>
    <w:rsid w:val="00B217D9"/>
    <w:rsid w:val="00B22533"/>
    <w:rsid w:val="00B23CBC"/>
    <w:rsid w:val="00B24142"/>
    <w:rsid w:val="00B2522D"/>
    <w:rsid w:val="00B25697"/>
    <w:rsid w:val="00B26D1B"/>
    <w:rsid w:val="00B30227"/>
    <w:rsid w:val="00B30936"/>
    <w:rsid w:val="00B30D62"/>
    <w:rsid w:val="00B31777"/>
    <w:rsid w:val="00B31C09"/>
    <w:rsid w:val="00B31D4D"/>
    <w:rsid w:val="00B327AF"/>
    <w:rsid w:val="00B32B29"/>
    <w:rsid w:val="00B32BB9"/>
    <w:rsid w:val="00B32C18"/>
    <w:rsid w:val="00B331BF"/>
    <w:rsid w:val="00B337A8"/>
    <w:rsid w:val="00B34382"/>
    <w:rsid w:val="00B34A4A"/>
    <w:rsid w:val="00B34E24"/>
    <w:rsid w:val="00B35773"/>
    <w:rsid w:val="00B35854"/>
    <w:rsid w:val="00B35D3A"/>
    <w:rsid w:val="00B35DE1"/>
    <w:rsid w:val="00B37624"/>
    <w:rsid w:val="00B40A3F"/>
    <w:rsid w:val="00B40CC7"/>
    <w:rsid w:val="00B40F96"/>
    <w:rsid w:val="00B412DE"/>
    <w:rsid w:val="00B41618"/>
    <w:rsid w:val="00B41BE9"/>
    <w:rsid w:val="00B41D9D"/>
    <w:rsid w:val="00B42239"/>
    <w:rsid w:val="00B42672"/>
    <w:rsid w:val="00B43544"/>
    <w:rsid w:val="00B43615"/>
    <w:rsid w:val="00B4459F"/>
    <w:rsid w:val="00B445EF"/>
    <w:rsid w:val="00B44A89"/>
    <w:rsid w:val="00B44C74"/>
    <w:rsid w:val="00B44F40"/>
    <w:rsid w:val="00B45653"/>
    <w:rsid w:val="00B45FC9"/>
    <w:rsid w:val="00B46007"/>
    <w:rsid w:val="00B46BF1"/>
    <w:rsid w:val="00B47E5F"/>
    <w:rsid w:val="00B50269"/>
    <w:rsid w:val="00B5058C"/>
    <w:rsid w:val="00B51016"/>
    <w:rsid w:val="00B51177"/>
    <w:rsid w:val="00B51B5B"/>
    <w:rsid w:val="00B537A9"/>
    <w:rsid w:val="00B54DDA"/>
    <w:rsid w:val="00B55916"/>
    <w:rsid w:val="00B55F43"/>
    <w:rsid w:val="00B56F8A"/>
    <w:rsid w:val="00B57574"/>
    <w:rsid w:val="00B57859"/>
    <w:rsid w:val="00B57A83"/>
    <w:rsid w:val="00B60107"/>
    <w:rsid w:val="00B601A1"/>
    <w:rsid w:val="00B61068"/>
    <w:rsid w:val="00B6115C"/>
    <w:rsid w:val="00B6143F"/>
    <w:rsid w:val="00B6194C"/>
    <w:rsid w:val="00B61976"/>
    <w:rsid w:val="00B620D9"/>
    <w:rsid w:val="00B621B4"/>
    <w:rsid w:val="00B62291"/>
    <w:rsid w:val="00B62752"/>
    <w:rsid w:val="00B62A7E"/>
    <w:rsid w:val="00B64BAE"/>
    <w:rsid w:val="00B64C06"/>
    <w:rsid w:val="00B64EB4"/>
    <w:rsid w:val="00B65367"/>
    <w:rsid w:val="00B654D6"/>
    <w:rsid w:val="00B65570"/>
    <w:rsid w:val="00B65C2F"/>
    <w:rsid w:val="00B65E90"/>
    <w:rsid w:val="00B66B16"/>
    <w:rsid w:val="00B66CE2"/>
    <w:rsid w:val="00B670CE"/>
    <w:rsid w:val="00B67210"/>
    <w:rsid w:val="00B67929"/>
    <w:rsid w:val="00B70C2D"/>
    <w:rsid w:val="00B716C9"/>
    <w:rsid w:val="00B718E1"/>
    <w:rsid w:val="00B7270D"/>
    <w:rsid w:val="00B73F47"/>
    <w:rsid w:val="00B74EB4"/>
    <w:rsid w:val="00B75010"/>
    <w:rsid w:val="00B75CFD"/>
    <w:rsid w:val="00B7634E"/>
    <w:rsid w:val="00B765D2"/>
    <w:rsid w:val="00B7661B"/>
    <w:rsid w:val="00B76FFE"/>
    <w:rsid w:val="00B776D6"/>
    <w:rsid w:val="00B777D3"/>
    <w:rsid w:val="00B80DE4"/>
    <w:rsid w:val="00B80DFE"/>
    <w:rsid w:val="00B810D9"/>
    <w:rsid w:val="00B815C6"/>
    <w:rsid w:val="00B81D6C"/>
    <w:rsid w:val="00B834E6"/>
    <w:rsid w:val="00B83D44"/>
    <w:rsid w:val="00B85841"/>
    <w:rsid w:val="00B85A76"/>
    <w:rsid w:val="00B8600D"/>
    <w:rsid w:val="00B8603F"/>
    <w:rsid w:val="00B8621F"/>
    <w:rsid w:val="00B862B7"/>
    <w:rsid w:val="00B86831"/>
    <w:rsid w:val="00B86CA3"/>
    <w:rsid w:val="00B86F11"/>
    <w:rsid w:val="00B87B01"/>
    <w:rsid w:val="00B87ECC"/>
    <w:rsid w:val="00B90156"/>
    <w:rsid w:val="00B9022C"/>
    <w:rsid w:val="00B91204"/>
    <w:rsid w:val="00B914A0"/>
    <w:rsid w:val="00B91555"/>
    <w:rsid w:val="00B91A5E"/>
    <w:rsid w:val="00B91B24"/>
    <w:rsid w:val="00B91F06"/>
    <w:rsid w:val="00B92BF0"/>
    <w:rsid w:val="00B9337B"/>
    <w:rsid w:val="00B934C4"/>
    <w:rsid w:val="00B9375C"/>
    <w:rsid w:val="00B93AC3"/>
    <w:rsid w:val="00B93F79"/>
    <w:rsid w:val="00B94177"/>
    <w:rsid w:val="00B942FF"/>
    <w:rsid w:val="00B94B11"/>
    <w:rsid w:val="00B95EDE"/>
    <w:rsid w:val="00B96DB0"/>
    <w:rsid w:val="00B971BA"/>
    <w:rsid w:val="00B973B6"/>
    <w:rsid w:val="00BA092A"/>
    <w:rsid w:val="00BA10FC"/>
    <w:rsid w:val="00BA13F9"/>
    <w:rsid w:val="00BA1E58"/>
    <w:rsid w:val="00BA2BDB"/>
    <w:rsid w:val="00BA385F"/>
    <w:rsid w:val="00BA3AF1"/>
    <w:rsid w:val="00BA3F5B"/>
    <w:rsid w:val="00BA4574"/>
    <w:rsid w:val="00BA4607"/>
    <w:rsid w:val="00BA50C8"/>
    <w:rsid w:val="00BA5740"/>
    <w:rsid w:val="00BA5AFB"/>
    <w:rsid w:val="00BA5BFD"/>
    <w:rsid w:val="00BA7C19"/>
    <w:rsid w:val="00BB0CA0"/>
    <w:rsid w:val="00BB0EE8"/>
    <w:rsid w:val="00BB1042"/>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1875"/>
    <w:rsid w:val="00BC1E58"/>
    <w:rsid w:val="00BC3474"/>
    <w:rsid w:val="00BC36D5"/>
    <w:rsid w:val="00BC3B6B"/>
    <w:rsid w:val="00BC4546"/>
    <w:rsid w:val="00BC4865"/>
    <w:rsid w:val="00BC53FC"/>
    <w:rsid w:val="00BC564F"/>
    <w:rsid w:val="00BC5750"/>
    <w:rsid w:val="00BC59BE"/>
    <w:rsid w:val="00BC70DD"/>
    <w:rsid w:val="00BC7663"/>
    <w:rsid w:val="00BD056B"/>
    <w:rsid w:val="00BD07EF"/>
    <w:rsid w:val="00BD0C0F"/>
    <w:rsid w:val="00BD0F20"/>
    <w:rsid w:val="00BD14CB"/>
    <w:rsid w:val="00BD1AAE"/>
    <w:rsid w:val="00BD24BF"/>
    <w:rsid w:val="00BD2733"/>
    <w:rsid w:val="00BD3BD8"/>
    <w:rsid w:val="00BD3EBA"/>
    <w:rsid w:val="00BD497E"/>
    <w:rsid w:val="00BD4A57"/>
    <w:rsid w:val="00BD4DB3"/>
    <w:rsid w:val="00BD64DA"/>
    <w:rsid w:val="00BD6A75"/>
    <w:rsid w:val="00BD6C02"/>
    <w:rsid w:val="00BD6CD3"/>
    <w:rsid w:val="00BE0737"/>
    <w:rsid w:val="00BE0B63"/>
    <w:rsid w:val="00BE1322"/>
    <w:rsid w:val="00BE1DB8"/>
    <w:rsid w:val="00BE215D"/>
    <w:rsid w:val="00BE2986"/>
    <w:rsid w:val="00BE34FA"/>
    <w:rsid w:val="00BE4359"/>
    <w:rsid w:val="00BE4A53"/>
    <w:rsid w:val="00BE4BDB"/>
    <w:rsid w:val="00BE5595"/>
    <w:rsid w:val="00BE584B"/>
    <w:rsid w:val="00BE5D8D"/>
    <w:rsid w:val="00BE5FFB"/>
    <w:rsid w:val="00BE6B5F"/>
    <w:rsid w:val="00BE7396"/>
    <w:rsid w:val="00BE7BC9"/>
    <w:rsid w:val="00BE7E9B"/>
    <w:rsid w:val="00BE7EDE"/>
    <w:rsid w:val="00BF2A0C"/>
    <w:rsid w:val="00BF2DCF"/>
    <w:rsid w:val="00BF2E59"/>
    <w:rsid w:val="00BF3144"/>
    <w:rsid w:val="00BF3355"/>
    <w:rsid w:val="00BF367F"/>
    <w:rsid w:val="00BF3E9F"/>
    <w:rsid w:val="00BF3EBF"/>
    <w:rsid w:val="00BF4199"/>
    <w:rsid w:val="00BF5251"/>
    <w:rsid w:val="00BF5471"/>
    <w:rsid w:val="00BF5AE4"/>
    <w:rsid w:val="00BF5C6C"/>
    <w:rsid w:val="00BF626B"/>
    <w:rsid w:val="00BF6369"/>
    <w:rsid w:val="00BF66C6"/>
    <w:rsid w:val="00BF6DFC"/>
    <w:rsid w:val="00BF6F32"/>
    <w:rsid w:val="00BF7227"/>
    <w:rsid w:val="00BF77C8"/>
    <w:rsid w:val="00C016A7"/>
    <w:rsid w:val="00C017AA"/>
    <w:rsid w:val="00C01BC3"/>
    <w:rsid w:val="00C01E8D"/>
    <w:rsid w:val="00C02264"/>
    <w:rsid w:val="00C02411"/>
    <w:rsid w:val="00C02591"/>
    <w:rsid w:val="00C02A3E"/>
    <w:rsid w:val="00C02B48"/>
    <w:rsid w:val="00C02CEB"/>
    <w:rsid w:val="00C038E2"/>
    <w:rsid w:val="00C03969"/>
    <w:rsid w:val="00C041BF"/>
    <w:rsid w:val="00C04F3C"/>
    <w:rsid w:val="00C052C8"/>
    <w:rsid w:val="00C05361"/>
    <w:rsid w:val="00C05502"/>
    <w:rsid w:val="00C05CC7"/>
    <w:rsid w:val="00C06D98"/>
    <w:rsid w:val="00C07510"/>
    <w:rsid w:val="00C077B9"/>
    <w:rsid w:val="00C07ADD"/>
    <w:rsid w:val="00C105C5"/>
    <w:rsid w:val="00C11050"/>
    <w:rsid w:val="00C1155F"/>
    <w:rsid w:val="00C11A9F"/>
    <w:rsid w:val="00C11C98"/>
    <w:rsid w:val="00C1210F"/>
    <w:rsid w:val="00C122FD"/>
    <w:rsid w:val="00C12685"/>
    <w:rsid w:val="00C1283B"/>
    <w:rsid w:val="00C12DB0"/>
    <w:rsid w:val="00C1366B"/>
    <w:rsid w:val="00C13B3C"/>
    <w:rsid w:val="00C140D4"/>
    <w:rsid w:val="00C14633"/>
    <w:rsid w:val="00C14B6F"/>
    <w:rsid w:val="00C15B8A"/>
    <w:rsid w:val="00C16EFE"/>
    <w:rsid w:val="00C200AE"/>
    <w:rsid w:val="00C202F4"/>
    <w:rsid w:val="00C211A2"/>
    <w:rsid w:val="00C21907"/>
    <w:rsid w:val="00C227F6"/>
    <w:rsid w:val="00C22FBA"/>
    <w:rsid w:val="00C23170"/>
    <w:rsid w:val="00C238DB"/>
    <w:rsid w:val="00C23A04"/>
    <w:rsid w:val="00C23CA5"/>
    <w:rsid w:val="00C23F66"/>
    <w:rsid w:val="00C244E0"/>
    <w:rsid w:val="00C244F9"/>
    <w:rsid w:val="00C25BC2"/>
    <w:rsid w:val="00C26090"/>
    <w:rsid w:val="00C266B8"/>
    <w:rsid w:val="00C27252"/>
    <w:rsid w:val="00C2751F"/>
    <w:rsid w:val="00C27A21"/>
    <w:rsid w:val="00C27E6A"/>
    <w:rsid w:val="00C304BE"/>
    <w:rsid w:val="00C31162"/>
    <w:rsid w:val="00C312F7"/>
    <w:rsid w:val="00C32717"/>
    <w:rsid w:val="00C32C54"/>
    <w:rsid w:val="00C33629"/>
    <w:rsid w:val="00C339E4"/>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BB8"/>
    <w:rsid w:val="00C46DC7"/>
    <w:rsid w:val="00C47B11"/>
    <w:rsid w:val="00C47CF2"/>
    <w:rsid w:val="00C52C77"/>
    <w:rsid w:val="00C53395"/>
    <w:rsid w:val="00C535FA"/>
    <w:rsid w:val="00C53FC1"/>
    <w:rsid w:val="00C54209"/>
    <w:rsid w:val="00C5428F"/>
    <w:rsid w:val="00C554FA"/>
    <w:rsid w:val="00C561D6"/>
    <w:rsid w:val="00C56DFD"/>
    <w:rsid w:val="00C57515"/>
    <w:rsid w:val="00C57EDE"/>
    <w:rsid w:val="00C60049"/>
    <w:rsid w:val="00C600A5"/>
    <w:rsid w:val="00C60665"/>
    <w:rsid w:val="00C606BB"/>
    <w:rsid w:val="00C60ECB"/>
    <w:rsid w:val="00C61575"/>
    <w:rsid w:val="00C624B7"/>
    <w:rsid w:val="00C624E6"/>
    <w:rsid w:val="00C62791"/>
    <w:rsid w:val="00C6291B"/>
    <w:rsid w:val="00C62A70"/>
    <w:rsid w:val="00C62C39"/>
    <w:rsid w:val="00C62D75"/>
    <w:rsid w:val="00C630D5"/>
    <w:rsid w:val="00C630E7"/>
    <w:rsid w:val="00C635AA"/>
    <w:rsid w:val="00C6387F"/>
    <w:rsid w:val="00C638EE"/>
    <w:rsid w:val="00C63A09"/>
    <w:rsid w:val="00C63A84"/>
    <w:rsid w:val="00C63E0C"/>
    <w:rsid w:val="00C6641B"/>
    <w:rsid w:val="00C66B10"/>
    <w:rsid w:val="00C67A1B"/>
    <w:rsid w:val="00C67C08"/>
    <w:rsid w:val="00C67E72"/>
    <w:rsid w:val="00C70452"/>
    <w:rsid w:val="00C7097E"/>
    <w:rsid w:val="00C71048"/>
    <w:rsid w:val="00C71DDA"/>
    <w:rsid w:val="00C727CE"/>
    <w:rsid w:val="00C739F5"/>
    <w:rsid w:val="00C73E50"/>
    <w:rsid w:val="00C74139"/>
    <w:rsid w:val="00C742CC"/>
    <w:rsid w:val="00C743EF"/>
    <w:rsid w:val="00C746C0"/>
    <w:rsid w:val="00C74C98"/>
    <w:rsid w:val="00C74D5F"/>
    <w:rsid w:val="00C753EF"/>
    <w:rsid w:val="00C75FF6"/>
    <w:rsid w:val="00C769A0"/>
    <w:rsid w:val="00C76C1A"/>
    <w:rsid w:val="00C76DC5"/>
    <w:rsid w:val="00C76F61"/>
    <w:rsid w:val="00C774F1"/>
    <w:rsid w:val="00C802E4"/>
    <w:rsid w:val="00C80A1B"/>
    <w:rsid w:val="00C80CEA"/>
    <w:rsid w:val="00C8195B"/>
    <w:rsid w:val="00C82E40"/>
    <w:rsid w:val="00C82F4B"/>
    <w:rsid w:val="00C832F7"/>
    <w:rsid w:val="00C85731"/>
    <w:rsid w:val="00C86A3F"/>
    <w:rsid w:val="00C86DB6"/>
    <w:rsid w:val="00C874AB"/>
    <w:rsid w:val="00C8765D"/>
    <w:rsid w:val="00C87B38"/>
    <w:rsid w:val="00C87E7D"/>
    <w:rsid w:val="00C90199"/>
    <w:rsid w:val="00C908C9"/>
    <w:rsid w:val="00C91E68"/>
    <w:rsid w:val="00C9283F"/>
    <w:rsid w:val="00C93688"/>
    <w:rsid w:val="00C936D0"/>
    <w:rsid w:val="00C93909"/>
    <w:rsid w:val="00C93E5F"/>
    <w:rsid w:val="00C94330"/>
    <w:rsid w:val="00C950A2"/>
    <w:rsid w:val="00C9597B"/>
    <w:rsid w:val="00C960D8"/>
    <w:rsid w:val="00C96382"/>
    <w:rsid w:val="00C97EFD"/>
    <w:rsid w:val="00CA0137"/>
    <w:rsid w:val="00CA0C64"/>
    <w:rsid w:val="00CA115D"/>
    <w:rsid w:val="00CA16C8"/>
    <w:rsid w:val="00CA18CB"/>
    <w:rsid w:val="00CA194F"/>
    <w:rsid w:val="00CA195B"/>
    <w:rsid w:val="00CA1BE8"/>
    <w:rsid w:val="00CA290E"/>
    <w:rsid w:val="00CA2EDE"/>
    <w:rsid w:val="00CA3796"/>
    <w:rsid w:val="00CA3E14"/>
    <w:rsid w:val="00CA4437"/>
    <w:rsid w:val="00CA5820"/>
    <w:rsid w:val="00CA6482"/>
    <w:rsid w:val="00CB08D0"/>
    <w:rsid w:val="00CB0B34"/>
    <w:rsid w:val="00CB13CA"/>
    <w:rsid w:val="00CB17D7"/>
    <w:rsid w:val="00CB19A3"/>
    <w:rsid w:val="00CB3C9C"/>
    <w:rsid w:val="00CB406B"/>
    <w:rsid w:val="00CB4503"/>
    <w:rsid w:val="00CB523D"/>
    <w:rsid w:val="00CB54DF"/>
    <w:rsid w:val="00CB5998"/>
    <w:rsid w:val="00CB5F96"/>
    <w:rsid w:val="00CB6871"/>
    <w:rsid w:val="00CB7149"/>
    <w:rsid w:val="00CB7CCE"/>
    <w:rsid w:val="00CC0295"/>
    <w:rsid w:val="00CC04F8"/>
    <w:rsid w:val="00CC142B"/>
    <w:rsid w:val="00CC1DCC"/>
    <w:rsid w:val="00CC1FD1"/>
    <w:rsid w:val="00CC2BDC"/>
    <w:rsid w:val="00CC2E6D"/>
    <w:rsid w:val="00CC2EB2"/>
    <w:rsid w:val="00CC2F7D"/>
    <w:rsid w:val="00CC34F4"/>
    <w:rsid w:val="00CC3E08"/>
    <w:rsid w:val="00CC3E24"/>
    <w:rsid w:val="00CC484E"/>
    <w:rsid w:val="00CC4DAD"/>
    <w:rsid w:val="00CC4F39"/>
    <w:rsid w:val="00CC4FEF"/>
    <w:rsid w:val="00CC5274"/>
    <w:rsid w:val="00CC53D6"/>
    <w:rsid w:val="00CC559E"/>
    <w:rsid w:val="00CC5899"/>
    <w:rsid w:val="00CC58B0"/>
    <w:rsid w:val="00CC5AC4"/>
    <w:rsid w:val="00CC631B"/>
    <w:rsid w:val="00CC6699"/>
    <w:rsid w:val="00CC6A24"/>
    <w:rsid w:val="00CC6BC1"/>
    <w:rsid w:val="00CC6CB2"/>
    <w:rsid w:val="00CC6FD4"/>
    <w:rsid w:val="00CC7471"/>
    <w:rsid w:val="00CC760F"/>
    <w:rsid w:val="00CC7AC2"/>
    <w:rsid w:val="00CC7AE0"/>
    <w:rsid w:val="00CC7C25"/>
    <w:rsid w:val="00CD0398"/>
    <w:rsid w:val="00CD0EB9"/>
    <w:rsid w:val="00CD1028"/>
    <w:rsid w:val="00CD120B"/>
    <w:rsid w:val="00CD1F4D"/>
    <w:rsid w:val="00CD2312"/>
    <w:rsid w:val="00CD2A6B"/>
    <w:rsid w:val="00CD2D23"/>
    <w:rsid w:val="00CD2DA0"/>
    <w:rsid w:val="00CD2EF8"/>
    <w:rsid w:val="00CD376B"/>
    <w:rsid w:val="00CD3D6C"/>
    <w:rsid w:val="00CD3E48"/>
    <w:rsid w:val="00CD4E90"/>
    <w:rsid w:val="00CD5315"/>
    <w:rsid w:val="00CD5348"/>
    <w:rsid w:val="00CD589F"/>
    <w:rsid w:val="00CD63C2"/>
    <w:rsid w:val="00CD7023"/>
    <w:rsid w:val="00CD7141"/>
    <w:rsid w:val="00CD758A"/>
    <w:rsid w:val="00CD7D41"/>
    <w:rsid w:val="00CE03DB"/>
    <w:rsid w:val="00CE0909"/>
    <w:rsid w:val="00CE0AF1"/>
    <w:rsid w:val="00CE0C2A"/>
    <w:rsid w:val="00CE184E"/>
    <w:rsid w:val="00CE1C86"/>
    <w:rsid w:val="00CE29C7"/>
    <w:rsid w:val="00CE2B19"/>
    <w:rsid w:val="00CE3999"/>
    <w:rsid w:val="00CE3F7F"/>
    <w:rsid w:val="00CE5426"/>
    <w:rsid w:val="00CE5BD9"/>
    <w:rsid w:val="00CE630A"/>
    <w:rsid w:val="00CE630D"/>
    <w:rsid w:val="00CE66DD"/>
    <w:rsid w:val="00CE683F"/>
    <w:rsid w:val="00CE6BEB"/>
    <w:rsid w:val="00CE7795"/>
    <w:rsid w:val="00CE7963"/>
    <w:rsid w:val="00CE7DE3"/>
    <w:rsid w:val="00CF0114"/>
    <w:rsid w:val="00CF0848"/>
    <w:rsid w:val="00CF0897"/>
    <w:rsid w:val="00CF0CAD"/>
    <w:rsid w:val="00CF0EB4"/>
    <w:rsid w:val="00CF0FE3"/>
    <w:rsid w:val="00CF13F0"/>
    <w:rsid w:val="00CF1F9E"/>
    <w:rsid w:val="00CF21B2"/>
    <w:rsid w:val="00CF2AF4"/>
    <w:rsid w:val="00CF2E22"/>
    <w:rsid w:val="00CF3C69"/>
    <w:rsid w:val="00CF434E"/>
    <w:rsid w:val="00CF490F"/>
    <w:rsid w:val="00CF4C34"/>
    <w:rsid w:val="00CF4C44"/>
    <w:rsid w:val="00CF524C"/>
    <w:rsid w:val="00CF55DB"/>
    <w:rsid w:val="00CF58AD"/>
    <w:rsid w:val="00CF5BD6"/>
    <w:rsid w:val="00CF6ECB"/>
    <w:rsid w:val="00D00321"/>
    <w:rsid w:val="00D006C5"/>
    <w:rsid w:val="00D01865"/>
    <w:rsid w:val="00D0265B"/>
    <w:rsid w:val="00D02709"/>
    <w:rsid w:val="00D02C26"/>
    <w:rsid w:val="00D03E0A"/>
    <w:rsid w:val="00D04218"/>
    <w:rsid w:val="00D042B6"/>
    <w:rsid w:val="00D045C2"/>
    <w:rsid w:val="00D046FB"/>
    <w:rsid w:val="00D04ED7"/>
    <w:rsid w:val="00D05AE8"/>
    <w:rsid w:val="00D06468"/>
    <w:rsid w:val="00D075DA"/>
    <w:rsid w:val="00D0788C"/>
    <w:rsid w:val="00D07FF8"/>
    <w:rsid w:val="00D1035B"/>
    <w:rsid w:val="00D115A7"/>
    <w:rsid w:val="00D124B5"/>
    <w:rsid w:val="00D1329F"/>
    <w:rsid w:val="00D1375D"/>
    <w:rsid w:val="00D138EB"/>
    <w:rsid w:val="00D149FB"/>
    <w:rsid w:val="00D15355"/>
    <w:rsid w:val="00D17336"/>
    <w:rsid w:val="00D17347"/>
    <w:rsid w:val="00D179CE"/>
    <w:rsid w:val="00D17C10"/>
    <w:rsid w:val="00D17EA8"/>
    <w:rsid w:val="00D17F54"/>
    <w:rsid w:val="00D20459"/>
    <w:rsid w:val="00D22955"/>
    <w:rsid w:val="00D23D5E"/>
    <w:rsid w:val="00D245BB"/>
    <w:rsid w:val="00D24D4E"/>
    <w:rsid w:val="00D24DAB"/>
    <w:rsid w:val="00D24EF3"/>
    <w:rsid w:val="00D253EC"/>
    <w:rsid w:val="00D256C0"/>
    <w:rsid w:val="00D25A2F"/>
    <w:rsid w:val="00D26A77"/>
    <w:rsid w:val="00D26FDD"/>
    <w:rsid w:val="00D270E6"/>
    <w:rsid w:val="00D278B5"/>
    <w:rsid w:val="00D27F1D"/>
    <w:rsid w:val="00D309A5"/>
    <w:rsid w:val="00D309F8"/>
    <w:rsid w:val="00D30CA5"/>
    <w:rsid w:val="00D32BFD"/>
    <w:rsid w:val="00D32E76"/>
    <w:rsid w:val="00D32EE3"/>
    <w:rsid w:val="00D330A2"/>
    <w:rsid w:val="00D332F1"/>
    <w:rsid w:val="00D33D58"/>
    <w:rsid w:val="00D33D79"/>
    <w:rsid w:val="00D33ED3"/>
    <w:rsid w:val="00D3486B"/>
    <w:rsid w:val="00D3488F"/>
    <w:rsid w:val="00D3497F"/>
    <w:rsid w:val="00D35631"/>
    <w:rsid w:val="00D36619"/>
    <w:rsid w:val="00D36D98"/>
    <w:rsid w:val="00D3757B"/>
    <w:rsid w:val="00D37919"/>
    <w:rsid w:val="00D37F1F"/>
    <w:rsid w:val="00D37F98"/>
    <w:rsid w:val="00D37FC3"/>
    <w:rsid w:val="00D41E8E"/>
    <w:rsid w:val="00D41F4B"/>
    <w:rsid w:val="00D43367"/>
    <w:rsid w:val="00D43856"/>
    <w:rsid w:val="00D43FA1"/>
    <w:rsid w:val="00D44181"/>
    <w:rsid w:val="00D44516"/>
    <w:rsid w:val="00D44BC7"/>
    <w:rsid w:val="00D456F3"/>
    <w:rsid w:val="00D46CAD"/>
    <w:rsid w:val="00D46CB9"/>
    <w:rsid w:val="00D46CDA"/>
    <w:rsid w:val="00D46E56"/>
    <w:rsid w:val="00D4769A"/>
    <w:rsid w:val="00D47B98"/>
    <w:rsid w:val="00D47DD6"/>
    <w:rsid w:val="00D47F80"/>
    <w:rsid w:val="00D50A2B"/>
    <w:rsid w:val="00D51F5F"/>
    <w:rsid w:val="00D52818"/>
    <w:rsid w:val="00D537B4"/>
    <w:rsid w:val="00D537E1"/>
    <w:rsid w:val="00D538CE"/>
    <w:rsid w:val="00D5422B"/>
    <w:rsid w:val="00D54C38"/>
    <w:rsid w:val="00D54C5E"/>
    <w:rsid w:val="00D55070"/>
    <w:rsid w:val="00D609CB"/>
    <w:rsid w:val="00D6141B"/>
    <w:rsid w:val="00D615FF"/>
    <w:rsid w:val="00D61AD6"/>
    <w:rsid w:val="00D6201D"/>
    <w:rsid w:val="00D627B5"/>
    <w:rsid w:val="00D6316E"/>
    <w:rsid w:val="00D63259"/>
    <w:rsid w:val="00D6329E"/>
    <w:rsid w:val="00D64351"/>
    <w:rsid w:val="00D64775"/>
    <w:rsid w:val="00D64CB3"/>
    <w:rsid w:val="00D66E43"/>
    <w:rsid w:val="00D6742D"/>
    <w:rsid w:val="00D67584"/>
    <w:rsid w:val="00D679D4"/>
    <w:rsid w:val="00D67AA0"/>
    <w:rsid w:val="00D704A1"/>
    <w:rsid w:val="00D7060B"/>
    <w:rsid w:val="00D70863"/>
    <w:rsid w:val="00D70886"/>
    <w:rsid w:val="00D713BF"/>
    <w:rsid w:val="00D7148E"/>
    <w:rsid w:val="00D71A04"/>
    <w:rsid w:val="00D71EC5"/>
    <w:rsid w:val="00D7235D"/>
    <w:rsid w:val="00D72E22"/>
    <w:rsid w:val="00D73ADD"/>
    <w:rsid w:val="00D73EDA"/>
    <w:rsid w:val="00D7530A"/>
    <w:rsid w:val="00D76395"/>
    <w:rsid w:val="00D7664E"/>
    <w:rsid w:val="00D768C7"/>
    <w:rsid w:val="00D777C5"/>
    <w:rsid w:val="00D77B69"/>
    <w:rsid w:val="00D80199"/>
    <w:rsid w:val="00D80222"/>
    <w:rsid w:val="00D80F6C"/>
    <w:rsid w:val="00D81257"/>
    <w:rsid w:val="00D8131F"/>
    <w:rsid w:val="00D8172D"/>
    <w:rsid w:val="00D818B8"/>
    <w:rsid w:val="00D81F8F"/>
    <w:rsid w:val="00D840C7"/>
    <w:rsid w:val="00D841C8"/>
    <w:rsid w:val="00D84225"/>
    <w:rsid w:val="00D843F4"/>
    <w:rsid w:val="00D8473A"/>
    <w:rsid w:val="00D84D88"/>
    <w:rsid w:val="00D8520B"/>
    <w:rsid w:val="00D856B4"/>
    <w:rsid w:val="00D8667E"/>
    <w:rsid w:val="00D87C91"/>
    <w:rsid w:val="00D90DEA"/>
    <w:rsid w:val="00D9134C"/>
    <w:rsid w:val="00D91957"/>
    <w:rsid w:val="00D9238E"/>
    <w:rsid w:val="00D9293B"/>
    <w:rsid w:val="00D92DAD"/>
    <w:rsid w:val="00D945B9"/>
    <w:rsid w:val="00D94761"/>
    <w:rsid w:val="00D94868"/>
    <w:rsid w:val="00D9565F"/>
    <w:rsid w:val="00D95EE4"/>
    <w:rsid w:val="00D95F11"/>
    <w:rsid w:val="00D96241"/>
    <w:rsid w:val="00D963C1"/>
    <w:rsid w:val="00D966C5"/>
    <w:rsid w:val="00D9771F"/>
    <w:rsid w:val="00D97856"/>
    <w:rsid w:val="00D97D69"/>
    <w:rsid w:val="00D97F74"/>
    <w:rsid w:val="00DA0784"/>
    <w:rsid w:val="00DA0AA3"/>
    <w:rsid w:val="00DA0DE5"/>
    <w:rsid w:val="00DA14B2"/>
    <w:rsid w:val="00DA169F"/>
    <w:rsid w:val="00DA18CF"/>
    <w:rsid w:val="00DA2634"/>
    <w:rsid w:val="00DA2879"/>
    <w:rsid w:val="00DA3053"/>
    <w:rsid w:val="00DA39A6"/>
    <w:rsid w:val="00DA44AE"/>
    <w:rsid w:val="00DA4DD0"/>
    <w:rsid w:val="00DA4DDF"/>
    <w:rsid w:val="00DA5CE4"/>
    <w:rsid w:val="00DA5DE5"/>
    <w:rsid w:val="00DA6BC9"/>
    <w:rsid w:val="00DA7569"/>
    <w:rsid w:val="00DA7D9D"/>
    <w:rsid w:val="00DB0559"/>
    <w:rsid w:val="00DB06F7"/>
    <w:rsid w:val="00DB123B"/>
    <w:rsid w:val="00DB1ADE"/>
    <w:rsid w:val="00DB1B67"/>
    <w:rsid w:val="00DB41C3"/>
    <w:rsid w:val="00DB48A7"/>
    <w:rsid w:val="00DB4906"/>
    <w:rsid w:val="00DB4BD5"/>
    <w:rsid w:val="00DB6F6D"/>
    <w:rsid w:val="00DB76E4"/>
    <w:rsid w:val="00DB7882"/>
    <w:rsid w:val="00DB7D99"/>
    <w:rsid w:val="00DC04A8"/>
    <w:rsid w:val="00DC08B5"/>
    <w:rsid w:val="00DC0ABB"/>
    <w:rsid w:val="00DC185B"/>
    <w:rsid w:val="00DC1E68"/>
    <w:rsid w:val="00DC2672"/>
    <w:rsid w:val="00DC2B26"/>
    <w:rsid w:val="00DC3525"/>
    <w:rsid w:val="00DC3AE2"/>
    <w:rsid w:val="00DC3C05"/>
    <w:rsid w:val="00DC4554"/>
    <w:rsid w:val="00DC466D"/>
    <w:rsid w:val="00DC56F4"/>
    <w:rsid w:val="00DC5AA1"/>
    <w:rsid w:val="00DC5F0F"/>
    <w:rsid w:val="00DC5F30"/>
    <w:rsid w:val="00DC60BD"/>
    <w:rsid w:val="00DC6412"/>
    <w:rsid w:val="00DC6927"/>
    <w:rsid w:val="00DC6D49"/>
    <w:rsid w:val="00DC6EAE"/>
    <w:rsid w:val="00DC6F5F"/>
    <w:rsid w:val="00DC6F69"/>
    <w:rsid w:val="00DC7734"/>
    <w:rsid w:val="00DC7C69"/>
    <w:rsid w:val="00DD122B"/>
    <w:rsid w:val="00DD18E1"/>
    <w:rsid w:val="00DD1FCC"/>
    <w:rsid w:val="00DD1FD1"/>
    <w:rsid w:val="00DD2012"/>
    <w:rsid w:val="00DD21F3"/>
    <w:rsid w:val="00DD26AD"/>
    <w:rsid w:val="00DD43BA"/>
    <w:rsid w:val="00DD4B3E"/>
    <w:rsid w:val="00DD4B79"/>
    <w:rsid w:val="00DD4F6A"/>
    <w:rsid w:val="00DD59B3"/>
    <w:rsid w:val="00DD59F3"/>
    <w:rsid w:val="00DD60E8"/>
    <w:rsid w:val="00DD63AC"/>
    <w:rsid w:val="00DD6969"/>
    <w:rsid w:val="00DD6A6D"/>
    <w:rsid w:val="00DD7979"/>
    <w:rsid w:val="00DD7B52"/>
    <w:rsid w:val="00DD7C16"/>
    <w:rsid w:val="00DE0036"/>
    <w:rsid w:val="00DE070A"/>
    <w:rsid w:val="00DE0ECF"/>
    <w:rsid w:val="00DE1074"/>
    <w:rsid w:val="00DE11A9"/>
    <w:rsid w:val="00DE17A5"/>
    <w:rsid w:val="00DE1BCF"/>
    <w:rsid w:val="00DE1CD3"/>
    <w:rsid w:val="00DE20DD"/>
    <w:rsid w:val="00DE215B"/>
    <w:rsid w:val="00DE284E"/>
    <w:rsid w:val="00DE3CCD"/>
    <w:rsid w:val="00DE4505"/>
    <w:rsid w:val="00DE464C"/>
    <w:rsid w:val="00DE5331"/>
    <w:rsid w:val="00DE5CFE"/>
    <w:rsid w:val="00DE6420"/>
    <w:rsid w:val="00DE6684"/>
    <w:rsid w:val="00DE6E9F"/>
    <w:rsid w:val="00DE74F2"/>
    <w:rsid w:val="00DE75FE"/>
    <w:rsid w:val="00DE7C85"/>
    <w:rsid w:val="00DE7F0D"/>
    <w:rsid w:val="00DF0492"/>
    <w:rsid w:val="00DF1256"/>
    <w:rsid w:val="00DF12D6"/>
    <w:rsid w:val="00DF1BB1"/>
    <w:rsid w:val="00DF2E77"/>
    <w:rsid w:val="00DF2F5E"/>
    <w:rsid w:val="00DF33EA"/>
    <w:rsid w:val="00DF3409"/>
    <w:rsid w:val="00DF3BDF"/>
    <w:rsid w:val="00DF4761"/>
    <w:rsid w:val="00DF4AB9"/>
    <w:rsid w:val="00DF5BE1"/>
    <w:rsid w:val="00DF5EF8"/>
    <w:rsid w:val="00DF6F8C"/>
    <w:rsid w:val="00DF7897"/>
    <w:rsid w:val="00E001C0"/>
    <w:rsid w:val="00E006EC"/>
    <w:rsid w:val="00E00C41"/>
    <w:rsid w:val="00E00C88"/>
    <w:rsid w:val="00E0127F"/>
    <w:rsid w:val="00E01643"/>
    <w:rsid w:val="00E01EAE"/>
    <w:rsid w:val="00E01EC5"/>
    <w:rsid w:val="00E02230"/>
    <w:rsid w:val="00E0226C"/>
    <w:rsid w:val="00E02CE2"/>
    <w:rsid w:val="00E03950"/>
    <w:rsid w:val="00E039EA"/>
    <w:rsid w:val="00E03C96"/>
    <w:rsid w:val="00E047F8"/>
    <w:rsid w:val="00E04860"/>
    <w:rsid w:val="00E0517C"/>
    <w:rsid w:val="00E058A1"/>
    <w:rsid w:val="00E05CDA"/>
    <w:rsid w:val="00E07441"/>
    <w:rsid w:val="00E0763A"/>
    <w:rsid w:val="00E103AF"/>
    <w:rsid w:val="00E112BD"/>
    <w:rsid w:val="00E117E0"/>
    <w:rsid w:val="00E11AFF"/>
    <w:rsid w:val="00E123D2"/>
    <w:rsid w:val="00E124FA"/>
    <w:rsid w:val="00E128BE"/>
    <w:rsid w:val="00E12DF8"/>
    <w:rsid w:val="00E12F71"/>
    <w:rsid w:val="00E1356C"/>
    <w:rsid w:val="00E13592"/>
    <w:rsid w:val="00E13814"/>
    <w:rsid w:val="00E14301"/>
    <w:rsid w:val="00E14BFA"/>
    <w:rsid w:val="00E1559A"/>
    <w:rsid w:val="00E158CC"/>
    <w:rsid w:val="00E159AB"/>
    <w:rsid w:val="00E15BB1"/>
    <w:rsid w:val="00E15F64"/>
    <w:rsid w:val="00E16053"/>
    <w:rsid w:val="00E173D3"/>
    <w:rsid w:val="00E17967"/>
    <w:rsid w:val="00E17E22"/>
    <w:rsid w:val="00E2038F"/>
    <w:rsid w:val="00E23586"/>
    <w:rsid w:val="00E2369C"/>
    <w:rsid w:val="00E23B44"/>
    <w:rsid w:val="00E2437E"/>
    <w:rsid w:val="00E24C09"/>
    <w:rsid w:val="00E253DB"/>
    <w:rsid w:val="00E2544D"/>
    <w:rsid w:val="00E25A65"/>
    <w:rsid w:val="00E25B81"/>
    <w:rsid w:val="00E26005"/>
    <w:rsid w:val="00E26F00"/>
    <w:rsid w:val="00E27782"/>
    <w:rsid w:val="00E27DBE"/>
    <w:rsid w:val="00E27EE1"/>
    <w:rsid w:val="00E3027A"/>
    <w:rsid w:val="00E306F1"/>
    <w:rsid w:val="00E32284"/>
    <w:rsid w:val="00E32A39"/>
    <w:rsid w:val="00E32B36"/>
    <w:rsid w:val="00E32B60"/>
    <w:rsid w:val="00E33AF3"/>
    <w:rsid w:val="00E33FBC"/>
    <w:rsid w:val="00E346B0"/>
    <w:rsid w:val="00E354E2"/>
    <w:rsid w:val="00E35530"/>
    <w:rsid w:val="00E36277"/>
    <w:rsid w:val="00E3640C"/>
    <w:rsid w:val="00E364B5"/>
    <w:rsid w:val="00E376BA"/>
    <w:rsid w:val="00E37815"/>
    <w:rsid w:val="00E40681"/>
    <w:rsid w:val="00E4187A"/>
    <w:rsid w:val="00E4240E"/>
    <w:rsid w:val="00E42591"/>
    <w:rsid w:val="00E4269F"/>
    <w:rsid w:val="00E429E9"/>
    <w:rsid w:val="00E432DD"/>
    <w:rsid w:val="00E43D44"/>
    <w:rsid w:val="00E43FCD"/>
    <w:rsid w:val="00E4401D"/>
    <w:rsid w:val="00E44182"/>
    <w:rsid w:val="00E44B21"/>
    <w:rsid w:val="00E450BB"/>
    <w:rsid w:val="00E450BC"/>
    <w:rsid w:val="00E456DB"/>
    <w:rsid w:val="00E45C27"/>
    <w:rsid w:val="00E4648C"/>
    <w:rsid w:val="00E46D91"/>
    <w:rsid w:val="00E46FD4"/>
    <w:rsid w:val="00E472F3"/>
    <w:rsid w:val="00E47E8F"/>
    <w:rsid w:val="00E507FC"/>
    <w:rsid w:val="00E5095E"/>
    <w:rsid w:val="00E50DE5"/>
    <w:rsid w:val="00E51838"/>
    <w:rsid w:val="00E52A2B"/>
    <w:rsid w:val="00E52ADD"/>
    <w:rsid w:val="00E53410"/>
    <w:rsid w:val="00E53991"/>
    <w:rsid w:val="00E53C0D"/>
    <w:rsid w:val="00E53D87"/>
    <w:rsid w:val="00E53FE7"/>
    <w:rsid w:val="00E5420F"/>
    <w:rsid w:val="00E5433F"/>
    <w:rsid w:val="00E5631D"/>
    <w:rsid w:val="00E5686A"/>
    <w:rsid w:val="00E572B2"/>
    <w:rsid w:val="00E573D5"/>
    <w:rsid w:val="00E57582"/>
    <w:rsid w:val="00E57738"/>
    <w:rsid w:val="00E60837"/>
    <w:rsid w:val="00E60A63"/>
    <w:rsid w:val="00E60DD6"/>
    <w:rsid w:val="00E613C7"/>
    <w:rsid w:val="00E613F3"/>
    <w:rsid w:val="00E613FD"/>
    <w:rsid w:val="00E615E1"/>
    <w:rsid w:val="00E61663"/>
    <w:rsid w:val="00E62C11"/>
    <w:rsid w:val="00E6372C"/>
    <w:rsid w:val="00E6382C"/>
    <w:rsid w:val="00E63C2B"/>
    <w:rsid w:val="00E63E77"/>
    <w:rsid w:val="00E64144"/>
    <w:rsid w:val="00E64DCC"/>
    <w:rsid w:val="00E64EE5"/>
    <w:rsid w:val="00E6528F"/>
    <w:rsid w:val="00E656D9"/>
    <w:rsid w:val="00E65B61"/>
    <w:rsid w:val="00E65CCF"/>
    <w:rsid w:val="00E65E71"/>
    <w:rsid w:val="00E66225"/>
    <w:rsid w:val="00E666D8"/>
    <w:rsid w:val="00E674F0"/>
    <w:rsid w:val="00E70086"/>
    <w:rsid w:val="00E708B3"/>
    <w:rsid w:val="00E7104C"/>
    <w:rsid w:val="00E71769"/>
    <w:rsid w:val="00E71B72"/>
    <w:rsid w:val="00E72029"/>
    <w:rsid w:val="00E720C8"/>
    <w:rsid w:val="00E7228C"/>
    <w:rsid w:val="00E723B9"/>
    <w:rsid w:val="00E729AA"/>
    <w:rsid w:val="00E72F31"/>
    <w:rsid w:val="00E72F98"/>
    <w:rsid w:val="00E734FF"/>
    <w:rsid w:val="00E735D7"/>
    <w:rsid w:val="00E74255"/>
    <w:rsid w:val="00E74A4F"/>
    <w:rsid w:val="00E74F42"/>
    <w:rsid w:val="00E755FC"/>
    <w:rsid w:val="00E75FA8"/>
    <w:rsid w:val="00E7646B"/>
    <w:rsid w:val="00E77D2C"/>
    <w:rsid w:val="00E77FD3"/>
    <w:rsid w:val="00E8028C"/>
    <w:rsid w:val="00E80F33"/>
    <w:rsid w:val="00E80FDD"/>
    <w:rsid w:val="00E82107"/>
    <w:rsid w:val="00E82E16"/>
    <w:rsid w:val="00E830A9"/>
    <w:rsid w:val="00E83112"/>
    <w:rsid w:val="00E832D8"/>
    <w:rsid w:val="00E844F4"/>
    <w:rsid w:val="00E846FB"/>
    <w:rsid w:val="00E84F63"/>
    <w:rsid w:val="00E86042"/>
    <w:rsid w:val="00E861DE"/>
    <w:rsid w:val="00E86F35"/>
    <w:rsid w:val="00E86FB1"/>
    <w:rsid w:val="00E87574"/>
    <w:rsid w:val="00E9047D"/>
    <w:rsid w:val="00E90C77"/>
    <w:rsid w:val="00E90F5B"/>
    <w:rsid w:val="00E91535"/>
    <w:rsid w:val="00E91B81"/>
    <w:rsid w:val="00E931C1"/>
    <w:rsid w:val="00E9328F"/>
    <w:rsid w:val="00E9406A"/>
    <w:rsid w:val="00E94154"/>
    <w:rsid w:val="00E9453A"/>
    <w:rsid w:val="00E94887"/>
    <w:rsid w:val="00E94AEB"/>
    <w:rsid w:val="00E95081"/>
    <w:rsid w:val="00E954C7"/>
    <w:rsid w:val="00E96217"/>
    <w:rsid w:val="00E962AE"/>
    <w:rsid w:val="00E965A7"/>
    <w:rsid w:val="00E968D5"/>
    <w:rsid w:val="00E96935"/>
    <w:rsid w:val="00E969C9"/>
    <w:rsid w:val="00E97DE2"/>
    <w:rsid w:val="00EA03E2"/>
    <w:rsid w:val="00EA0B77"/>
    <w:rsid w:val="00EA0C28"/>
    <w:rsid w:val="00EA171F"/>
    <w:rsid w:val="00EA2347"/>
    <w:rsid w:val="00EA347B"/>
    <w:rsid w:val="00EA3C69"/>
    <w:rsid w:val="00EA3C7F"/>
    <w:rsid w:val="00EA4BC3"/>
    <w:rsid w:val="00EA6AB4"/>
    <w:rsid w:val="00EA6F1A"/>
    <w:rsid w:val="00EA7445"/>
    <w:rsid w:val="00EB02A7"/>
    <w:rsid w:val="00EB0C7B"/>
    <w:rsid w:val="00EB0E9F"/>
    <w:rsid w:val="00EB14AC"/>
    <w:rsid w:val="00EB156A"/>
    <w:rsid w:val="00EB1892"/>
    <w:rsid w:val="00EB1A83"/>
    <w:rsid w:val="00EB210D"/>
    <w:rsid w:val="00EB211D"/>
    <w:rsid w:val="00EB2895"/>
    <w:rsid w:val="00EB2FD9"/>
    <w:rsid w:val="00EB3525"/>
    <w:rsid w:val="00EB375B"/>
    <w:rsid w:val="00EB37A9"/>
    <w:rsid w:val="00EB38AC"/>
    <w:rsid w:val="00EB4F49"/>
    <w:rsid w:val="00EB552B"/>
    <w:rsid w:val="00EB6969"/>
    <w:rsid w:val="00EB7FEA"/>
    <w:rsid w:val="00EC0E22"/>
    <w:rsid w:val="00EC100E"/>
    <w:rsid w:val="00EC12F6"/>
    <w:rsid w:val="00EC1801"/>
    <w:rsid w:val="00EC21BC"/>
    <w:rsid w:val="00EC2726"/>
    <w:rsid w:val="00EC33B0"/>
    <w:rsid w:val="00EC368B"/>
    <w:rsid w:val="00EC3ADE"/>
    <w:rsid w:val="00EC50AE"/>
    <w:rsid w:val="00EC5966"/>
    <w:rsid w:val="00EC65C0"/>
    <w:rsid w:val="00EC6EE2"/>
    <w:rsid w:val="00EC79BF"/>
    <w:rsid w:val="00EC7ABD"/>
    <w:rsid w:val="00ED0335"/>
    <w:rsid w:val="00ED053D"/>
    <w:rsid w:val="00ED0C4E"/>
    <w:rsid w:val="00ED0DDF"/>
    <w:rsid w:val="00ED1B9A"/>
    <w:rsid w:val="00ED1D2B"/>
    <w:rsid w:val="00ED335C"/>
    <w:rsid w:val="00ED37A5"/>
    <w:rsid w:val="00ED3E4C"/>
    <w:rsid w:val="00ED466E"/>
    <w:rsid w:val="00ED4B21"/>
    <w:rsid w:val="00ED50F2"/>
    <w:rsid w:val="00ED570F"/>
    <w:rsid w:val="00ED58D1"/>
    <w:rsid w:val="00ED59F1"/>
    <w:rsid w:val="00ED5CEC"/>
    <w:rsid w:val="00ED6458"/>
    <w:rsid w:val="00ED69D0"/>
    <w:rsid w:val="00ED6CDB"/>
    <w:rsid w:val="00ED6E40"/>
    <w:rsid w:val="00ED6E51"/>
    <w:rsid w:val="00ED748C"/>
    <w:rsid w:val="00EE00BC"/>
    <w:rsid w:val="00EE06CD"/>
    <w:rsid w:val="00EE0A1C"/>
    <w:rsid w:val="00EE1194"/>
    <w:rsid w:val="00EE124E"/>
    <w:rsid w:val="00EE13AC"/>
    <w:rsid w:val="00EE1490"/>
    <w:rsid w:val="00EE14DA"/>
    <w:rsid w:val="00EE1BDF"/>
    <w:rsid w:val="00EE30C2"/>
    <w:rsid w:val="00EE3BA1"/>
    <w:rsid w:val="00EE47D2"/>
    <w:rsid w:val="00EE47DC"/>
    <w:rsid w:val="00EE47F8"/>
    <w:rsid w:val="00EE4C49"/>
    <w:rsid w:val="00EE5C94"/>
    <w:rsid w:val="00EE5F43"/>
    <w:rsid w:val="00EE7049"/>
    <w:rsid w:val="00EE7443"/>
    <w:rsid w:val="00EE7ED7"/>
    <w:rsid w:val="00EF07F9"/>
    <w:rsid w:val="00EF0846"/>
    <w:rsid w:val="00EF0BC3"/>
    <w:rsid w:val="00EF2036"/>
    <w:rsid w:val="00EF2124"/>
    <w:rsid w:val="00EF25B4"/>
    <w:rsid w:val="00EF2736"/>
    <w:rsid w:val="00EF2C46"/>
    <w:rsid w:val="00EF325B"/>
    <w:rsid w:val="00EF3586"/>
    <w:rsid w:val="00EF403E"/>
    <w:rsid w:val="00EF4276"/>
    <w:rsid w:val="00EF4BC8"/>
    <w:rsid w:val="00EF5876"/>
    <w:rsid w:val="00EF5C50"/>
    <w:rsid w:val="00EF68D2"/>
    <w:rsid w:val="00EF68F3"/>
    <w:rsid w:val="00F004AF"/>
    <w:rsid w:val="00F00DD7"/>
    <w:rsid w:val="00F01B11"/>
    <w:rsid w:val="00F039A8"/>
    <w:rsid w:val="00F04513"/>
    <w:rsid w:val="00F057D5"/>
    <w:rsid w:val="00F05A38"/>
    <w:rsid w:val="00F068B8"/>
    <w:rsid w:val="00F06954"/>
    <w:rsid w:val="00F06DE7"/>
    <w:rsid w:val="00F10000"/>
    <w:rsid w:val="00F104B1"/>
    <w:rsid w:val="00F10CB3"/>
    <w:rsid w:val="00F10F03"/>
    <w:rsid w:val="00F11063"/>
    <w:rsid w:val="00F113AE"/>
    <w:rsid w:val="00F12025"/>
    <w:rsid w:val="00F120AD"/>
    <w:rsid w:val="00F12EEC"/>
    <w:rsid w:val="00F139F2"/>
    <w:rsid w:val="00F13A87"/>
    <w:rsid w:val="00F13C1A"/>
    <w:rsid w:val="00F1410D"/>
    <w:rsid w:val="00F143A5"/>
    <w:rsid w:val="00F143D0"/>
    <w:rsid w:val="00F144C0"/>
    <w:rsid w:val="00F145BD"/>
    <w:rsid w:val="00F14762"/>
    <w:rsid w:val="00F14A74"/>
    <w:rsid w:val="00F14B55"/>
    <w:rsid w:val="00F153A0"/>
    <w:rsid w:val="00F154DC"/>
    <w:rsid w:val="00F15BE2"/>
    <w:rsid w:val="00F15FB0"/>
    <w:rsid w:val="00F161AA"/>
    <w:rsid w:val="00F16D80"/>
    <w:rsid w:val="00F16DDE"/>
    <w:rsid w:val="00F1774D"/>
    <w:rsid w:val="00F208EE"/>
    <w:rsid w:val="00F20974"/>
    <w:rsid w:val="00F21A90"/>
    <w:rsid w:val="00F21B0C"/>
    <w:rsid w:val="00F22146"/>
    <w:rsid w:val="00F22B49"/>
    <w:rsid w:val="00F231CA"/>
    <w:rsid w:val="00F2329E"/>
    <w:rsid w:val="00F236FB"/>
    <w:rsid w:val="00F23A23"/>
    <w:rsid w:val="00F24CD7"/>
    <w:rsid w:val="00F250BF"/>
    <w:rsid w:val="00F26554"/>
    <w:rsid w:val="00F26BB5"/>
    <w:rsid w:val="00F26D88"/>
    <w:rsid w:val="00F271B0"/>
    <w:rsid w:val="00F27BF5"/>
    <w:rsid w:val="00F3003E"/>
    <w:rsid w:val="00F3037E"/>
    <w:rsid w:val="00F309DC"/>
    <w:rsid w:val="00F3100B"/>
    <w:rsid w:val="00F310F6"/>
    <w:rsid w:val="00F31712"/>
    <w:rsid w:val="00F31A49"/>
    <w:rsid w:val="00F327A8"/>
    <w:rsid w:val="00F32E5A"/>
    <w:rsid w:val="00F33BA1"/>
    <w:rsid w:val="00F3492B"/>
    <w:rsid w:val="00F34C49"/>
    <w:rsid w:val="00F34C79"/>
    <w:rsid w:val="00F351DA"/>
    <w:rsid w:val="00F35BED"/>
    <w:rsid w:val="00F3637C"/>
    <w:rsid w:val="00F36969"/>
    <w:rsid w:val="00F370EB"/>
    <w:rsid w:val="00F37670"/>
    <w:rsid w:val="00F40432"/>
    <w:rsid w:val="00F40794"/>
    <w:rsid w:val="00F40B61"/>
    <w:rsid w:val="00F40C57"/>
    <w:rsid w:val="00F41A33"/>
    <w:rsid w:val="00F41FC1"/>
    <w:rsid w:val="00F43379"/>
    <w:rsid w:val="00F43B17"/>
    <w:rsid w:val="00F43BC1"/>
    <w:rsid w:val="00F44029"/>
    <w:rsid w:val="00F44ABF"/>
    <w:rsid w:val="00F44CF4"/>
    <w:rsid w:val="00F465BE"/>
    <w:rsid w:val="00F46990"/>
    <w:rsid w:val="00F46B39"/>
    <w:rsid w:val="00F47703"/>
    <w:rsid w:val="00F4777D"/>
    <w:rsid w:val="00F47E05"/>
    <w:rsid w:val="00F47EC5"/>
    <w:rsid w:val="00F50BD2"/>
    <w:rsid w:val="00F50D28"/>
    <w:rsid w:val="00F50D75"/>
    <w:rsid w:val="00F510E1"/>
    <w:rsid w:val="00F512EC"/>
    <w:rsid w:val="00F51588"/>
    <w:rsid w:val="00F52310"/>
    <w:rsid w:val="00F52391"/>
    <w:rsid w:val="00F52A78"/>
    <w:rsid w:val="00F52D5F"/>
    <w:rsid w:val="00F52DD8"/>
    <w:rsid w:val="00F538DF"/>
    <w:rsid w:val="00F53CE0"/>
    <w:rsid w:val="00F54316"/>
    <w:rsid w:val="00F54671"/>
    <w:rsid w:val="00F55348"/>
    <w:rsid w:val="00F553DE"/>
    <w:rsid w:val="00F558FE"/>
    <w:rsid w:val="00F5693A"/>
    <w:rsid w:val="00F57362"/>
    <w:rsid w:val="00F60603"/>
    <w:rsid w:val="00F6102A"/>
    <w:rsid w:val="00F616B6"/>
    <w:rsid w:val="00F61C47"/>
    <w:rsid w:val="00F61F91"/>
    <w:rsid w:val="00F621C7"/>
    <w:rsid w:val="00F6228E"/>
    <w:rsid w:val="00F623C1"/>
    <w:rsid w:val="00F62D96"/>
    <w:rsid w:val="00F63BF2"/>
    <w:rsid w:val="00F64D12"/>
    <w:rsid w:val="00F657D6"/>
    <w:rsid w:val="00F6580B"/>
    <w:rsid w:val="00F65B3A"/>
    <w:rsid w:val="00F66428"/>
    <w:rsid w:val="00F6662C"/>
    <w:rsid w:val="00F673D4"/>
    <w:rsid w:val="00F67A7F"/>
    <w:rsid w:val="00F67B49"/>
    <w:rsid w:val="00F700C6"/>
    <w:rsid w:val="00F71450"/>
    <w:rsid w:val="00F7176C"/>
    <w:rsid w:val="00F71B9D"/>
    <w:rsid w:val="00F71CD5"/>
    <w:rsid w:val="00F71E6C"/>
    <w:rsid w:val="00F729E4"/>
    <w:rsid w:val="00F73113"/>
    <w:rsid w:val="00F7354F"/>
    <w:rsid w:val="00F73754"/>
    <w:rsid w:val="00F737E9"/>
    <w:rsid w:val="00F73840"/>
    <w:rsid w:val="00F73885"/>
    <w:rsid w:val="00F741A3"/>
    <w:rsid w:val="00F7449E"/>
    <w:rsid w:val="00F748EE"/>
    <w:rsid w:val="00F74F98"/>
    <w:rsid w:val="00F74FDC"/>
    <w:rsid w:val="00F75140"/>
    <w:rsid w:val="00F754EE"/>
    <w:rsid w:val="00F766C9"/>
    <w:rsid w:val="00F771A0"/>
    <w:rsid w:val="00F77701"/>
    <w:rsid w:val="00F80217"/>
    <w:rsid w:val="00F8027E"/>
    <w:rsid w:val="00F8108F"/>
    <w:rsid w:val="00F819DD"/>
    <w:rsid w:val="00F81A2D"/>
    <w:rsid w:val="00F82011"/>
    <w:rsid w:val="00F82E5C"/>
    <w:rsid w:val="00F83260"/>
    <w:rsid w:val="00F83FC9"/>
    <w:rsid w:val="00F84B3D"/>
    <w:rsid w:val="00F84FFB"/>
    <w:rsid w:val="00F85F51"/>
    <w:rsid w:val="00F86178"/>
    <w:rsid w:val="00F868BD"/>
    <w:rsid w:val="00F86EB1"/>
    <w:rsid w:val="00F86F5E"/>
    <w:rsid w:val="00F8747C"/>
    <w:rsid w:val="00F90363"/>
    <w:rsid w:val="00F90780"/>
    <w:rsid w:val="00F908CF"/>
    <w:rsid w:val="00F90CC2"/>
    <w:rsid w:val="00F90E01"/>
    <w:rsid w:val="00F911D3"/>
    <w:rsid w:val="00F91A95"/>
    <w:rsid w:val="00F92872"/>
    <w:rsid w:val="00F92961"/>
    <w:rsid w:val="00F92EF3"/>
    <w:rsid w:val="00F93294"/>
    <w:rsid w:val="00F9379D"/>
    <w:rsid w:val="00F94985"/>
    <w:rsid w:val="00F94C03"/>
    <w:rsid w:val="00F95407"/>
    <w:rsid w:val="00F960E4"/>
    <w:rsid w:val="00F96659"/>
    <w:rsid w:val="00F96A01"/>
    <w:rsid w:val="00F971AE"/>
    <w:rsid w:val="00F9774E"/>
    <w:rsid w:val="00F97783"/>
    <w:rsid w:val="00F979CE"/>
    <w:rsid w:val="00F97CA2"/>
    <w:rsid w:val="00F97E54"/>
    <w:rsid w:val="00F97ED1"/>
    <w:rsid w:val="00FA086B"/>
    <w:rsid w:val="00FA08D5"/>
    <w:rsid w:val="00FA09EF"/>
    <w:rsid w:val="00FA1123"/>
    <w:rsid w:val="00FA1222"/>
    <w:rsid w:val="00FA20B8"/>
    <w:rsid w:val="00FA21CB"/>
    <w:rsid w:val="00FA249D"/>
    <w:rsid w:val="00FA2613"/>
    <w:rsid w:val="00FA2763"/>
    <w:rsid w:val="00FA2C5C"/>
    <w:rsid w:val="00FA2DA2"/>
    <w:rsid w:val="00FA3D8F"/>
    <w:rsid w:val="00FA425C"/>
    <w:rsid w:val="00FA4654"/>
    <w:rsid w:val="00FA4B54"/>
    <w:rsid w:val="00FA4BD7"/>
    <w:rsid w:val="00FA4E3D"/>
    <w:rsid w:val="00FA4FEF"/>
    <w:rsid w:val="00FA516D"/>
    <w:rsid w:val="00FA53FF"/>
    <w:rsid w:val="00FA5A22"/>
    <w:rsid w:val="00FA5B64"/>
    <w:rsid w:val="00FA5B84"/>
    <w:rsid w:val="00FA5DF0"/>
    <w:rsid w:val="00FA68FF"/>
    <w:rsid w:val="00FA6915"/>
    <w:rsid w:val="00FA75F3"/>
    <w:rsid w:val="00FA7617"/>
    <w:rsid w:val="00FB0144"/>
    <w:rsid w:val="00FB03B5"/>
    <w:rsid w:val="00FB1221"/>
    <w:rsid w:val="00FB13B6"/>
    <w:rsid w:val="00FB153D"/>
    <w:rsid w:val="00FB18E4"/>
    <w:rsid w:val="00FB1B09"/>
    <w:rsid w:val="00FB2B3E"/>
    <w:rsid w:val="00FB3314"/>
    <w:rsid w:val="00FB3D0C"/>
    <w:rsid w:val="00FB3E89"/>
    <w:rsid w:val="00FB5090"/>
    <w:rsid w:val="00FB50BF"/>
    <w:rsid w:val="00FB5639"/>
    <w:rsid w:val="00FB5734"/>
    <w:rsid w:val="00FB5FE4"/>
    <w:rsid w:val="00FB63BA"/>
    <w:rsid w:val="00FB6715"/>
    <w:rsid w:val="00FB6CE8"/>
    <w:rsid w:val="00FB7532"/>
    <w:rsid w:val="00FB7BA0"/>
    <w:rsid w:val="00FB7E83"/>
    <w:rsid w:val="00FC0EDB"/>
    <w:rsid w:val="00FC0F6D"/>
    <w:rsid w:val="00FC11EB"/>
    <w:rsid w:val="00FC1458"/>
    <w:rsid w:val="00FC16EA"/>
    <w:rsid w:val="00FC1843"/>
    <w:rsid w:val="00FC1E2D"/>
    <w:rsid w:val="00FC26F1"/>
    <w:rsid w:val="00FC271B"/>
    <w:rsid w:val="00FC36FC"/>
    <w:rsid w:val="00FC3C1E"/>
    <w:rsid w:val="00FC444B"/>
    <w:rsid w:val="00FC461D"/>
    <w:rsid w:val="00FC4C6F"/>
    <w:rsid w:val="00FC5E72"/>
    <w:rsid w:val="00FC66FE"/>
    <w:rsid w:val="00FC6E02"/>
    <w:rsid w:val="00FD02B4"/>
    <w:rsid w:val="00FD0AF5"/>
    <w:rsid w:val="00FD16A9"/>
    <w:rsid w:val="00FD22C5"/>
    <w:rsid w:val="00FD31D2"/>
    <w:rsid w:val="00FD329A"/>
    <w:rsid w:val="00FD3C4B"/>
    <w:rsid w:val="00FD3CBF"/>
    <w:rsid w:val="00FD3FED"/>
    <w:rsid w:val="00FD4846"/>
    <w:rsid w:val="00FD5052"/>
    <w:rsid w:val="00FD5221"/>
    <w:rsid w:val="00FD56B1"/>
    <w:rsid w:val="00FD5B99"/>
    <w:rsid w:val="00FD5D7D"/>
    <w:rsid w:val="00FD5EA8"/>
    <w:rsid w:val="00FD65F0"/>
    <w:rsid w:val="00FD6E2A"/>
    <w:rsid w:val="00FD6EE3"/>
    <w:rsid w:val="00FD7D18"/>
    <w:rsid w:val="00FD7D70"/>
    <w:rsid w:val="00FD7E57"/>
    <w:rsid w:val="00FE040C"/>
    <w:rsid w:val="00FE20FE"/>
    <w:rsid w:val="00FE23BF"/>
    <w:rsid w:val="00FE36D5"/>
    <w:rsid w:val="00FE3A57"/>
    <w:rsid w:val="00FE4BB5"/>
    <w:rsid w:val="00FE57D1"/>
    <w:rsid w:val="00FE58AE"/>
    <w:rsid w:val="00FE60DC"/>
    <w:rsid w:val="00FE636C"/>
    <w:rsid w:val="00FE65D1"/>
    <w:rsid w:val="00FE6D03"/>
    <w:rsid w:val="00FE6EAE"/>
    <w:rsid w:val="00FE755C"/>
    <w:rsid w:val="00FE7698"/>
    <w:rsid w:val="00FE791E"/>
    <w:rsid w:val="00FE7D04"/>
    <w:rsid w:val="00FF072E"/>
    <w:rsid w:val="00FF07B9"/>
    <w:rsid w:val="00FF0C0A"/>
    <w:rsid w:val="00FF18F8"/>
    <w:rsid w:val="00FF24AE"/>
    <w:rsid w:val="00FF3145"/>
    <w:rsid w:val="00FF3792"/>
    <w:rsid w:val="00FF4085"/>
    <w:rsid w:val="00FF505C"/>
    <w:rsid w:val="00FF51FA"/>
    <w:rsid w:val="00FF56C9"/>
    <w:rsid w:val="00FF5757"/>
    <w:rsid w:val="00FF5B7A"/>
    <w:rsid w:val="00FF5CC3"/>
    <w:rsid w:val="00FF5E52"/>
    <w:rsid w:val="00FF61D2"/>
    <w:rsid w:val="00FF6992"/>
    <w:rsid w:val="00FF6B02"/>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FE6"/>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B0F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0FE6"/>
    <w:rPr>
      <w:rFonts w:ascii="Times New Roman" w:eastAsia="宋体" w:hAnsi="Times New Roman" w:cs="Times New Roman"/>
      <w:sz w:val="18"/>
      <w:szCs w:val="18"/>
    </w:rPr>
  </w:style>
  <w:style w:type="paragraph" w:styleId="a4">
    <w:name w:val="footer"/>
    <w:basedOn w:val="a"/>
    <w:link w:val="Char0"/>
    <w:uiPriority w:val="99"/>
    <w:rsid w:val="001B0FE6"/>
    <w:pPr>
      <w:tabs>
        <w:tab w:val="center" w:pos="4153"/>
        <w:tab w:val="right" w:pos="8306"/>
      </w:tabs>
      <w:snapToGrid w:val="0"/>
      <w:jc w:val="left"/>
    </w:pPr>
    <w:rPr>
      <w:sz w:val="18"/>
      <w:szCs w:val="18"/>
    </w:rPr>
  </w:style>
  <w:style w:type="character" w:customStyle="1" w:styleId="Char0">
    <w:name w:val="页脚 Char"/>
    <w:basedOn w:val="a0"/>
    <w:link w:val="a4"/>
    <w:uiPriority w:val="99"/>
    <w:rsid w:val="001B0FE6"/>
    <w:rPr>
      <w:rFonts w:ascii="Times New Roman" w:eastAsia="宋体" w:hAnsi="Times New Roman" w:cs="Times New Roman"/>
      <w:sz w:val="18"/>
      <w:szCs w:val="18"/>
    </w:rPr>
  </w:style>
  <w:style w:type="character" w:styleId="a5">
    <w:name w:val="page number"/>
    <w:basedOn w:val="a0"/>
    <w:rsid w:val="001B0FE6"/>
  </w:style>
  <w:style w:type="paragraph" w:styleId="a6">
    <w:name w:val="Date"/>
    <w:basedOn w:val="a"/>
    <w:next w:val="a"/>
    <w:link w:val="Char1"/>
    <w:rsid w:val="001B0FE6"/>
    <w:rPr>
      <w:rFonts w:ascii="仿宋_GB2312" w:eastAsia="仿宋_GB2312"/>
      <w:sz w:val="32"/>
    </w:rPr>
  </w:style>
  <w:style w:type="character" w:customStyle="1" w:styleId="Char1">
    <w:name w:val="日期 Char"/>
    <w:basedOn w:val="a0"/>
    <w:link w:val="a6"/>
    <w:rsid w:val="001B0FE6"/>
    <w:rPr>
      <w:rFonts w:ascii="仿宋_GB2312" w:eastAsia="仿宋_GB2312" w:hAnsi="Times New Roman" w:cs="Times New Roman"/>
      <w:sz w:val="32"/>
      <w:szCs w:val="24"/>
    </w:rPr>
  </w:style>
  <w:style w:type="paragraph" w:styleId="a7">
    <w:name w:val="Balloon Text"/>
    <w:basedOn w:val="a"/>
    <w:link w:val="Char2"/>
    <w:uiPriority w:val="99"/>
    <w:semiHidden/>
    <w:rsid w:val="001B0FE6"/>
    <w:rPr>
      <w:sz w:val="18"/>
      <w:szCs w:val="18"/>
    </w:rPr>
  </w:style>
  <w:style w:type="character" w:customStyle="1" w:styleId="Char2">
    <w:name w:val="批注框文本 Char"/>
    <w:basedOn w:val="a0"/>
    <w:link w:val="a7"/>
    <w:uiPriority w:val="99"/>
    <w:semiHidden/>
    <w:rsid w:val="001B0FE6"/>
    <w:rPr>
      <w:rFonts w:ascii="Times New Roman" w:eastAsia="宋体" w:hAnsi="Times New Roman" w:cs="Times New Roman"/>
      <w:sz w:val="18"/>
      <w:szCs w:val="18"/>
    </w:rPr>
  </w:style>
  <w:style w:type="paragraph" w:styleId="a8">
    <w:name w:val="footnote text"/>
    <w:basedOn w:val="a"/>
    <w:link w:val="Char10"/>
    <w:uiPriority w:val="99"/>
    <w:unhideWhenUsed/>
    <w:rsid w:val="001B0FE6"/>
    <w:pPr>
      <w:snapToGrid w:val="0"/>
      <w:jc w:val="left"/>
    </w:pPr>
    <w:rPr>
      <w:kern w:val="0"/>
      <w:sz w:val="18"/>
      <w:szCs w:val="18"/>
    </w:rPr>
  </w:style>
  <w:style w:type="character" w:customStyle="1" w:styleId="Char3">
    <w:name w:val="脚注文本 Char"/>
    <w:basedOn w:val="a0"/>
    <w:link w:val="a8"/>
    <w:uiPriority w:val="99"/>
    <w:rsid w:val="001B0FE6"/>
    <w:rPr>
      <w:rFonts w:ascii="Times New Roman" w:eastAsia="宋体" w:hAnsi="Times New Roman" w:cs="Times New Roman"/>
      <w:sz w:val="18"/>
      <w:szCs w:val="18"/>
    </w:rPr>
  </w:style>
  <w:style w:type="character" w:customStyle="1" w:styleId="Char4">
    <w:name w:val="列出段落 Char"/>
    <w:link w:val="a9"/>
    <w:uiPriority w:val="34"/>
    <w:locked/>
    <w:rsid w:val="001B0FE6"/>
    <w:rPr>
      <w:szCs w:val="24"/>
    </w:rPr>
  </w:style>
  <w:style w:type="paragraph" w:styleId="a9">
    <w:name w:val="List Paragraph"/>
    <w:basedOn w:val="a"/>
    <w:link w:val="Char4"/>
    <w:uiPriority w:val="34"/>
    <w:qFormat/>
    <w:rsid w:val="001B0FE6"/>
    <w:pPr>
      <w:ind w:firstLineChars="200" w:firstLine="420"/>
    </w:pPr>
    <w:rPr>
      <w:rFonts w:asciiTheme="minorHAnsi" w:eastAsiaTheme="minorEastAsia" w:hAnsiTheme="minorHAnsi" w:cstheme="minorBidi"/>
    </w:rPr>
  </w:style>
  <w:style w:type="character" w:styleId="aa">
    <w:name w:val="footnote reference"/>
    <w:unhideWhenUsed/>
    <w:rsid w:val="001B0FE6"/>
    <w:rPr>
      <w:vertAlign w:val="superscript"/>
    </w:rPr>
  </w:style>
  <w:style w:type="character" w:customStyle="1" w:styleId="Char10">
    <w:name w:val="脚注文本 Char1"/>
    <w:link w:val="a8"/>
    <w:uiPriority w:val="99"/>
    <w:locked/>
    <w:rsid w:val="001B0FE6"/>
    <w:rPr>
      <w:rFonts w:ascii="Times New Roman" w:eastAsia="宋体" w:hAnsi="Times New Roman" w:cs="Times New Roman"/>
      <w:kern w:val="0"/>
      <w:sz w:val="18"/>
      <w:szCs w:val="18"/>
    </w:rPr>
  </w:style>
  <w:style w:type="paragraph" w:styleId="ab">
    <w:name w:val="Document Map"/>
    <w:basedOn w:val="a"/>
    <w:link w:val="Char5"/>
    <w:uiPriority w:val="99"/>
    <w:unhideWhenUsed/>
    <w:rsid w:val="001B0FE6"/>
    <w:rPr>
      <w:rFonts w:ascii="宋体"/>
      <w:sz w:val="18"/>
      <w:szCs w:val="18"/>
    </w:rPr>
  </w:style>
  <w:style w:type="character" w:customStyle="1" w:styleId="Char5">
    <w:name w:val="文档结构图 Char"/>
    <w:basedOn w:val="a0"/>
    <w:link w:val="ab"/>
    <w:uiPriority w:val="99"/>
    <w:rsid w:val="001B0FE6"/>
    <w:rPr>
      <w:rFonts w:ascii="宋体" w:eastAsia="宋体" w:hAnsi="Times New Roman" w:cs="Times New Roman"/>
      <w:sz w:val="18"/>
      <w:szCs w:val="18"/>
    </w:rPr>
  </w:style>
  <w:style w:type="paragraph" w:styleId="ac">
    <w:name w:val="Revision"/>
    <w:hidden/>
    <w:uiPriority w:val="99"/>
    <w:semiHidden/>
    <w:rsid w:val="001B0FE6"/>
    <w:pPr>
      <w:jc w:val="left"/>
    </w:pPr>
    <w:rPr>
      <w:rFonts w:ascii="Times New Roman" w:eastAsia="宋体" w:hAnsi="Times New Roman" w:cs="Times New Roman"/>
      <w:szCs w:val="24"/>
    </w:rPr>
  </w:style>
  <w:style w:type="paragraph" w:styleId="ad">
    <w:name w:val="Normal (Web)"/>
    <w:basedOn w:val="a"/>
    <w:uiPriority w:val="99"/>
    <w:unhideWhenUsed/>
    <w:rsid w:val="001B0FE6"/>
    <w:pPr>
      <w:widowControl/>
      <w:spacing w:before="100" w:beforeAutospacing="1" w:after="100" w:afterAutospacing="1"/>
      <w:jc w:val="left"/>
    </w:pPr>
    <w:rPr>
      <w:rFonts w:ascii="宋体" w:hAnsi="宋体" w:cs="宋体"/>
      <w:kern w:val="0"/>
      <w:sz w:val="24"/>
    </w:rPr>
  </w:style>
  <w:style w:type="paragraph" w:customStyle="1" w:styleId="Default">
    <w:name w:val="Default"/>
    <w:rsid w:val="001B0FE6"/>
    <w:pPr>
      <w:widowControl w:val="0"/>
      <w:autoSpaceDE w:val="0"/>
      <w:autoSpaceDN w:val="0"/>
      <w:adjustRightInd w:val="0"/>
      <w:jc w:val="left"/>
    </w:pPr>
    <w:rPr>
      <w:rFonts w:ascii="FangSong" w:eastAsia="FangSong" w:hAnsi="Times New Roman" w:cs="FangSong"/>
      <w:color w:val="000000"/>
      <w:kern w:val="0"/>
      <w:sz w:val="24"/>
      <w:szCs w:val="24"/>
    </w:rPr>
  </w:style>
  <w:style w:type="paragraph" w:styleId="ae">
    <w:name w:val="Title"/>
    <w:basedOn w:val="a"/>
    <w:next w:val="a"/>
    <w:link w:val="Char6"/>
    <w:uiPriority w:val="10"/>
    <w:qFormat/>
    <w:rsid w:val="001B0FE6"/>
    <w:pPr>
      <w:jc w:val="center"/>
    </w:pPr>
    <w:rPr>
      <w:rFonts w:ascii="宋体" w:hAnsi="宋体"/>
      <w:b/>
      <w:sz w:val="44"/>
      <w:szCs w:val="22"/>
    </w:rPr>
  </w:style>
  <w:style w:type="character" w:customStyle="1" w:styleId="Char6">
    <w:name w:val="标题 Char"/>
    <w:basedOn w:val="a0"/>
    <w:link w:val="ae"/>
    <w:uiPriority w:val="10"/>
    <w:rsid w:val="001B0FE6"/>
    <w:rPr>
      <w:rFonts w:ascii="宋体" w:eastAsia="宋体" w:hAnsi="宋体" w:cs="Times New Roman"/>
      <w:b/>
      <w:sz w:val="44"/>
    </w:rPr>
  </w:style>
  <w:style w:type="character" w:styleId="af">
    <w:name w:val="Hyperlink"/>
    <w:basedOn w:val="a0"/>
    <w:rsid w:val="001B0FE6"/>
    <w:rPr>
      <w:color w:val="0000FF"/>
      <w:u w:val="single"/>
    </w:rPr>
  </w:style>
  <w:style w:type="character" w:customStyle="1" w:styleId="Char7">
    <w:name w:val="批注文字 Char"/>
    <w:basedOn w:val="a0"/>
    <w:link w:val="af0"/>
    <w:uiPriority w:val="99"/>
    <w:rsid w:val="001B0FE6"/>
    <w:rPr>
      <w:szCs w:val="24"/>
    </w:rPr>
  </w:style>
  <w:style w:type="paragraph" w:styleId="af0">
    <w:name w:val="annotation text"/>
    <w:basedOn w:val="a"/>
    <w:link w:val="Char7"/>
    <w:uiPriority w:val="99"/>
    <w:unhideWhenUsed/>
    <w:rsid w:val="001B0FE6"/>
    <w:pPr>
      <w:jc w:val="left"/>
    </w:pPr>
    <w:rPr>
      <w:rFonts w:asciiTheme="minorHAnsi" w:eastAsiaTheme="minorEastAsia" w:hAnsiTheme="minorHAnsi" w:cstheme="minorBidi"/>
    </w:rPr>
  </w:style>
  <w:style w:type="character" w:customStyle="1" w:styleId="Char11">
    <w:name w:val="批注文字 Char1"/>
    <w:basedOn w:val="a0"/>
    <w:link w:val="af0"/>
    <w:uiPriority w:val="99"/>
    <w:rsid w:val="001B0FE6"/>
    <w:rPr>
      <w:rFonts w:ascii="Times New Roman" w:eastAsia="宋体" w:hAnsi="Times New Roman" w:cs="Times New Roman"/>
      <w:szCs w:val="24"/>
    </w:rPr>
  </w:style>
  <w:style w:type="character" w:styleId="af1">
    <w:name w:val="annotation reference"/>
    <w:basedOn w:val="a0"/>
    <w:rsid w:val="001B0FE6"/>
    <w:rPr>
      <w:sz w:val="21"/>
      <w:szCs w:val="21"/>
    </w:rPr>
  </w:style>
  <w:style w:type="paragraph" w:customStyle="1" w:styleId="af2">
    <w:name w:val="正文哦"/>
    <w:basedOn w:val="a"/>
    <w:link w:val="Char8"/>
    <w:qFormat/>
    <w:rsid w:val="001B0FE6"/>
    <w:pPr>
      <w:widowControl/>
      <w:spacing w:afterLines="50" w:line="360" w:lineRule="auto"/>
      <w:ind w:firstLineChars="200" w:firstLine="640"/>
    </w:pPr>
    <w:rPr>
      <w:rFonts w:ascii="仿宋" w:eastAsia="仿宋" w:hAnsi="仿宋"/>
      <w:sz w:val="32"/>
      <w:szCs w:val="22"/>
    </w:rPr>
  </w:style>
  <w:style w:type="character" w:customStyle="1" w:styleId="Char8">
    <w:name w:val="正文哦 Char"/>
    <w:basedOn w:val="a0"/>
    <w:link w:val="af2"/>
    <w:locked/>
    <w:rsid w:val="001B0FE6"/>
    <w:rPr>
      <w:rFonts w:ascii="仿宋" w:eastAsia="仿宋" w:hAnsi="仿宋" w:cs="Times New Roman"/>
      <w:sz w:val="32"/>
    </w:rPr>
  </w:style>
  <w:style w:type="paragraph" w:customStyle="1" w:styleId="af3">
    <w:name w:val="正文仿宋"/>
    <w:basedOn w:val="a"/>
    <w:qFormat/>
    <w:rsid w:val="001B0FE6"/>
    <w:pPr>
      <w:widowControl/>
      <w:spacing w:afterLines="50" w:line="276" w:lineRule="auto"/>
      <w:ind w:firstLineChars="201" w:firstLine="643"/>
      <w:jc w:val="left"/>
    </w:pPr>
    <w:rPr>
      <w:rFonts w:ascii="仿宋" w:eastAsia="仿宋" w:hAnsi="仿宋" w:cs="仿宋_GB2312"/>
      <w:color w:val="000000"/>
      <w:kern w:val="0"/>
      <w:sz w:val="32"/>
      <w:szCs w:val="32"/>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3423</Words>
  <Characters>19515</Characters>
  <Application>Microsoft Office Word</Application>
  <DocSecurity>0</DocSecurity>
  <Lines>162</Lines>
  <Paragraphs>45</Paragraphs>
  <ScaleCrop>false</ScaleCrop>
  <Company>Lenovo</Company>
  <LinksUpToDate>false</LinksUpToDate>
  <CharactersWithSpaces>22893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CN=张林园/OU=办公室/O=CZCE</cp:lastModifiedBy>
  <cp:revision>2</cp:revision>
  <dcterms:created xsi:type="dcterms:W3CDTF">2021-01-08T13:29:00Z</dcterms:created>
  <dcterms:modified xsi:type="dcterms:W3CDTF">2021-01-08T13:35:00Z</dcterms:modified>
</cp:coreProperties>
</file>