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C5" w:rsidRPr="00E476FB" w:rsidRDefault="00C87BC5" w:rsidP="00C87BC5">
      <w:pPr>
        <w:widowControl/>
        <w:jc w:val="left"/>
        <w:rPr>
          <w:rFonts w:ascii="黑体" w:eastAsia="黑体" w:hAnsi="黑体"/>
          <w:sz w:val="32"/>
          <w:szCs w:val="32"/>
        </w:rPr>
      </w:pPr>
      <w:r w:rsidRPr="00E476FB">
        <w:rPr>
          <w:rFonts w:ascii="黑体" w:eastAsia="黑体" w:hAnsi="黑体"/>
          <w:sz w:val="32"/>
          <w:szCs w:val="32"/>
        </w:rPr>
        <w:t>附件</w:t>
      </w:r>
      <w:r w:rsidRPr="00E476FB">
        <w:rPr>
          <w:rFonts w:ascii="黑体" w:eastAsia="黑体" w:hAnsi="黑体" w:hint="eastAsia"/>
          <w:sz w:val="32"/>
          <w:szCs w:val="32"/>
        </w:rPr>
        <w:t>1</w:t>
      </w:r>
    </w:p>
    <w:p w:rsidR="00C87BC5" w:rsidRPr="0034399B" w:rsidRDefault="00C87BC5" w:rsidP="00C87BC5">
      <w:pPr>
        <w:widowControl/>
        <w:snapToGrid w:val="0"/>
        <w:jc w:val="center"/>
        <w:rPr>
          <w:rFonts w:ascii="方正小标宋简体" w:eastAsia="方正小标宋简体" w:hAnsi="宋体"/>
          <w:sz w:val="44"/>
          <w:szCs w:val="44"/>
        </w:rPr>
      </w:pPr>
      <w:r w:rsidRPr="0034399B">
        <w:rPr>
          <w:rFonts w:ascii="方正小标宋简体" w:eastAsia="方正小标宋简体" w:hAnsi="宋体" w:hint="eastAsia"/>
          <w:sz w:val="44"/>
          <w:szCs w:val="44"/>
        </w:rPr>
        <w:t>《郑州商品交易所会员管理办法》修订</w:t>
      </w:r>
    </w:p>
    <w:p w:rsidR="00C87BC5" w:rsidRPr="0034399B" w:rsidRDefault="00C87BC5" w:rsidP="00C87BC5">
      <w:pPr>
        <w:widowControl/>
        <w:snapToGrid w:val="0"/>
        <w:jc w:val="center"/>
        <w:rPr>
          <w:rFonts w:ascii="方正小标宋简体" w:eastAsia="方正小标宋简体" w:hAnsi="宋体"/>
          <w:sz w:val="44"/>
          <w:szCs w:val="44"/>
        </w:rPr>
      </w:pPr>
      <w:r w:rsidRPr="0034399B">
        <w:rPr>
          <w:rFonts w:ascii="方正小标宋简体" w:eastAsia="方正小标宋简体" w:hAnsi="宋体" w:hint="eastAsia"/>
          <w:sz w:val="44"/>
          <w:szCs w:val="44"/>
        </w:rPr>
        <w:t>对照表</w:t>
      </w:r>
    </w:p>
    <w:p w:rsidR="00C87BC5" w:rsidRPr="009869C2" w:rsidRDefault="00C87BC5" w:rsidP="00C87BC5">
      <w:pPr>
        <w:jc w:val="center"/>
        <w:rPr>
          <w:rFonts w:ascii="黑体" w:eastAsia="黑体" w:hAnsi="黑体" w:cs="Calibri"/>
          <w:sz w:val="24"/>
        </w:rPr>
      </w:pPr>
      <w:r w:rsidRPr="00E476FB">
        <w:rPr>
          <w:rFonts w:ascii="楷体" w:eastAsia="楷体" w:hAnsi="楷体" w:cs="Calibri" w:hint="eastAsia"/>
          <w:sz w:val="28"/>
          <w:szCs w:val="28"/>
        </w:rPr>
        <w:t>（双划线部分为删除内容，下划线加粗部分为修改增加内容）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3543"/>
        <w:gridCol w:w="1610"/>
      </w:tblGrid>
      <w:tr w:rsidR="00C87BC5" w:rsidRPr="009869C2" w:rsidTr="00AD467E">
        <w:tc>
          <w:tcPr>
            <w:tcW w:w="3369" w:type="dxa"/>
          </w:tcPr>
          <w:p w:rsidR="00C87BC5" w:rsidRPr="009869C2" w:rsidRDefault="00C87BC5" w:rsidP="00AD467E">
            <w:pPr>
              <w:widowControl/>
              <w:spacing w:line="400" w:lineRule="exact"/>
              <w:jc w:val="center"/>
              <w:rPr>
                <w:rFonts w:ascii="仿宋" w:eastAsia="仿宋" w:hAnsi="仿宋"/>
                <w:sz w:val="24"/>
              </w:rPr>
            </w:pPr>
            <w:r>
              <w:rPr>
                <w:rFonts w:ascii="仿宋" w:eastAsia="仿宋" w:hAnsi="仿宋" w:hint="eastAsia"/>
                <w:sz w:val="24"/>
              </w:rPr>
              <w:t>修订前</w:t>
            </w:r>
            <w:r w:rsidRPr="009869C2">
              <w:rPr>
                <w:rFonts w:ascii="仿宋" w:eastAsia="仿宋" w:hAnsi="仿宋" w:hint="eastAsia"/>
                <w:sz w:val="24"/>
              </w:rPr>
              <w:t>条文</w:t>
            </w:r>
          </w:p>
        </w:tc>
        <w:tc>
          <w:tcPr>
            <w:tcW w:w="3543" w:type="dxa"/>
          </w:tcPr>
          <w:p w:rsidR="00C87BC5" w:rsidRPr="009869C2" w:rsidRDefault="00C87BC5" w:rsidP="00AD467E">
            <w:pPr>
              <w:widowControl/>
              <w:spacing w:line="400" w:lineRule="exact"/>
              <w:jc w:val="center"/>
              <w:rPr>
                <w:rFonts w:ascii="仿宋" w:eastAsia="仿宋" w:hAnsi="仿宋"/>
                <w:sz w:val="24"/>
              </w:rPr>
            </w:pPr>
            <w:r w:rsidRPr="009869C2">
              <w:rPr>
                <w:rFonts w:ascii="仿宋" w:eastAsia="仿宋" w:hAnsi="仿宋" w:hint="eastAsia"/>
                <w:sz w:val="24"/>
              </w:rPr>
              <w:t>修订后条文</w:t>
            </w:r>
          </w:p>
        </w:tc>
        <w:tc>
          <w:tcPr>
            <w:tcW w:w="1610" w:type="dxa"/>
          </w:tcPr>
          <w:p w:rsidR="00C87BC5" w:rsidRPr="009869C2" w:rsidRDefault="00C87BC5" w:rsidP="00AD467E">
            <w:pPr>
              <w:widowControl/>
              <w:spacing w:line="400" w:lineRule="exact"/>
              <w:jc w:val="center"/>
              <w:rPr>
                <w:rFonts w:ascii="仿宋" w:eastAsia="仿宋" w:hAnsi="仿宋"/>
                <w:sz w:val="24"/>
              </w:rPr>
            </w:pPr>
            <w:r w:rsidRPr="009869C2">
              <w:rPr>
                <w:rFonts w:ascii="仿宋" w:eastAsia="仿宋" w:hAnsi="仿宋" w:hint="eastAsia"/>
                <w:sz w:val="24"/>
              </w:rPr>
              <w:t>备注</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第五条 </w:t>
            </w:r>
            <w:r w:rsidRPr="005E4B30">
              <w:rPr>
                <w:rFonts w:ascii="仿宋" w:eastAsia="仿宋" w:hAnsi="仿宋" w:cs="Arial" w:hint="eastAsia"/>
                <w:color w:val="000000"/>
                <w:spacing w:val="-4"/>
                <w:szCs w:val="21"/>
              </w:rPr>
              <w:t>申请成为交易所会员应当具备下列条件：</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w:t>
            </w:r>
          </w:p>
          <w:p w:rsidR="00C87BC5" w:rsidRPr="005E4B30" w:rsidRDefault="00C87BC5" w:rsidP="00AD467E">
            <w:pPr>
              <w:widowControl/>
              <w:spacing w:line="400" w:lineRule="exact"/>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（三）申请期货公司会员的，须持有中国证监会核发的《期货经纪业务许可证》；申请非期货公司会员的，须拥有500万元(含500万元)以上的注册资本；</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cs="Arial" w:hint="eastAsia"/>
                <w:color w:val="000000"/>
                <w:spacing w:val="-4"/>
                <w:szCs w:val="21"/>
              </w:rPr>
              <w:t>……</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第五条 </w:t>
            </w:r>
            <w:r w:rsidRPr="005E4B30">
              <w:rPr>
                <w:rFonts w:ascii="仿宋" w:eastAsia="仿宋" w:hAnsi="仿宋" w:cs="Arial" w:hint="eastAsia"/>
                <w:color w:val="000000"/>
                <w:spacing w:val="-4"/>
                <w:szCs w:val="21"/>
              </w:rPr>
              <w:t>申请成为交易所会员应当具备下列条件：</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w:t>
            </w:r>
          </w:p>
          <w:p w:rsidR="00C87BC5" w:rsidRPr="005E4B30" w:rsidRDefault="00C87BC5" w:rsidP="00AD467E">
            <w:pPr>
              <w:widowControl/>
              <w:spacing w:line="400" w:lineRule="exact"/>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（三）申请期货公司会员的，须持有中国证监会核发的</w:t>
            </w:r>
            <w:r w:rsidRPr="005E4B30">
              <w:rPr>
                <w:rFonts w:ascii="仿宋" w:eastAsia="仿宋" w:hAnsi="仿宋" w:cs="Arial" w:hint="eastAsia"/>
                <w:dstrike/>
                <w:color w:val="000000"/>
                <w:spacing w:val="-4"/>
                <w:szCs w:val="21"/>
              </w:rPr>
              <w:t>《</w:t>
            </w:r>
            <w:r w:rsidRPr="005E4B30">
              <w:rPr>
                <w:rFonts w:ascii="仿宋" w:eastAsia="仿宋" w:hAnsi="仿宋" w:cs="Arial" w:hint="eastAsia"/>
                <w:b/>
                <w:color w:val="000000"/>
                <w:spacing w:val="-4"/>
                <w:szCs w:val="21"/>
                <w:u w:val="single"/>
              </w:rPr>
              <w:t>经营证券</w:t>
            </w:r>
            <w:r w:rsidRPr="005E4B30">
              <w:rPr>
                <w:rFonts w:ascii="仿宋" w:eastAsia="仿宋" w:hAnsi="仿宋" w:cs="Arial" w:hint="eastAsia"/>
                <w:color w:val="000000"/>
                <w:spacing w:val="-4"/>
                <w:szCs w:val="21"/>
              </w:rPr>
              <w:t>期货</w:t>
            </w:r>
            <w:r w:rsidRPr="005E4B30">
              <w:rPr>
                <w:rFonts w:ascii="仿宋" w:eastAsia="仿宋" w:hAnsi="仿宋" w:cs="Arial" w:hint="eastAsia"/>
                <w:dstrike/>
                <w:color w:val="000000"/>
                <w:spacing w:val="-4"/>
                <w:szCs w:val="21"/>
              </w:rPr>
              <w:t>经纪</w:t>
            </w:r>
            <w:r w:rsidRPr="005E4B30">
              <w:rPr>
                <w:rFonts w:ascii="仿宋" w:eastAsia="仿宋" w:hAnsi="仿宋" w:cs="Arial" w:hint="eastAsia"/>
                <w:color w:val="000000"/>
                <w:spacing w:val="-4"/>
                <w:szCs w:val="21"/>
              </w:rPr>
              <w:t>业务许可证</w:t>
            </w:r>
            <w:r w:rsidRPr="005E4B30">
              <w:rPr>
                <w:rFonts w:ascii="仿宋" w:eastAsia="仿宋" w:hAnsi="仿宋" w:cs="Arial" w:hint="eastAsia"/>
                <w:dstrike/>
                <w:color w:val="000000"/>
                <w:spacing w:val="-4"/>
                <w:szCs w:val="21"/>
              </w:rPr>
              <w:t>》</w:t>
            </w:r>
            <w:r w:rsidRPr="005E4B30">
              <w:rPr>
                <w:rFonts w:ascii="仿宋" w:eastAsia="仿宋" w:hAnsi="仿宋" w:cs="Arial" w:hint="eastAsia"/>
                <w:b/>
                <w:color w:val="000000"/>
                <w:spacing w:val="-4"/>
                <w:szCs w:val="21"/>
                <w:u w:val="single"/>
              </w:rPr>
              <w:t>件</w:t>
            </w:r>
            <w:r w:rsidRPr="005E4B30">
              <w:rPr>
                <w:rFonts w:ascii="仿宋" w:eastAsia="仿宋" w:hAnsi="仿宋" w:cs="Arial" w:hint="eastAsia"/>
                <w:color w:val="000000"/>
                <w:spacing w:val="-4"/>
                <w:szCs w:val="21"/>
              </w:rPr>
              <w:t>；申请非期货公司会员的，须拥有500万元(含500万元)以上的注册资本；</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cs="Arial" w:hint="eastAsia"/>
                <w:color w:val="000000"/>
                <w:spacing w:val="-4"/>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修改许可证名称表述。</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第六条 </w:t>
            </w:r>
            <w:r w:rsidRPr="005E4B30">
              <w:rPr>
                <w:rFonts w:ascii="仿宋" w:eastAsia="仿宋" w:hAnsi="仿宋" w:cs="Arial" w:hint="eastAsia"/>
                <w:color w:val="000000"/>
                <w:spacing w:val="-4"/>
                <w:szCs w:val="21"/>
              </w:rPr>
              <w:t>申请成为会员应当向交易所提交下列文件和资料：</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w:t>
            </w:r>
          </w:p>
          <w:p w:rsidR="00C87BC5" w:rsidRPr="005E4B30" w:rsidRDefault="00C87BC5" w:rsidP="00AD467E">
            <w:pPr>
              <w:widowControl/>
              <w:spacing w:line="400" w:lineRule="exact"/>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（二）工商行政管理部门核发的营业执照复印件（加盖申请单位公章）；</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cs="Arial" w:hint="eastAsia"/>
                <w:color w:val="000000"/>
                <w:spacing w:val="-4"/>
                <w:szCs w:val="21"/>
              </w:rPr>
              <w:t>……</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第六条 </w:t>
            </w:r>
            <w:r w:rsidRPr="005E4B30">
              <w:rPr>
                <w:rFonts w:ascii="仿宋" w:eastAsia="仿宋" w:hAnsi="仿宋" w:cs="Arial" w:hint="eastAsia"/>
                <w:color w:val="000000"/>
                <w:spacing w:val="-4"/>
                <w:szCs w:val="21"/>
              </w:rPr>
              <w:t>申请成为会员应当向交易所提交</w:t>
            </w:r>
            <w:r w:rsidRPr="005E4B30">
              <w:rPr>
                <w:rFonts w:ascii="仿宋" w:eastAsia="仿宋" w:hAnsi="仿宋" w:cs="Arial" w:hint="eastAsia"/>
                <w:b/>
                <w:color w:val="000000"/>
                <w:spacing w:val="-4"/>
                <w:szCs w:val="21"/>
                <w:u w:val="single"/>
              </w:rPr>
              <w:t>加盖申请单位公章的</w:t>
            </w:r>
            <w:r w:rsidRPr="005E4B30">
              <w:rPr>
                <w:rFonts w:ascii="仿宋" w:eastAsia="仿宋" w:hAnsi="仿宋" w:cs="Arial" w:hint="eastAsia"/>
                <w:color w:val="000000"/>
                <w:spacing w:val="-4"/>
                <w:szCs w:val="21"/>
              </w:rPr>
              <w:t>下列文件和资料：</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w:t>
            </w:r>
          </w:p>
          <w:p w:rsidR="00C87BC5" w:rsidRPr="005E4B30" w:rsidRDefault="00C87BC5" w:rsidP="00AD467E">
            <w:pPr>
              <w:widowControl/>
              <w:spacing w:line="400" w:lineRule="exact"/>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（二）工商行政管理部门核发的营业执照复印件</w:t>
            </w:r>
            <w:r w:rsidRPr="005E4B30">
              <w:rPr>
                <w:rFonts w:ascii="仿宋" w:eastAsia="仿宋" w:hAnsi="仿宋" w:cs="Arial" w:hint="eastAsia"/>
                <w:dstrike/>
                <w:color w:val="000000"/>
                <w:spacing w:val="-4"/>
                <w:szCs w:val="21"/>
              </w:rPr>
              <w:t>（加盖申请单位公章）</w:t>
            </w:r>
            <w:r w:rsidRPr="005E4B30">
              <w:rPr>
                <w:rFonts w:ascii="仿宋" w:eastAsia="仿宋" w:hAnsi="仿宋" w:cs="Arial" w:hint="eastAsia"/>
                <w:color w:val="000000"/>
                <w:spacing w:val="-4"/>
                <w:szCs w:val="21"/>
              </w:rPr>
              <w:t>；</w:t>
            </w:r>
          </w:p>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cs="Arial" w:hint="eastAsia"/>
                <w:color w:val="000000"/>
                <w:spacing w:val="-4"/>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修改关于加盖申请单位公章的表述。</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第七条 </w:t>
            </w:r>
            <w:r w:rsidRPr="005E4B30">
              <w:rPr>
                <w:rFonts w:ascii="仿宋" w:eastAsia="仿宋" w:hAnsi="仿宋" w:cs="Arial" w:hint="eastAsia"/>
                <w:color w:val="000000"/>
                <w:spacing w:val="-4"/>
                <w:szCs w:val="21"/>
              </w:rPr>
              <w:t>申请成为期货公司会员的，除提供前条规定的资料外，还需提供：</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（一）中国证监会核发的《期货经纪业务许可证》复印件（加盖申请单位公章）；</w:t>
            </w:r>
          </w:p>
          <w:p w:rsidR="00C87BC5" w:rsidRPr="005E4B30" w:rsidRDefault="00C87BC5" w:rsidP="00AD467E">
            <w:pPr>
              <w:widowControl/>
              <w:spacing w:line="400" w:lineRule="exact"/>
              <w:ind w:firstLineChars="200" w:firstLine="420"/>
              <w:jc w:val="left"/>
              <w:rPr>
                <w:rFonts w:ascii="仿宋" w:eastAsia="仿宋" w:hAnsi="仿宋"/>
                <w:szCs w:val="21"/>
              </w:rPr>
            </w:pPr>
            <w:r w:rsidRPr="005E4B30">
              <w:rPr>
                <w:rFonts w:ascii="仿宋" w:eastAsia="仿宋" w:hAnsi="仿宋" w:hint="eastAsia"/>
                <w:szCs w:val="21"/>
              </w:rPr>
              <w:t>……</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第七条 </w:t>
            </w:r>
            <w:r w:rsidRPr="005E4B30">
              <w:rPr>
                <w:rFonts w:ascii="仿宋" w:eastAsia="仿宋" w:hAnsi="仿宋" w:cs="Arial" w:hint="eastAsia"/>
                <w:color w:val="000000"/>
                <w:spacing w:val="-4"/>
                <w:szCs w:val="21"/>
              </w:rPr>
              <w:t>申请成为期货公司会员的，除提供前条规定的资料外，还需提供</w:t>
            </w:r>
            <w:r w:rsidRPr="005E4B30">
              <w:rPr>
                <w:rFonts w:ascii="仿宋" w:eastAsia="仿宋" w:hAnsi="仿宋" w:cs="Arial" w:hint="eastAsia"/>
                <w:b/>
                <w:color w:val="000000"/>
                <w:spacing w:val="-4"/>
                <w:szCs w:val="21"/>
                <w:u w:val="single"/>
              </w:rPr>
              <w:t>加盖申请单位公章的下列资料</w:t>
            </w:r>
            <w:r w:rsidRPr="005E4B30">
              <w:rPr>
                <w:rFonts w:ascii="仿宋" w:eastAsia="仿宋" w:hAnsi="仿宋" w:cs="Arial" w:hint="eastAsia"/>
                <w:color w:val="000000"/>
                <w:spacing w:val="-4"/>
                <w:szCs w:val="21"/>
              </w:rPr>
              <w:t>：</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（一）中国证监会核发的</w:t>
            </w:r>
            <w:r w:rsidRPr="005E4B30">
              <w:rPr>
                <w:rFonts w:ascii="仿宋" w:eastAsia="仿宋" w:hAnsi="仿宋" w:cs="Arial" w:hint="eastAsia"/>
                <w:dstrike/>
                <w:color w:val="000000"/>
                <w:spacing w:val="-4"/>
                <w:szCs w:val="21"/>
              </w:rPr>
              <w:t>《</w:t>
            </w:r>
            <w:r w:rsidRPr="005E4B30">
              <w:rPr>
                <w:rFonts w:ascii="仿宋" w:eastAsia="仿宋" w:hAnsi="仿宋" w:cs="Arial" w:hint="eastAsia"/>
                <w:b/>
                <w:color w:val="000000"/>
                <w:spacing w:val="-4"/>
                <w:szCs w:val="21"/>
                <w:u w:val="single"/>
              </w:rPr>
              <w:t>经营证券</w:t>
            </w:r>
            <w:r w:rsidRPr="005E4B30">
              <w:rPr>
                <w:rFonts w:ascii="仿宋" w:eastAsia="仿宋" w:hAnsi="仿宋" w:cs="Arial" w:hint="eastAsia"/>
                <w:color w:val="000000"/>
                <w:spacing w:val="-4"/>
                <w:szCs w:val="21"/>
              </w:rPr>
              <w:t>期货</w:t>
            </w:r>
            <w:r w:rsidRPr="005E4B30">
              <w:rPr>
                <w:rFonts w:ascii="仿宋" w:eastAsia="仿宋" w:hAnsi="仿宋" w:cs="Arial" w:hint="eastAsia"/>
                <w:dstrike/>
                <w:color w:val="000000"/>
                <w:spacing w:val="-4"/>
                <w:szCs w:val="21"/>
              </w:rPr>
              <w:t>经纪</w:t>
            </w:r>
            <w:r w:rsidRPr="005E4B30">
              <w:rPr>
                <w:rFonts w:ascii="仿宋" w:eastAsia="仿宋" w:hAnsi="仿宋" w:cs="Arial" w:hint="eastAsia"/>
                <w:color w:val="000000"/>
                <w:spacing w:val="-4"/>
                <w:szCs w:val="21"/>
              </w:rPr>
              <w:t>业务许可证</w:t>
            </w:r>
            <w:r w:rsidRPr="005E4B30">
              <w:rPr>
                <w:rFonts w:ascii="仿宋" w:eastAsia="仿宋" w:hAnsi="仿宋" w:cs="Arial" w:hint="eastAsia"/>
                <w:dstrike/>
                <w:color w:val="000000"/>
                <w:spacing w:val="-4"/>
                <w:szCs w:val="21"/>
              </w:rPr>
              <w:t>》</w:t>
            </w:r>
            <w:r w:rsidRPr="005E4B30">
              <w:rPr>
                <w:rFonts w:ascii="仿宋" w:eastAsia="仿宋" w:hAnsi="仿宋" w:cs="Arial" w:hint="eastAsia"/>
                <w:b/>
                <w:color w:val="000000"/>
                <w:spacing w:val="-4"/>
                <w:szCs w:val="21"/>
                <w:u w:val="single"/>
              </w:rPr>
              <w:t>件</w:t>
            </w:r>
            <w:r w:rsidRPr="005E4B30">
              <w:rPr>
                <w:rFonts w:ascii="仿宋" w:eastAsia="仿宋" w:hAnsi="仿宋" w:cs="Arial" w:hint="eastAsia"/>
                <w:dstrike/>
                <w:color w:val="000000"/>
                <w:spacing w:val="-4"/>
                <w:szCs w:val="21"/>
              </w:rPr>
              <w:t>（加盖申请单位公章）</w:t>
            </w:r>
            <w:r w:rsidRPr="005E4B30">
              <w:rPr>
                <w:rFonts w:ascii="仿宋" w:eastAsia="仿宋" w:hAnsi="仿宋" w:cs="Arial" w:hint="eastAsia"/>
                <w:color w:val="000000"/>
                <w:spacing w:val="-4"/>
                <w:szCs w:val="21"/>
              </w:rPr>
              <w:t>；</w:t>
            </w:r>
          </w:p>
          <w:p w:rsidR="00C87BC5" w:rsidRPr="005E4B30" w:rsidRDefault="00C87BC5" w:rsidP="00AD467E">
            <w:pPr>
              <w:widowControl/>
              <w:spacing w:line="400" w:lineRule="exact"/>
              <w:ind w:firstLineChars="200" w:firstLine="420"/>
              <w:jc w:val="left"/>
              <w:rPr>
                <w:rFonts w:ascii="仿宋" w:eastAsia="仿宋" w:hAnsi="仿宋"/>
                <w:szCs w:val="21"/>
              </w:rPr>
            </w:pPr>
            <w:r w:rsidRPr="005E4B30">
              <w:rPr>
                <w:rFonts w:ascii="仿宋" w:eastAsia="仿宋" w:hAnsi="仿宋" w:hint="eastAsia"/>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修改关于加盖申请单位公章的表述；修改许可证名称表述。</w:t>
            </w:r>
          </w:p>
        </w:tc>
      </w:tr>
      <w:tr w:rsidR="00C87BC5" w:rsidRPr="009869C2" w:rsidTr="00AD467E">
        <w:tc>
          <w:tcPr>
            <w:tcW w:w="3369" w:type="dxa"/>
          </w:tcPr>
          <w:p w:rsidR="00C87BC5" w:rsidRPr="005E4B30" w:rsidRDefault="00C87BC5" w:rsidP="00096692">
            <w:pPr>
              <w:widowControl/>
              <w:spacing w:line="400" w:lineRule="exact"/>
              <w:ind w:firstLineChars="200" w:firstLine="404"/>
              <w:jc w:val="left"/>
              <w:rPr>
                <w:rFonts w:ascii="仿宋" w:eastAsia="仿宋" w:hAnsi="仿宋"/>
                <w:szCs w:val="21"/>
              </w:rPr>
            </w:pPr>
            <w:r w:rsidRPr="005E4B30">
              <w:rPr>
                <w:rFonts w:ascii="黑体" w:eastAsia="黑体" w:hAnsi="黑体" w:cs="Arial" w:hint="eastAsia"/>
                <w:bCs/>
                <w:color w:val="000000"/>
                <w:spacing w:val="-4"/>
                <w:szCs w:val="21"/>
              </w:rPr>
              <w:t xml:space="preserve">第十二条 </w:t>
            </w:r>
            <w:r w:rsidRPr="005E4B30">
              <w:rPr>
                <w:rFonts w:ascii="仿宋" w:eastAsia="仿宋" w:hAnsi="仿宋" w:cs="Arial" w:hint="eastAsia"/>
                <w:color w:val="000000"/>
                <w:spacing w:val="-4"/>
                <w:szCs w:val="21"/>
              </w:rPr>
              <w:t>正式取得交易所会员资格后，会员拥有一个场内交易席位。</w:t>
            </w:r>
            <w:r w:rsidRPr="005E4B30">
              <w:rPr>
                <w:rFonts w:ascii="仿宋" w:eastAsia="仿宋" w:hAnsi="仿宋" w:hint="eastAsia"/>
                <w:szCs w:val="21"/>
              </w:rPr>
              <w:t>……</w:t>
            </w:r>
          </w:p>
        </w:tc>
        <w:tc>
          <w:tcPr>
            <w:tcW w:w="3543" w:type="dxa"/>
          </w:tcPr>
          <w:p w:rsidR="00C87BC5" w:rsidRPr="005E4B30" w:rsidRDefault="00C87BC5" w:rsidP="00AD467E">
            <w:pPr>
              <w:widowControl/>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第十二条 </w:t>
            </w:r>
            <w:r w:rsidRPr="005E4B30">
              <w:rPr>
                <w:rFonts w:ascii="仿宋" w:eastAsia="仿宋" w:hAnsi="仿宋" w:cs="Arial" w:hint="eastAsia"/>
                <w:color w:val="000000"/>
                <w:spacing w:val="-4"/>
                <w:szCs w:val="21"/>
              </w:rPr>
              <w:t>正式取得交易所会员资格后，会员</w:t>
            </w:r>
            <w:r w:rsidRPr="005E4B30">
              <w:rPr>
                <w:rFonts w:ascii="仿宋" w:eastAsia="仿宋" w:hAnsi="仿宋" w:cs="Arial" w:hint="eastAsia"/>
                <w:b/>
                <w:color w:val="000000"/>
                <w:spacing w:val="-4"/>
                <w:szCs w:val="21"/>
                <w:u w:val="single"/>
              </w:rPr>
              <w:t>至少取得</w:t>
            </w:r>
            <w:r w:rsidRPr="005E4B30">
              <w:rPr>
                <w:rFonts w:ascii="仿宋" w:eastAsia="仿宋" w:hAnsi="仿宋" w:cs="Arial" w:hint="eastAsia"/>
                <w:dstrike/>
                <w:color w:val="000000"/>
                <w:spacing w:val="-4"/>
                <w:szCs w:val="21"/>
              </w:rPr>
              <w:t>拥有</w:t>
            </w:r>
            <w:r w:rsidRPr="005E4B30">
              <w:rPr>
                <w:rFonts w:ascii="仿宋" w:eastAsia="仿宋" w:hAnsi="仿宋" w:cs="Arial" w:hint="eastAsia"/>
                <w:color w:val="000000"/>
                <w:spacing w:val="-4"/>
                <w:szCs w:val="21"/>
              </w:rPr>
              <w:t>一个</w:t>
            </w:r>
            <w:r w:rsidRPr="005E4B30">
              <w:rPr>
                <w:rFonts w:ascii="仿宋" w:eastAsia="仿宋" w:hAnsi="仿宋" w:cs="Arial" w:hint="eastAsia"/>
                <w:dstrike/>
                <w:color w:val="000000"/>
                <w:spacing w:val="-4"/>
                <w:szCs w:val="21"/>
              </w:rPr>
              <w:t>场内</w:t>
            </w:r>
            <w:r w:rsidRPr="005E4B30">
              <w:rPr>
                <w:rFonts w:ascii="仿宋" w:eastAsia="仿宋" w:hAnsi="仿宋" w:cs="Arial" w:hint="eastAsia"/>
                <w:color w:val="000000"/>
                <w:spacing w:val="-4"/>
                <w:szCs w:val="21"/>
              </w:rPr>
              <w:t>交易席位。</w:t>
            </w:r>
          </w:p>
          <w:p w:rsidR="00C87BC5" w:rsidRPr="005E4B30" w:rsidRDefault="00C87BC5" w:rsidP="00AD467E">
            <w:pPr>
              <w:widowControl/>
              <w:spacing w:line="400" w:lineRule="exact"/>
              <w:ind w:firstLineChars="200" w:firstLine="420"/>
              <w:jc w:val="left"/>
              <w:rPr>
                <w:rFonts w:ascii="仿宋" w:eastAsia="仿宋" w:hAnsi="仿宋"/>
                <w:szCs w:val="21"/>
              </w:rPr>
            </w:pPr>
            <w:r w:rsidRPr="005E4B30">
              <w:rPr>
                <w:rFonts w:ascii="仿宋" w:eastAsia="仿宋" w:hAnsi="仿宋" w:hint="eastAsia"/>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根据《郑州商品交易所章程》修改表述。</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lastRenderedPageBreak/>
              <w:t xml:space="preserve">第十五条 </w:t>
            </w:r>
            <w:r w:rsidRPr="005E4B30">
              <w:rPr>
                <w:rFonts w:ascii="仿宋" w:eastAsia="仿宋" w:hAnsi="仿宋" w:cs="Arial" w:hint="eastAsia"/>
                <w:color w:val="000000"/>
                <w:spacing w:val="-4"/>
                <w:szCs w:val="21"/>
              </w:rPr>
              <w:t>转让方必须是实际缴纳了会员资格费并享有相应财产权利的交易所会员。受让方必须是已按本办法规定的入会程序，向交易所交验了入会申请书和相关文件、资料，经自律管理委员会预审并报理事会批准，收到入会通知书的企业法人或者其他经济组织。</w:t>
            </w:r>
          </w:p>
        </w:tc>
        <w:tc>
          <w:tcPr>
            <w:tcW w:w="3543" w:type="dxa"/>
          </w:tcPr>
          <w:p w:rsidR="00C87BC5" w:rsidRPr="005E4B30" w:rsidRDefault="00C87BC5" w:rsidP="00AD467E">
            <w:pPr>
              <w:widowControl/>
              <w:spacing w:line="400" w:lineRule="exact"/>
              <w:ind w:firstLineChars="200" w:firstLine="404"/>
              <w:jc w:val="left"/>
              <w:rPr>
                <w:rFonts w:ascii="仿宋" w:eastAsia="仿宋" w:hAnsi="仿宋"/>
                <w:szCs w:val="21"/>
              </w:rPr>
            </w:pPr>
            <w:r w:rsidRPr="005E4B30">
              <w:rPr>
                <w:rFonts w:ascii="黑体" w:eastAsia="黑体" w:hAnsi="黑体" w:cs="Arial" w:hint="eastAsia"/>
                <w:bCs/>
                <w:color w:val="000000"/>
                <w:spacing w:val="-4"/>
                <w:szCs w:val="21"/>
              </w:rPr>
              <w:t xml:space="preserve">第十五条 </w:t>
            </w:r>
            <w:r w:rsidRPr="005E4B30">
              <w:rPr>
                <w:rFonts w:ascii="仿宋" w:eastAsia="仿宋" w:hAnsi="仿宋" w:cs="Arial" w:hint="eastAsia"/>
                <w:color w:val="000000"/>
                <w:spacing w:val="-4"/>
                <w:szCs w:val="21"/>
              </w:rPr>
              <w:t>转让方</w:t>
            </w:r>
            <w:r w:rsidRPr="005E4B30">
              <w:rPr>
                <w:rFonts w:ascii="仿宋" w:eastAsia="仿宋" w:hAnsi="仿宋" w:cs="Arial" w:hint="eastAsia"/>
                <w:b/>
                <w:color w:val="000000"/>
                <w:spacing w:val="-4"/>
                <w:szCs w:val="21"/>
                <w:u w:val="single"/>
              </w:rPr>
              <w:t>应当</w:t>
            </w:r>
            <w:r w:rsidRPr="005E4B30">
              <w:rPr>
                <w:rFonts w:ascii="仿宋" w:eastAsia="仿宋" w:hAnsi="仿宋" w:cs="Arial" w:hint="eastAsia"/>
                <w:dstrike/>
                <w:color w:val="000000"/>
                <w:spacing w:val="-4"/>
                <w:szCs w:val="21"/>
              </w:rPr>
              <w:t>必须</w:t>
            </w:r>
            <w:r w:rsidRPr="005E4B30">
              <w:rPr>
                <w:rFonts w:ascii="仿宋" w:eastAsia="仿宋" w:hAnsi="仿宋" w:cs="Arial" w:hint="eastAsia"/>
                <w:color w:val="000000"/>
                <w:spacing w:val="-4"/>
                <w:szCs w:val="21"/>
              </w:rPr>
              <w:t>是实际缴纳了会员资格费并享有相应财产权利的交易所会员。</w:t>
            </w:r>
            <w:r w:rsidRPr="005E4B30">
              <w:rPr>
                <w:rFonts w:ascii="仿宋" w:eastAsia="仿宋" w:hAnsi="仿宋" w:cs="Arial" w:hint="eastAsia"/>
                <w:dstrike/>
                <w:color w:val="000000"/>
                <w:spacing w:val="-4"/>
                <w:szCs w:val="21"/>
              </w:rPr>
              <w:t>受让方必须是已按本办法规定的入会程序，向交易所交验了入会申请书和相关文件、资料，经自律管理委员会预审并报理事会批准，收到入会通知书的企业法人或者其他经济组织。</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t>完善会员资格转让流程。</w:t>
            </w:r>
          </w:p>
        </w:tc>
      </w:tr>
      <w:tr w:rsidR="00C87BC5" w:rsidRPr="009869C2" w:rsidTr="00AD467E">
        <w:tc>
          <w:tcPr>
            <w:tcW w:w="3369" w:type="dxa"/>
          </w:tcPr>
          <w:p w:rsidR="00C87BC5" w:rsidRPr="005E4B30" w:rsidRDefault="00C87BC5" w:rsidP="00AD467E">
            <w:pPr>
              <w:pStyle w:val="Default"/>
              <w:spacing w:line="400" w:lineRule="exact"/>
              <w:ind w:firstLineChars="200" w:firstLine="404"/>
              <w:rPr>
                <w:rFonts w:ascii="仿宋" w:eastAsia="仿宋" w:hAnsi="仿宋" w:cs="Arial"/>
                <w:spacing w:val="-4"/>
                <w:kern w:val="2"/>
                <w:sz w:val="21"/>
                <w:szCs w:val="21"/>
              </w:rPr>
            </w:pPr>
            <w:r w:rsidRPr="005E4B30">
              <w:rPr>
                <w:rFonts w:hAnsi="黑体" w:cs="Arial" w:hint="eastAsia"/>
                <w:bCs/>
                <w:spacing w:val="-4"/>
                <w:kern w:val="2"/>
                <w:sz w:val="21"/>
                <w:szCs w:val="21"/>
              </w:rPr>
              <w:t>第十六条</w:t>
            </w:r>
            <w:r w:rsidRPr="005E4B30">
              <w:rPr>
                <w:rFonts w:hAnsi="黑体" w:cs="Arial"/>
                <w:bCs/>
                <w:spacing w:val="-4"/>
                <w:kern w:val="2"/>
                <w:sz w:val="21"/>
                <w:szCs w:val="21"/>
              </w:rPr>
              <w:t xml:space="preserve"> </w:t>
            </w:r>
            <w:r w:rsidRPr="005E4B30">
              <w:rPr>
                <w:rFonts w:ascii="仿宋" w:eastAsia="仿宋" w:hAnsi="仿宋" w:cs="Arial" w:hint="eastAsia"/>
                <w:spacing w:val="-4"/>
                <w:kern w:val="2"/>
                <w:sz w:val="21"/>
                <w:szCs w:val="21"/>
              </w:rPr>
              <w:t>会员资格转让的，转让方应当提前向交易所提交会员资格转让申请书，转（受）让双方向交易所提交双方签订的《会员资格转让协议书》。经自律管理委员会预审并报理</w:t>
            </w:r>
            <w:r w:rsidRPr="005E4B30">
              <w:rPr>
                <w:rFonts w:ascii="仿宋" w:eastAsia="仿宋" w:hAnsi="仿宋" w:cs="Arial" w:hint="eastAsia"/>
                <w:spacing w:val="-4"/>
                <w:sz w:val="21"/>
                <w:szCs w:val="21"/>
              </w:rPr>
              <w:t>事会批准，由转让方和受让方到交易所办理会员资格变更手续。</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b/>
                <w:color w:val="000000"/>
                <w:spacing w:val="-4"/>
                <w:szCs w:val="21"/>
              </w:rPr>
            </w:pPr>
            <w:r w:rsidRPr="005E4B30">
              <w:rPr>
                <w:rFonts w:ascii="黑体" w:eastAsia="黑体" w:hAnsi="黑体" w:cs="Arial" w:hint="eastAsia"/>
                <w:bCs/>
                <w:spacing w:val="-4"/>
                <w:szCs w:val="21"/>
              </w:rPr>
              <w:t>第十六条</w:t>
            </w:r>
            <w:r w:rsidRPr="005E4B30">
              <w:rPr>
                <w:rFonts w:ascii="黑体" w:eastAsia="黑体" w:hAnsi="黑体" w:cs="Arial"/>
                <w:bCs/>
                <w:spacing w:val="-4"/>
                <w:szCs w:val="21"/>
              </w:rPr>
              <w:t xml:space="preserve"> </w:t>
            </w:r>
            <w:r w:rsidRPr="00A5344E">
              <w:rPr>
                <w:rFonts w:ascii="仿宋" w:eastAsia="仿宋" w:hAnsi="仿宋" w:cs="Arial" w:hint="eastAsia"/>
                <w:b/>
                <w:spacing w:val="-4"/>
                <w:szCs w:val="21"/>
                <w:u w:val="single"/>
              </w:rPr>
              <w:t>申请</w:t>
            </w:r>
            <w:r w:rsidRPr="005E4B30">
              <w:rPr>
                <w:rFonts w:ascii="仿宋" w:eastAsia="仿宋" w:hAnsi="仿宋" w:cs="Arial" w:hint="eastAsia"/>
                <w:spacing w:val="-4"/>
                <w:szCs w:val="21"/>
              </w:rPr>
              <w:t>会员资格转让的，转让方应当</w:t>
            </w:r>
            <w:r w:rsidRPr="005E4B30">
              <w:rPr>
                <w:rFonts w:ascii="仿宋" w:eastAsia="仿宋" w:hAnsi="仿宋" w:cs="Arial" w:hint="eastAsia"/>
                <w:dstrike/>
                <w:spacing w:val="-4"/>
                <w:szCs w:val="21"/>
              </w:rPr>
              <w:t>提前</w:t>
            </w:r>
            <w:r w:rsidRPr="005E4B30">
              <w:rPr>
                <w:rFonts w:ascii="仿宋" w:eastAsia="仿宋" w:hAnsi="仿宋" w:cs="Arial" w:hint="eastAsia"/>
                <w:spacing w:val="-4"/>
                <w:szCs w:val="21"/>
              </w:rPr>
              <w:t>向交易所提交会员资格转让申请书，</w:t>
            </w:r>
            <w:r w:rsidRPr="005E4B30">
              <w:rPr>
                <w:rFonts w:ascii="仿宋" w:eastAsia="仿宋" w:hAnsi="仿宋" w:cs="Arial" w:hint="eastAsia"/>
                <w:b/>
                <w:color w:val="000000"/>
                <w:spacing w:val="-4"/>
                <w:szCs w:val="21"/>
                <w:u w:val="single"/>
              </w:rPr>
              <w:t>受让方应当按照规定向交易所提交入会申请书和相关资料。</w:t>
            </w:r>
            <w:r w:rsidRPr="005E4B30">
              <w:rPr>
                <w:rFonts w:ascii="仿宋" w:eastAsia="仿宋" w:hAnsi="仿宋" w:cs="Arial" w:hint="eastAsia"/>
                <w:dstrike/>
                <w:spacing w:val="-4"/>
                <w:szCs w:val="21"/>
              </w:rPr>
              <w:t>转（受）让双方向交易所提交双方签订的《会员资格转让协议书》。</w:t>
            </w:r>
            <w:r w:rsidRPr="005E4B30">
              <w:rPr>
                <w:rFonts w:ascii="仿宋" w:eastAsia="仿宋" w:hAnsi="仿宋" w:cs="Arial" w:hint="eastAsia"/>
                <w:spacing w:val="-4"/>
                <w:szCs w:val="21"/>
              </w:rPr>
              <w:t>经自律管理委员会预审并报理</w:t>
            </w:r>
            <w:r w:rsidRPr="005E4B30">
              <w:rPr>
                <w:rFonts w:ascii="仿宋" w:eastAsia="仿宋" w:hAnsi="仿宋" w:cs="Arial" w:hint="eastAsia"/>
                <w:color w:val="000000"/>
                <w:spacing w:val="-4"/>
                <w:szCs w:val="21"/>
              </w:rPr>
              <w:t>事会批准</w:t>
            </w:r>
            <w:r w:rsidRPr="005E4B30">
              <w:rPr>
                <w:rFonts w:ascii="仿宋" w:eastAsia="仿宋" w:hAnsi="仿宋" w:cs="Arial" w:hint="eastAsia"/>
                <w:b/>
                <w:color w:val="000000"/>
                <w:spacing w:val="-4"/>
                <w:szCs w:val="21"/>
                <w:u w:val="single"/>
              </w:rPr>
              <w:t>后</w:t>
            </w:r>
            <w:r w:rsidRPr="005E4B30">
              <w:rPr>
                <w:rFonts w:ascii="仿宋" w:eastAsia="仿宋" w:hAnsi="仿宋" w:cs="Arial" w:hint="eastAsia"/>
                <w:color w:val="000000"/>
                <w:spacing w:val="-4"/>
                <w:szCs w:val="21"/>
                <w:u w:val="single"/>
              </w:rPr>
              <w:t>，</w:t>
            </w:r>
            <w:r w:rsidRPr="005E4B30">
              <w:rPr>
                <w:rFonts w:ascii="仿宋" w:eastAsia="仿宋" w:hAnsi="仿宋" w:cs="Arial" w:hint="eastAsia"/>
                <w:b/>
                <w:color w:val="000000"/>
                <w:spacing w:val="-4"/>
                <w:szCs w:val="21"/>
                <w:u w:val="single"/>
              </w:rPr>
              <w:t>交易所对转让、受让双方发出批准转让的书面通知。</w:t>
            </w:r>
          </w:p>
          <w:p w:rsidR="00C87BC5" w:rsidRPr="005E4B30" w:rsidRDefault="00C87BC5" w:rsidP="00AD467E">
            <w:pPr>
              <w:widowControl/>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dstrike/>
                <w:color w:val="000000"/>
                <w:spacing w:val="-4"/>
                <w:szCs w:val="21"/>
              </w:rPr>
              <w:t>由</w:t>
            </w:r>
            <w:r w:rsidRPr="005E4B30">
              <w:rPr>
                <w:rFonts w:ascii="仿宋" w:eastAsia="仿宋" w:hAnsi="仿宋" w:cs="Arial" w:hint="eastAsia"/>
                <w:color w:val="000000"/>
                <w:spacing w:val="-4"/>
                <w:szCs w:val="21"/>
              </w:rPr>
              <w:t>转让</w:t>
            </w:r>
            <w:r w:rsidRPr="005E4B30">
              <w:rPr>
                <w:rFonts w:ascii="仿宋" w:eastAsia="仿宋" w:hAnsi="仿宋" w:cs="Arial" w:hint="eastAsia"/>
                <w:dstrike/>
                <w:color w:val="000000"/>
                <w:spacing w:val="-4"/>
                <w:szCs w:val="21"/>
              </w:rPr>
              <w:t>方和</w:t>
            </w:r>
            <w:r w:rsidRPr="005E4B30">
              <w:rPr>
                <w:rFonts w:ascii="仿宋" w:eastAsia="仿宋" w:hAnsi="仿宋" w:cs="Arial" w:hint="eastAsia"/>
                <w:b/>
                <w:color w:val="000000"/>
                <w:spacing w:val="-4"/>
                <w:szCs w:val="21"/>
              </w:rPr>
              <w:t>、</w:t>
            </w:r>
            <w:r w:rsidRPr="005E4B30">
              <w:rPr>
                <w:rFonts w:ascii="仿宋" w:eastAsia="仿宋" w:hAnsi="仿宋" w:cs="Arial" w:hint="eastAsia"/>
                <w:color w:val="000000"/>
                <w:spacing w:val="-4"/>
                <w:szCs w:val="21"/>
              </w:rPr>
              <w:t>受让</w:t>
            </w:r>
            <w:r w:rsidRPr="005E4B30">
              <w:rPr>
                <w:rFonts w:ascii="仿宋" w:eastAsia="仿宋" w:hAnsi="仿宋" w:cs="Arial" w:hint="eastAsia"/>
                <w:b/>
                <w:color w:val="000000"/>
                <w:spacing w:val="-4"/>
                <w:szCs w:val="21"/>
                <w:u w:val="single"/>
              </w:rPr>
              <w:t>双</w:t>
            </w:r>
            <w:r w:rsidRPr="005E4B30">
              <w:rPr>
                <w:rFonts w:ascii="仿宋" w:eastAsia="仿宋" w:hAnsi="仿宋" w:cs="Arial" w:hint="eastAsia"/>
                <w:color w:val="000000"/>
                <w:spacing w:val="-4"/>
                <w:szCs w:val="21"/>
              </w:rPr>
              <w:t>方</w:t>
            </w:r>
            <w:r w:rsidRPr="005E4B30">
              <w:rPr>
                <w:rFonts w:ascii="仿宋" w:eastAsia="仿宋" w:hAnsi="仿宋" w:cs="Arial" w:hint="eastAsia"/>
                <w:b/>
                <w:color w:val="000000"/>
                <w:spacing w:val="-4"/>
                <w:szCs w:val="21"/>
                <w:u w:val="single"/>
              </w:rPr>
              <w:t>在接到交易所批准转让的书面通知后，应当向交易所提交双方签订的《会员资格转让协议书》</w:t>
            </w:r>
            <w:r w:rsidRPr="005E4B30">
              <w:rPr>
                <w:rFonts w:ascii="仿宋" w:eastAsia="仿宋" w:hAnsi="仿宋" w:cs="Arial" w:hint="eastAsia"/>
                <w:color w:val="000000"/>
                <w:spacing w:val="-4"/>
                <w:szCs w:val="21"/>
                <w:u w:val="single"/>
              </w:rPr>
              <w:t>，</w:t>
            </w:r>
            <w:r w:rsidRPr="005E4B30">
              <w:rPr>
                <w:rFonts w:ascii="仿宋" w:eastAsia="仿宋" w:hAnsi="仿宋" w:cs="Arial" w:hint="eastAsia"/>
                <w:b/>
                <w:color w:val="000000"/>
                <w:spacing w:val="-4"/>
                <w:szCs w:val="21"/>
                <w:u w:val="single"/>
              </w:rPr>
              <w:t>并</w:t>
            </w:r>
            <w:r w:rsidRPr="005E4B30">
              <w:rPr>
                <w:rFonts w:ascii="仿宋" w:eastAsia="仿宋" w:hAnsi="仿宋" w:cs="Arial" w:hint="eastAsia"/>
                <w:dstrike/>
                <w:color w:val="000000"/>
                <w:spacing w:val="-4"/>
                <w:szCs w:val="21"/>
              </w:rPr>
              <w:t>到交易所</w:t>
            </w:r>
            <w:r w:rsidRPr="005E4B30">
              <w:rPr>
                <w:rFonts w:ascii="仿宋" w:eastAsia="仿宋" w:hAnsi="仿宋" w:cs="Arial" w:hint="eastAsia"/>
                <w:color w:val="000000"/>
                <w:spacing w:val="-4"/>
                <w:szCs w:val="21"/>
              </w:rPr>
              <w:t>办理会员资格变更手续。</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t>完善会员资格转让流程。</w:t>
            </w:r>
          </w:p>
        </w:tc>
      </w:tr>
      <w:tr w:rsidR="00C87BC5" w:rsidRPr="009869C2" w:rsidTr="00AD467E">
        <w:tc>
          <w:tcPr>
            <w:tcW w:w="3369" w:type="dxa"/>
          </w:tcPr>
          <w:p w:rsidR="00C87BC5" w:rsidRPr="005E4B30" w:rsidRDefault="00C87BC5" w:rsidP="00AD467E">
            <w:pPr>
              <w:widowControl/>
              <w:spacing w:line="400" w:lineRule="exact"/>
              <w:jc w:val="left"/>
              <w:rPr>
                <w:rFonts w:ascii="仿宋" w:eastAsia="仿宋" w:hAnsi="仿宋"/>
                <w:szCs w:val="21"/>
              </w:rPr>
            </w:pP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b/>
                <w:color w:val="000000"/>
                <w:spacing w:val="-4"/>
                <w:szCs w:val="21"/>
                <w:u w:val="single"/>
              </w:rPr>
            </w:pPr>
            <w:r w:rsidRPr="005E4B30">
              <w:rPr>
                <w:rFonts w:ascii="黑体" w:eastAsia="黑体" w:hAnsi="黑体" w:cs="Arial" w:hint="eastAsia"/>
                <w:bCs/>
                <w:color w:val="000000"/>
                <w:spacing w:val="-4"/>
                <w:szCs w:val="21"/>
                <w:u w:val="single"/>
              </w:rPr>
              <w:t>第二十三条</w:t>
            </w:r>
            <w:r w:rsidRPr="005E4B30">
              <w:rPr>
                <w:rFonts w:ascii="黑体" w:eastAsia="黑体" w:hAnsi="黑体" w:cs="Arial"/>
                <w:bCs/>
                <w:color w:val="000000"/>
                <w:spacing w:val="-4"/>
                <w:szCs w:val="21"/>
                <w:u w:val="single"/>
              </w:rPr>
              <w:t xml:space="preserve"> </w:t>
            </w:r>
            <w:r w:rsidRPr="005E4B30">
              <w:rPr>
                <w:rFonts w:ascii="仿宋" w:eastAsia="仿宋" w:hAnsi="仿宋" w:cs="Arial" w:hint="eastAsia"/>
                <w:b/>
                <w:color w:val="000000"/>
                <w:spacing w:val="-4"/>
                <w:szCs w:val="21"/>
                <w:u w:val="single"/>
              </w:rPr>
              <w:t>会员有下列情形之一的，经理事会批准，交易所可以取消其会员资格：</w:t>
            </w:r>
          </w:p>
          <w:p w:rsidR="00C87BC5" w:rsidRPr="005E4B30" w:rsidRDefault="00C87BC5" w:rsidP="00AD467E">
            <w:pPr>
              <w:snapToGrid w:val="0"/>
              <w:spacing w:line="400" w:lineRule="exact"/>
              <w:ind w:firstLineChars="200" w:firstLine="406"/>
              <w:jc w:val="left"/>
              <w:rPr>
                <w:rFonts w:ascii="仿宋" w:eastAsia="仿宋" w:hAnsi="仿宋" w:cs="Arial"/>
                <w:b/>
                <w:color w:val="000000"/>
                <w:spacing w:val="-4"/>
                <w:szCs w:val="21"/>
                <w:u w:val="single"/>
              </w:rPr>
            </w:pPr>
            <w:r w:rsidRPr="005E4B30">
              <w:rPr>
                <w:rFonts w:ascii="仿宋" w:eastAsia="仿宋" w:hAnsi="仿宋" w:cs="Arial" w:hint="eastAsia"/>
                <w:b/>
                <w:color w:val="000000"/>
                <w:spacing w:val="-4"/>
                <w:szCs w:val="21"/>
                <w:u w:val="single"/>
              </w:rPr>
              <w:t>（一）被中国证监会吊销</w:t>
            </w:r>
            <w:r w:rsidRPr="00A5344E">
              <w:rPr>
                <w:rFonts w:ascii="仿宋" w:eastAsia="仿宋" w:hAnsi="仿宋" w:cs="Arial" w:hint="eastAsia"/>
                <w:b/>
                <w:color w:val="000000"/>
                <w:spacing w:val="-4"/>
                <w:szCs w:val="21"/>
                <w:u w:val="single"/>
              </w:rPr>
              <w:t>经营证券期货业务许可证件</w:t>
            </w:r>
            <w:r w:rsidRPr="005E4B30">
              <w:rPr>
                <w:rFonts w:ascii="仿宋" w:eastAsia="仿宋" w:hAnsi="仿宋" w:cs="Arial" w:hint="eastAsia"/>
                <w:b/>
                <w:color w:val="000000"/>
                <w:spacing w:val="-4"/>
                <w:szCs w:val="21"/>
                <w:u w:val="single"/>
              </w:rPr>
              <w:t>或者被宣布为“市场禁止进入者”的；</w:t>
            </w:r>
          </w:p>
          <w:p w:rsidR="00C87BC5" w:rsidRPr="005E4B30" w:rsidRDefault="00C87BC5" w:rsidP="00AD467E">
            <w:pPr>
              <w:snapToGrid w:val="0"/>
              <w:spacing w:line="400" w:lineRule="exact"/>
              <w:ind w:firstLineChars="200" w:firstLine="406"/>
              <w:jc w:val="left"/>
              <w:rPr>
                <w:rFonts w:ascii="仿宋" w:eastAsia="仿宋" w:hAnsi="仿宋" w:cs="Arial"/>
                <w:b/>
                <w:color w:val="000000"/>
                <w:spacing w:val="-4"/>
                <w:szCs w:val="21"/>
                <w:u w:val="single"/>
              </w:rPr>
            </w:pPr>
            <w:r w:rsidRPr="005E4B30">
              <w:rPr>
                <w:rFonts w:ascii="仿宋" w:eastAsia="仿宋" w:hAnsi="仿宋" w:cs="Arial" w:hint="eastAsia"/>
                <w:b/>
                <w:color w:val="000000"/>
                <w:spacing w:val="-4"/>
                <w:szCs w:val="21"/>
                <w:u w:val="single"/>
              </w:rPr>
              <w:t>（二）私下转让会员席位，将席位委托给他人管理或者承包给他人经营的；</w:t>
            </w:r>
          </w:p>
          <w:p w:rsidR="00C87BC5" w:rsidRPr="005E4B30" w:rsidRDefault="00C87BC5" w:rsidP="00AD467E">
            <w:pPr>
              <w:snapToGrid w:val="0"/>
              <w:spacing w:line="400" w:lineRule="exact"/>
              <w:ind w:firstLineChars="200" w:firstLine="406"/>
              <w:jc w:val="left"/>
              <w:rPr>
                <w:rFonts w:ascii="仿宋" w:eastAsia="仿宋" w:hAnsi="仿宋" w:cs="Arial"/>
                <w:b/>
                <w:color w:val="000000"/>
                <w:spacing w:val="-4"/>
                <w:szCs w:val="21"/>
                <w:u w:val="single"/>
              </w:rPr>
            </w:pPr>
            <w:r w:rsidRPr="005E4B30">
              <w:rPr>
                <w:rFonts w:ascii="仿宋" w:eastAsia="仿宋" w:hAnsi="仿宋" w:cs="Arial" w:hint="eastAsia"/>
                <w:b/>
                <w:color w:val="000000"/>
                <w:spacing w:val="-4"/>
                <w:szCs w:val="21"/>
                <w:u w:val="single"/>
              </w:rPr>
              <w:t>（三）资金、人员和设备严重不足，管理混乱，经整顿无效的；</w:t>
            </w:r>
          </w:p>
          <w:p w:rsidR="00C87BC5" w:rsidRPr="005E4B30" w:rsidRDefault="00C87BC5" w:rsidP="00AD467E">
            <w:pPr>
              <w:snapToGrid w:val="0"/>
              <w:spacing w:line="400" w:lineRule="exact"/>
              <w:ind w:firstLineChars="200" w:firstLine="406"/>
              <w:jc w:val="left"/>
              <w:rPr>
                <w:rFonts w:ascii="仿宋" w:eastAsia="仿宋" w:hAnsi="仿宋" w:cs="Arial"/>
                <w:b/>
                <w:color w:val="000000"/>
                <w:spacing w:val="-4"/>
                <w:szCs w:val="21"/>
                <w:u w:val="single"/>
              </w:rPr>
            </w:pPr>
            <w:r w:rsidRPr="005E4B30">
              <w:rPr>
                <w:rFonts w:ascii="仿宋" w:eastAsia="仿宋" w:hAnsi="仿宋" w:cs="Arial" w:hint="eastAsia"/>
                <w:b/>
                <w:color w:val="000000"/>
                <w:spacing w:val="-4"/>
                <w:szCs w:val="21"/>
                <w:u w:val="single"/>
              </w:rPr>
              <w:t>（四）拒不执行会员大会或理事</w:t>
            </w:r>
            <w:r w:rsidRPr="005E4B30">
              <w:rPr>
                <w:rFonts w:ascii="仿宋" w:eastAsia="仿宋" w:hAnsi="仿宋" w:cs="Arial" w:hint="eastAsia"/>
                <w:b/>
                <w:color w:val="000000"/>
                <w:spacing w:val="-4"/>
                <w:szCs w:val="21"/>
                <w:u w:val="single"/>
              </w:rPr>
              <w:lastRenderedPageBreak/>
              <w:t>会决议的；</w:t>
            </w:r>
          </w:p>
          <w:p w:rsidR="00C87BC5" w:rsidRPr="005E4B30" w:rsidRDefault="00C87BC5" w:rsidP="00AD467E">
            <w:pPr>
              <w:snapToGrid w:val="0"/>
              <w:spacing w:line="400" w:lineRule="exact"/>
              <w:ind w:firstLineChars="200" w:firstLine="406"/>
              <w:jc w:val="left"/>
              <w:rPr>
                <w:rFonts w:ascii="仿宋" w:eastAsia="仿宋" w:hAnsi="仿宋" w:cs="Arial"/>
                <w:b/>
                <w:color w:val="000000"/>
                <w:spacing w:val="-4"/>
                <w:szCs w:val="21"/>
                <w:u w:val="single"/>
              </w:rPr>
            </w:pPr>
            <w:r w:rsidRPr="005E4B30">
              <w:rPr>
                <w:rFonts w:ascii="仿宋" w:eastAsia="仿宋" w:hAnsi="仿宋" w:cs="Arial" w:hint="eastAsia"/>
                <w:b/>
                <w:color w:val="000000"/>
                <w:spacing w:val="-4"/>
                <w:szCs w:val="21"/>
                <w:u w:val="single"/>
              </w:rPr>
              <w:t>（五）无正当理由连续三个月不做交易的；</w:t>
            </w:r>
          </w:p>
          <w:p w:rsidR="00C87BC5" w:rsidRPr="005E4B30" w:rsidRDefault="00C87BC5" w:rsidP="00AD467E">
            <w:pPr>
              <w:snapToGrid w:val="0"/>
              <w:spacing w:line="400" w:lineRule="exact"/>
              <w:ind w:firstLineChars="200" w:firstLine="406"/>
              <w:jc w:val="left"/>
              <w:rPr>
                <w:rFonts w:ascii="仿宋" w:eastAsia="仿宋" w:hAnsi="仿宋" w:cs="Arial"/>
                <w:color w:val="000000"/>
                <w:spacing w:val="-4"/>
                <w:szCs w:val="21"/>
                <w:u w:val="single"/>
              </w:rPr>
            </w:pPr>
            <w:r w:rsidRPr="005E4B30">
              <w:rPr>
                <w:rFonts w:ascii="仿宋" w:eastAsia="仿宋" w:hAnsi="仿宋" w:cs="Arial" w:hint="eastAsia"/>
                <w:b/>
                <w:color w:val="000000"/>
                <w:spacing w:val="-4"/>
                <w:szCs w:val="21"/>
                <w:u w:val="single"/>
              </w:rPr>
              <w:t>（六）违反国家法律、法规、规章或者严重违反交易所章程或有关规定的其它情形。</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lastRenderedPageBreak/>
              <w:t>新增一条，明确取消会员资格的情形及审批程序</w:t>
            </w:r>
            <w:r w:rsidRPr="005E4B30">
              <w:rPr>
                <w:rFonts w:ascii="仿宋" w:eastAsia="仿宋" w:hAnsi="仿宋" w:hint="eastAsia"/>
                <w:szCs w:val="21"/>
              </w:rPr>
              <w:t>。</w:t>
            </w:r>
          </w:p>
        </w:tc>
      </w:tr>
      <w:tr w:rsidR="00C87BC5" w:rsidRPr="009869C2" w:rsidTr="00AD467E">
        <w:tc>
          <w:tcPr>
            <w:tcW w:w="3369" w:type="dxa"/>
          </w:tcPr>
          <w:p w:rsidR="00C87BC5" w:rsidRPr="005E4B30" w:rsidRDefault="00C87BC5" w:rsidP="00AD467E">
            <w:pPr>
              <w:widowControl/>
              <w:spacing w:line="400" w:lineRule="exact"/>
              <w:jc w:val="left"/>
              <w:rPr>
                <w:rFonts w:ascii="仿宋" w:eastAsia="仿宋" w:hAnsi="仿宋"/>
                <w:szCs w:val="21"/>
              </w:rPr>
            </w:pP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u w:val="single"/>
              </w:rPr>
            </w:pPr>
            <w:r w:rsidRPr="005E4B30">
              <w:rPr>
                <w:rFonts w:ascii="黑体" w:eastAsia="黑体" w:hAnsi="黑体" w:cs="Arial" w:hint="eastAsia"/>
                <w:bCs/>
                <w:color w:val="000000"/>
                <w:spacing w:val="-4"/>
                <w:szCs w:val="21"/>
                <w:u w:val="single"/>
              </w:rPr>
              <w:t>第二十四条</w:t>
            </w:r>
            <w:r w:rsidRPr="005E4B30">
              <w:rPr>
                <w:rFonts w:ascii="黑体" w:eastAsia="黑体" w:hAnsi="黑体" w:cs="Arial"/>
                <w:bCs/>
                <w:color w:val="000000"/>
                <w:spacing w:val="-4"/>
                <w:szCs w:val="21"/>
                <w:u w:val="single"/>
              </w:rPr>
              <w:t xml:space="preserve"> </w:t>
            </w:r>
            <w:r w:rsidRPr="005E4B30">
              <w:rPr>
                <w:rFonts w:ascii="仿宋" w:eastAsia="仿宋" w:hAnsi="仿宋" w:cs="Arial" w:hint="eastAsia"/>
                <w:b/>
                <w:color w:val="000000"/>
                <w:spacing w:val="-4"/>
                <w:szCs w:val="21"/>
                <w:u w:val="single"/>
              </w:rPr>
              <w:t>会员放弃会员资格的，应当向交易所提出申请，经理事会批准后，交易所向其发出同意放弃会员资格的书面通知。</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t>新增一条，明确会员放弃资格的审批程序</w:t>
            </w:r>
            <w:r w:rsidRPr="005E4B30">
              <w:rPr>
                <w:rFonts w:ascii="仿宋" w:eastAsia="仿宋" w:hAnsi="仿宋" w:hint="eastAsia"/>
                <w:szCs w:val="21"/>
              </w:rPr>
              <w:t>。</w:t>
            </w:r>
          </w:p>
        </w:tc>
      </w:tr>
      <w:tr w:rsidR="00C87BC5" w:rsidRPr="009869C2" w:rsidTr="00AD467E">
        <w:tc>
          <w:tcPr>
            <w:tcW w:w="3369" w:type="dxa"/>
          </w:tcPr>
          <w:p w:rsidR="00C87BC5" w:rsidRPr="005E4B30" w:rsidRDefault="00C87BC5" w:rsidP="00AD467E">
            <w:pPr>
              <w:widowControl/>
              <w:spacing w:line="400" w:lineRule="exact"/>
              <w:jc w:val="left"/>
              <w:rPr>
                <w:rFonts w:ascii="仿宋" w:eastAsia="仿宋" w:hAnsi="仿宋"/>
                <w:szCs w:val="21"/>
              </w:rPr>
            </w:pPr>
          </w:p>
        </w:tc>
        <w:tc>
          <w:tcPr>
            <w:tcW w:w="3543" w:type="dxa"/>
          </w:tcPr>
          <w:p w:rsidR="00C87BC5" w:rsidRPr="005E4B30" w:rsidRDefault="00C87BC5" w:rsidP="00AD467E">
            <w:pPr>
              <w:widowControl/>
              <w:spacing w:line="400" w:lineRule="exact"/>
              <w:ind w:firstLineChars="200" w:firstLine="404"/>
              <w:jc w:val="left"/>
              <w:rPr>
                <w:rFonts w:ascii="仿宋" w:eastAsia="仿宋" w:hAnsi="仿宋"/>
                <w:szCs w:val="21"/>
                <w:u w:val="single"/>
              </w:rPr>
            </w:pPr>
            <w:r w:rsidRPr="005E4B30">
              <w:rPr>
                <w:rFonts w:ascii="黑体" w:eastAsia="黑体" w:hAnsi="黑体" w:cs="Arial" w:hint="eastAsia"/>
                <w:bCs/>
                <w:color w:val="000000"/>
                <w:spacing w:val="-4"/>
                <w:szCs w:val="21"/>
                <w:u w:val="single"/>
              </w:rPr>
              <w:t>第二十五条</w:t>
            </w:r>
            <w:r w:rsidRPr="005E4B30">
              <w:rPr>
                <w:rFonts w:ascii="黑体" w:eastAsia="黑体" w:hAnsi="黑体" w:cs="Arial"/>
                <w:bCs/>
                <w:color w:val="000000"/>
                <w:spacing w:val="-4"/>
                <w:szCs w:val="21"/>
                <w:u w:val="single"/>
              </w:rPr>
              <w:t xml:space="preserve"> </w:t>
            </w:r>
            <w:r w:rsidRPr="005E4B30">
              <w:rPr>
                <w:rFonts w:ascii="仿宋" w:eastAsia="仿宋" w:hAnsi="仿宋" w:cs="Arial" w:hint="eastAsia"/>
                <w:b/>
                <w:color w:val="000000"/>
                <w:spacing w:val="-4"/>
                <w:szCs w:val="21"/>
                <w:u w:val="single"/>
              </w:rPr>
              <w:t>会员自接到交易所取消其会员资格或者同意其放弃会员资格的通知之日起，应当在30个工作日内办理完毕本办法规定的相关事项。</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t>新增一条，明确会员办理资格终止业务的流程</w:t>
            </w:r>
            <w:r w:rsidRPr="005E4B30">
              <w:rPr>
                <w:rFonts w:ascii="仿宋" w:eastAsia="仿宋" w:hAnsi="仿宋" w:hint="eastAsia"/>
                <w:szCs w:val="21"/>
              </w:rPr>
              <w:t>。</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第二十五条 </w:t>
            </w:r>
            <w:r w:rsidRPr="005E4B30">
              <w:rPr>
                <w:rFonts w:ascii="仿宋" w:eastAsia="仿宋" w:hAnsi="仿宋" w:cs="Arial" w:hint="eastAsia"/>
                <w:color w:val="000000"/>
                <w:spacing w:val="-4"/>
                <w:szCs w:val="21"/>
              </w:rPr>
              <w:t>会员有下列情况之一的，应当及时向交易所书面报告：</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（六）发生50万元以上诉讼案件或者经济纠纷；</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第二</w:t>
            </w:r>
            <w:r>
              <w:rPr>
                <w:rFonts w:ascii="黑体" w:eastAsia="黑体" w:hAnsi="黑体" w:cs="Arial" w:hint="eastAsia"/>
                <w:bCs/>
                <w:color w:val="000000"/>
                <w:spacing w:val="-4"/>
                <w:szCs w:val="21"/>
              </w:rPr>
              <w:t>十八</w:t>
            </w:r>
            <w:r w:rsidRPr="005E4B30">
              <w:rPr>
                <w:rFonts w:ascii="黑体" w:eastAsia="黑体" w:hAnsi="黑体" w:cs="Arial" w:hint="eastAsia"/>
                <w:bCs/>
                <w:color w:val="000000"/>
                <w:spacing w:val="-4"/>
                <w:szCs w:val="21"/>
              </w:rPr>
              <w:t xml:space="preserve">条 </w:t>
            </w:r>
            <w:r w:rsidRPr="005E4B30">
              <w:rPr>
                <w:rFonts w:ascii="仿宋" w:eastAsia="仿宋" w:hAnsi="仿宋" w:cs="Arial" w:hint="eastAsia"/>
                <w:color w:val="000000"/>
                <w:spacing w:val="-4"/>
                <w:szCs w:val="21"/>
              </w:rPr>
              <w:t>会员有下列情</w:t>
            </w:r>
            <w:r w:rsidRPr="005E4B30">
              <w:rPr>
                <w:rFonts w:ascii="仿宋" w:eastAsia="仿宋" w:hAnsi="仿宋" w:cs="Arial" w:hint="eastAsia"/>
                <w:dstrike/>
                <w:color w:val="000000"/>
                <w:spacing w:val="-4"/>
                <w:szCs w:val="21"/>
              </w:rPr>
              <w:t>况</w:t>
            </w:r>
            <w:r w:rsidRPr="005E4B30">
              <w:rPr>
                <w:rFonts w:ascii="仿宋" w:eastAsia="仿宋" w:hAnsi="仿宋" w:cs="Arial" w:hint="eastAsia"/>
                <w:b/>
                <w:color w:val="000000"/>
                <w:spacing w:val="-4"/>
                <w:szCs w:val="21"/>
                <w:u w:val="single"/>
              </w:rPr>
              <w:t>形</w:t>
            </w:r>
            <w:r w:rsidRPr="005E4B30">
              <w:rPr>
                <w:rFonts w:ascii="仿宋" w:eastAsia="仿宋" w:hAnsi="仿宋" w:cs="Arial" w:hint="eastAsia"/>
                <w:color w:val="000000"/>
                <w:spacing w:val="-4"/>
                <w:szCs w:val="21"/>
              </w:rPr>
              <w:t>之一的，应当及时向交易所书面报告：</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（六）发生</w:t>
            </w:r>
            <w:r w:rsidRPr="005E4B30">
              <w:rPr>
                <w:rFonts w:ascii="仿宋" w:eastAsia="仿宋" w:hAnsi="仿宋" w:cs="Arial" w:hint="eastAsia"/>
                <w:dstrike/>
                <w:color w:val="000000"/>
                <w:spacing w:val="-4"/>
                <w:szCs w:val="21"/>
              </w:rPr>
              <w:t>50万元以上</w:t>
            </w:r>
            <w:r w:rsidRPr="005E4B30">
              <w:rPr>
                <w:rFonts w:ascii="仿宋" w:eastAsia="仿宋" w:hAnsi="仿宋" w:cs="Arial" w:hint="eastAsia"/>
                <w:b/>
                <w:color w:val="000000"/>
                <w:spacing w:val="-4"/>
                <w:szCs w:val="21"/>
                <w:u w:val="single"/>
              </w:rPr>
              <w:t>重大仲裁、</w:t>
            </w:r>
            <w:r w:rsidRPr="005E4B30">
              <w:rPr>
                <w:rFonts w:ascii="仿宋" w:eastAsia="仿宋" w:hAnsi="仿宋" w:cs="Arial" w:hint="eastAsia"/>
                <w:color w:val="000000"/>
                <w:spacing w:val="-4"/>
                <w:szCs w:val="21"/>
              </w:rPr>
              <w:t>诉讼案件或者经济纠纷；</w:t>
            </w:r>
          </w:p>
          <w:p w:rsidR="00C87BC5" w:rsidRPr="005E4B30" w:rsidRDefault="00C87BC5" w:rsidP="00AD467E">
            <w:pPr>
              <w:widowControl/>
              <w:spacing w:line="400" w:lineRule="exact"/>
              <w:ind w:firstLineChars="200" w:firstLine="404"/>
              <w:jc w:val="left"/>
              <w:rPr>
                <w:rFonts w:ascii="黑体" w:eastAsia="黑体" w:hAnsi="黑体" w:cs="Arial"/>
                <w:bCs/>
                <w:color w:val="000000"/>
                <w:spacing w:val="-4"/>
                <w:szCs w:val="21"/>
                <w:u w:val="single"/>
              </w:rPr>
            </w:pPr>
            <w:r w:rsidRPr="005E4B30">
              <w:rPr>
                <w:rFonts w:ascii="仿宋" w:eastAsia="仿宋" w:hAnsi="仿宋" w:cs="Arial" w:hint="eastAsia"/>
                <w:color w:val="000000"/>
                <w:spacing w:val="-4"/>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结合业务发展实际情况</w:t>
            </w:r>
            <w:r>
              <w:rPr>
                <w:rFonts w:ascii="仿宋" w:eastAsia="仿宋" w:hAnsi="仿宋" w:hint="eastAsia"/>
                <w:szCs w:val="21"/>
              </w:rPr>
              <w:t>，对会员向交易所报告仲裁诉讼或经济纠纷的标准进行修改</w:t>
            </w:r>
            <w:r w:rsidRPr="005E4B30">
              <w:rPr>
                <w:rFonts w:ascii="仿宋" w:eastAsia="仿宋" w:hAnsi="仿宋" w:hint="eastAsia"/>
                <w:szCs w:val="21"/>
              </w:rPr>
              <w:t>。</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 xml:space="preserve">第二十七条 </w:t>
            </w:r>
            <w:r w:rsidRPr="005E4B30">
              <w:rPr>
                <w:rFonts w:ascii="仿宋" w:eastAsia="仿宋" w:hAnsi="仿宋" w:cs="Arial" w:hint="eastAsia"/>
                <w:color w:val="000000"/>
                <w:spacing w:val="-4"/>
                <w:szCs w:val="21"/>
              </w:rPr>
              <w:t>会员有下列情况之一的，交易所有权要求其限期整改：</w:t>
            </w:r>
          </w:p>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仿宋" w:eastAsia="仿宋" w:hAnsi="仿宋" w:cs="Arial" w:hint="eastAsia"/>
                <w:color w:val="000000"/>
                <w:spacing w:val="-4"/>
                <w:szCs w:val="21"/>
              </w:rPr>
              <w:t>……</w:t>
            </w:r>
          </w:p>
        </w:tc>
        <w:tc>
          <w:tcPr>
            <w:tcW w:w="3543" w:type="dxa"/>
          </w:tcPr>
          <w:p w:rsidR="00C87BC5" w:rsidRPr="005E4B30" w:rsidRDefault="00C87BC5" w:rsidP="00AD467E">
            <w:pPr>
              <w:snapToGrid w:val="0"/>
              <w:spacing w:line="400" w:lineRule="exact"/>
              <w:ind w:firstLineChars="200" w:firstLine="404"/>
              <w:jc w:val="left"/>
              <w:rPr>
                <w:rFonts w:ascii="仿宋" w:eastAsia="仿宋" w:hAnsi="仿宋" w:cs="Arial"/>
                <w:color w:val="000000"/>
                <w:spacing w:val="-4"/>
                <w:szCs w:val="21"/>
              </w:rPr>
            </w:pPr>
            <w:r w:rsidRPr="005E4B30">
              <w:rPr>
                <w:rFonts w:ascii="黑体" w:eastAsia="黑体" w:hAnsi="黑体" w:cs="Arial" w:hint="eastAsia"/>
                <w:bCs/>
                <w:color w:val="000000"/>
                <w:spacing w:val="-4"/>
                <w:szCs w:val="21"/>
              </w:rPr>
              <w:t>第</w:t>
            </w:r>
            <w:r w:rsidRPr="00F54641">
              <w:rPr>
                <w:rFonts w:ascii="黑体" w:eastAsia="黑体" w:hAnsi="黑体" w:cs="Arial" w:hint="eastAsia"/>
                <w:bCs/>
                <w:color w:val="000000"/>
                <w:spacing w:val="-4"/>
                <w:szCs w:val="21"/>
              </w:rPr>
              <w:t>三十</w:t>
            </w:r>
            <w:r w:rsidRPr="005E4B30">
              <w:rPr>
                <w:rFonts w:ascii="黑体" w:eastAsia="黑体" w:hAnsi="黑体" w:cs="Arial" w:hint="eastAsia"/>
                <w:bCs/>
                <w:color w:val="000000"/>
                <w:spacing w:val="-4"/>
                <w:szCs w:val="21"/>
              </w:rPr>
              <w:t xml:space="preserve">条 </w:t>
            </w:r>
            <w:r w:rsidRPr="005E4B30">
              <w:rPr>
                <w:rFonts w:ascii="仿宋" w:eastAsia="仿宋" w:hAnsi="仿宋" w:cs="Arial" w:hint="eastAsia"/>
                <w:color w:val="000000"/>
                <w:spacing w:val="-4"/>
                <w:szCs w:val="21"/>
              </w:rPr>
              <w:t>会员有下列情</w:t>
            </w:r>
            <w:r w:rsidRPr="005E4B30">
              <w:rPr>
                <w:rFonts w:ascii="仿宋" w:eastAsia="仿宋" w:hAnsi="仿宋" w:cs="Arial" w:hint="eastAsia"/>
                <w:dstrike/>
                <w:color w:val="000000"/>
                <w:spacing w:val="-4"/>
                <w:szCs w:val="21"/>
              </w:rPr>
              <w:t>况</w:t>
            </w:r>
            <w:r w:rsidRPr="005E4B30">
              <w:rPr>
                <w:rFonts w:ascii="仿宋" w:eastAsia="仿宋" w:hAnsi="仿宋" w:cs="Arial" w:hint="eastAsia"/>
                <w:b/>
                <w:color w:val="000000"/>
                <w:spacing w:val="-4"/>
                <w:szCs w:val="21"/>
                <w:u w:val="single"/>
              </w:rPr>
              <w:t>形</w:t>
            </w:r>
            <w:r w:rsidRPr="005E4B30">
              <w:rPr>
                <w:rFonts w:ascii="仿宋" w:eastAsia="仿宋" w:hAnsi="仿宋" w:cs="Arial" w:hint="eastAsia"/>
                <w:color w:val="000000"/>
                <w:spacing w:val="-4"/>
                <w:szCs w:val="21"/>
              </w:rPr>
              <w:t>之一的，交易所有权要求其限期整改：</w:t>
            </w:r>
          </w:p>
          <w:p w:rsidR="00C87BC5" w:rsidRPr="005E4B30" w:rsidRDefault="00C87BC5" w:rsidP="00AD467E">
            <w:pPr>
              <w:snapToGrid w:val="0"/>
              <w:spacing w:line="400" w:lineRule="exact"/>
              <w:ind w:firstLineChars="200" w:firstLine="404"/>
              <w:jc w:val="left"/>
              <w:rPr>
                <w:rFonts w:ascii="黑体" w:eastAsia="黑体" w:hAnsi="黑体" w:cs="Arial"/>
                <w:bCs/>
                <w:color w:val="000000"/>
                <w:spacing w:val="-4"/>
                <w:szCs w:val="21"/>
              </w:rPr>
            </w:pPr>
            <w:r w:rsidRPr="005E4B30">
              <w:rPr>
                <w:rFonts w:ascii="黑体" w:eastAsia="黑体" w:hAnsi="黑体" w:cs="Arial" w:hint="eastAsia"/>
                <w:bCs/>
                <w:color w:val="000000"/>
                <w:spacing w:val="-4"/>
                <w:szCs w:val="21"/>
              </w:rPr>
              <w:t>……</w:t>
            </w:r>
          </w:p>
        </w:tc>
        <w:tc>
          <w:tcPr>
            <w:tcW w:w="1610" w:type="dxa"/>
          </w:tcPr>
          <w:p w:rsidR="00C87BC5" w:rsidRPr="005E4B30" w:rsidRDefault="00C87BC5" w:rsidP="00AD467E">
            <w:pPr>
              <w:widowControl/>
              <w:spacing w:line="400" w:lineRule="exact"/>
              <w:jc w:val="left"/>
              <w:rPr>
                <w:rFonts w:ascii="仿宋" w:eastAsia="仿宋" w:hAnsi="仿宋"/>
                <w:szCs w:val="21"/>
              </w:rPr>
            </w:pPr>
            <w:r w:rsidRPr="005E4B30">
              <w:rPr>
                <w:rFonts w:ascii="仿宋" w:eastAsia="仿宋" w:hAnsi="仿宋" w:hint="eastAsia"/>
                <w:szCs w:val="21"/>
              </w:rPr>
              <w:t>文字修改。</w:t>
            </w:r>
          </w:p>
        </w:tc>
      </w:tr>
      <w:tr w:rsidR="00C87BC5" w:rsidRPr="009869C2" w:rsidTr="00AD467E">
        <w:tc>
          <w:tcPr>
            <w:tcW w:w="3369" w:type="dxa"/>
          </w:tcPr>
          <w:p w:rsidR="00C87BC5" w:rsidRPr="005E4B30" w:rsidRDefault="00C87BC5" w:rsidP="00AD467E">
            <w:pPr>
              <w:snapToGrid w:val="0"/>
              <w:spacing w:line="400" w:lineRule="exact"/>
              <w:ind w:firstLineChars="200" w:firstLine="404"/>
              <w:jc w:val="left"/>
              <w:rPr>
                <w:rFonts w:ascii="黑体" w:eastAsia="黑体" w:hAnsi="黑体" w:cs="Arial"/>
                <w:bCs/>
                <w:color w:val="000000"/>
                <w:spacing w:val="-4"/>
                <w:szCs w:val="21"/>
              </w:rPr>
            </w:pPr>
          </w:p>
        </w:tc>
        <w:tc>
          <w:tcPr>
            <w:tcW w:w="3543" w:type="dxa"/>
          </w:tcPr>
          <w:p w:rsidR="00C87BC5" w:rsidRPr="005E4B30" w:rsidRDefault="00C87BC5" w:rsidP="00AD467E">
            <w:pPr>
              <w:snapToGrid w:val="0"/>
              <w:spacing w:line="400" w:lineRule="exact"/>
              <w:ind w:firstLineChars="200" w:firstLine="406"/>
              <w:jc w:val="left"/>
              <w:rPr>
                <w:rFonts w:ascii="黑体" w:eastAsia="黑体" w:hAnsi="黑体" w:cs="Arial"/>
                <w:b/>
                <w:bCs/>
                <w:color w:val="000000"/>
                <w:spacing w:val="-4"/>
                <w:szCs w:val="21"/>
              </w:rPr>
            </w:pPr>
            <w:r w:rsidRPr="005E4B30">
              <w:rPr>
                <w:rFonts w:ascii="黑体" w:eastAsia="黑体" w:hAnsi="黑体" w:cs="Arial" w:hint="eastAsia"/>
                <w:b/>
                <w:bCs/>
                <w:color w:val="000000"/>
                <w:spacing w:val="-4"/>
                <w:szCs w:val="21"/>
                <w:u w:val="single"/>
              </w:rPr>
              <w:t xml:space="preserve">第三十四条 </w:t>
            </w:r>
            <w:r w:rsidRPr="005E4B30">
              <w:rPr>
                <w:rFonts w:ascii="仿宋" w:eastAsia="仿宋" w:hAnsi="仿宋" w:hint="eastAsia"/>
                <w:b/>
                <w:szCs w:val="21"/>
                <w:u w:val="single"/>
              </w:rPr>
              <w:t>期货公司会员应当对客户交易行为进行管理。交易所可以对会员的客户管理情况实施现场或非现场检查，会员应当按照交易所要求提供与期货交易活动有关的业务报表、账册、交易记录及其它文件资料。</w:t>
            </w:r>
          </w:p>
        </w:tc>
        <w:tc>
          <w:tcPr>
            <w:tcW w:w="1610" w:type="dxa"/>
          </w:tcPr>
          <w:p w:rsidR="00C87BC5" w:rsidRPr="005E4B30" w:rsidRDefault="00C87BC5" w:rsidP="00AD467E">
            <w:pPr>
              <w:widowControl/>
              <w:spacing w:line="400" w:lineRule="exact"/>
              <w:jc w:val="left"/>
              <w:rPr>
                <w:rFonts w:ascii="仿宋" w:eastAsia="仿宋" w:hAnsi="仿宋"/>
                <w:szCs w:val="21"/>
              </w:rPr>
            </w:pPr>
            <w:r>
              <w:rPr>
                <w:rFonts w:ascii="仿宋" w:eastAsia="仿宋" w:hAnsi="仿宋" w:hint="eastAsia"/>
                <w:szCs w:val="21"/>
              </w:rPr>
              <w:t>新增一条，明确</w:t>
            </w:r>
            <w:r w:rsidRPr="005E4B30">
              <w:rPr>
                <w:rFonts w:ascii="仿宋" w:eastAsia="仿宋" w:hAnsi="仿宋" w:hint="eastAsia"/>
                <w:szCs w:val="21"/>
              </w:rPr>
              <w:t>期货公司会员对客户交易行为进行管理的相关规定。</w:t>
            </w:r>
          </w:p>
        </w:tc>
      </w:tr>
    </w:tbl>
    <w:p w:rsidR="00D71A04" w:rsidRPr="00C87BC5" w:rsidRDefault="00D71A04" w:rsidP="00C87BC5">
      <w:pPr>
        <w:widowControl/>
        <w:rPr>
          <w:rFonts w:ascii="黑体" w:eastAsia="黑体" w:hAnsi="黑体"/>
          <w:sz w:val="32"/>
          <w:szCs w:val="32"/>
        </w:rPr>
      </w:pPr>
    </w:p>
    <w:sectPr w:rsidR="00D71A04" w:rsidRPr="00C87BC5" w:rsidSect="0009669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8E5" w:rsidRDefault="00A878E5" w:rsidP="00096692">
      <w:r>
        <w:separator/>
      </w:r>
    </w:p>
  </w:endnote>
  <w:endnote w:type="continuationSeparator" w:id="1">
    <w:p w:rsidR="00A878E5" w:rsidRDefault="00A878E5" w:rsidP="000966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92" w:rsidRDefault="00096692">
    <w:pPr>
      <w:pStyle w:val="a4"/>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2</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692" w:rsidRDefault="00096692" w:rsidP="00096692">
    <w:pPr>
      <w:pStyle w:val="a4"/>
      <w:jc w:val="right"/>
    </w:pPr>
    <w:r>
      <w:rPr>
        <w:rFonts w:hint="eastAsia"/>
        <w:kern w:val="0"/>
        <w:sz w:val="28"/>
      </w:rPr>
      <w:t>—</w:t>
    </w:r>
    <w:r>
      <w:rPr>
        <w:kern w:val="0"/>
        <w:sz w:val="28"/>
      </w:rPr>
      <w:t xml:space="preserve"> </w:t>
    </w:r>
    <w:r>
      <w:rPr>
        <w:rStyle w:val="a5"/>
        <w:rFonts w:ascii="宋体" w:hAnsi="宋体" w:cs="宋体" w:hint="eastAsia"/>
        <w:kern w:val="0"/>
        <w:sz w:val="28"/>
      </w:rPr>
      <w:fldChar w:fldCharType="begin"/>
    </w:r>
    <w:r>
      <w:rPr>
        <w:rStyle w:val="a5"/>
        <w:rFonts w:ascii="宋体" w:hAnsi="宋体" w:cs="宋体" w:hint="eastAsia"/>
        <w:kern w:val="0"/>
        <w:sz w:val="28"/>
      </w:rPr>
      <w:instrText xml:space="preserve"> PAGE </w:instrText>
    </w:r>
    <w:r>
      <w:rPr>
        <w:rStyle w:val="a5"/>
        <w:rFonts w:ascii="宋体" w:hAnsi="宋体" w:cs="宋体"/>
        <w:kern w:val="0"/>
        <w:sz w:val="28"/>
      </w:rPr>
      <w:fldChar w:fldCharType="separate"/>
    </w:r>
    <w:r>
      <w:rPr>
        <w:rStyle w:val="a5"/>
        <w:rFonts w:ascii="宋体" w:hAnsi="宋体" w:cs="宋体"/>
        <w:noProof/>
        <w:kern w:val="0"/>
        <w:sz w:val="28"/>
      </w:rPr>
      <w:t>1</w:t>
    </w:r>
    <w:r>
      <w:rPr>
        <w:rStyle w:val="a5"/>
        <w:rFonts w:ascii="宋体" w:hAnsi="宋体" w:cs="宋体" w:hint="eastAsia"/>
        <w:kern w:val="0"/>
        <w:sz w:val="28"/>
      </w:rPr>
      <w:fldChar w:fldCharType="end"/>
    </w:r>
    <w:r>
      <w:rPr>
        <w:kern w:val="0"/>
        <w:sz w:val="28"/>
      </w:rPr>
      <w:t xml:space="preserve"> </w:t>
    </w:r>
    <w:r>
      <w:rPr>
        <w:rFonts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8E5" w:rsidRDefault="00A878E5" w:rsidP="00096692">
      <w:r>
        <w:separator/>
      </w:r>
    </w:p>
  </w:footnote>
  <w:footnote w:type="continuationSeparator" w:id="1">
    <w:p w:rsidR="00A878E5" w:rsidRDefault="00A878E5" w:rsidP="000966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BC5"/>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1466"/>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6986"/>
    <w:rsid w:val="0004722E"/>
    <w:rsid w:val="0005088E"/>
    <w:rsid w:val="00052C5C"/>
    <w:rsid w:val="00054F1B"/>
    <w:rsid w:val="00055285"/>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6692"/>
    <w:rsid w:val="000974D4"/>
    <w:rsid w:val="000A0F4F"/>
    <w:rsid w:val="000A1164"/>
    <w:rsid w:val="000A2626"/>
    <w:rsid w:val="000A2637"/>
    <w:rsid w:val="000A2891"/>
    <w:rsid w:val="000A3DAA"/>
    <w:rsid w:val="000A4695"/>
    <w:rsid w:val="000A4E90"/>
    <w:rsid w:val="000A6DFC"/>
    <w:rsid w:val="000A7351"/>
    <w:rsid w:val="000B1475"/>
    <w:rsid w:val="000B3172"/>
    <w:rsid w:val="000B38D2"/>
    <w:rsid w:val="000B503E"/>
    <w:rsid w:val="000B50FB"/>
    <w:rsid w:val="000B7387"/>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737"/>
    <w:rsid w:val="000E4309"/>
    <w:rsid w:val="000E537D"/>
    <w:rsid w:val="000E5517"/>
    <w:rsid w:val="000E588C"/>
    <w:rsid w:val="000E5B44"/>
    <w:rsid w:val="000E63EE"/>
    <w:rsid w:val="000E6B94"/>
    <w:rsid w:val="000E756B"/>
    <w:rsid w:val="000F031B"/>
    <w:rsid w:val="000F0C1A"/>
    <w:rsid w:val="000F35E5"/>
    <w:rsid w:val="000F3EDA"/>
    <w:rsid w:val="000F44E7"/>
    <w:rsid w:val="000F544B"/>
    <w:rsid w:val="000F58FC"/>
    <w:rsid w:val="000F66F3"/>
    <w:rsid w:val="001000BD"/>
    <w:rsid w:val="001002F6"/>
    <w:rsid w:val="0010139A"/>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39F8"/>
    <w:rsid w:val="00125B89"/>
    <w:rsid w:val="0012650C"/>
    <w:rsid w:val="00126873"/>
    <w:rsid w:val="001274C7"/>
    <w:rsid w:val="00127509"/>
    <w:rsid w:val="00127B64"/>
    <w:rsid w:val="00127F60"/>
    <w:rsid w:val="0013005D"/>
    <w:rsid w:val="00130BD9"/>
    <w:rsid w:val="001333E5"/>
    <w:rsid w:val="00133719"/>
    <w:rsid w:val="00133838"/>
    <w:rsid w:val="00133A6B"/>
    <w:rsid w:val="001344D7"/>
    <w:rsid w:val="001356BF"/>
    <w:rsid w:val="001358AD"/>
    <w:rsid w:val="00137BE6"/>
    <w:rsid w:val="00140AD8"/>
    <w:rsid w:val="00141399"/>
    <w:rsid w:val="00143E57"/>
    <w:rsid w:val="001441E0"/>
    <w:rsid w:val="00146DAC"/>
    <w:rsid w:val="00147004"/>
    <w:rsid w:val="0014737B"/>
    <w:rsid w:val="0014739F"/>
    <w:rsid w:val="00151234"/>
    <w:rsid w:val="001514F4"/>
    <w:rsid w:val="00153FEB"/>
    <w:rsid w:val="001541E3"/>
    <w:rsid w:val="00154387"/>
    <w:rsid w:val="00154804"/>
    <w:rsid w:val="00154D58"/>
    <w:rsid w:val="00155534"/>
    <w:rsid w:val="001561EE"/>
    <w:rsid w:val="00156F87"/>
    <w:rsid w:val="00157092"/>
    <w:rsid w:val="00163359"/>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A17"/>
    <w:rsid w:val="00177B95"/>
    <w:rsid w:val="0018235A"/>
    <w:rsid w:val="0018431A"/>
    <w:rsid w:val="001843F2"/>
    <w:rsid w:val="001866E8"/>
    <w:rsid w:val="00186C07"/>
    <w:rsid w:val="00187DF4"/>
    <w:rsid w:val="001929EC"/>
    <w:rsid w:val="0019313C"/>
    <w:rsid w:val="0019367C"/>
    <w:rsid w:val="00194AA2"/>
    <w:rsid w:val="00196923"/>
    <w:rsid w:val="00196FE6"/>
    <w:rsid w:val="001A1517"/>
    <w:rsid w:val="001A1C13"/>
    <w:rsid w:val="001A1FD6"/>
    <w:rsid w:val="001A2B1C"/>
    <w:rsid w:val="001A2BE0"/>
    <w:rsid w:val="001A42D5"/>
    <w:rsid w:val="001A451D"/>
    <w:rsid w:val="001A57FF"/>
    <w:rsid w:val="001A722D"/>
    <w:rsid w:val="001B03E1"/>
    <w:rsid w:val="001B201B"/>
    <w:rsid w:val="001B2410"/>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45E5"/>
    <w:rsid w:val="001D5B20"/>
    <w:rsid w:val="001D655F"/>
    <w:rsid w:val="001E00E0"/>
    <w:rsid w:val="001E117C"/>
    <w:rsid w:val="001E1C1A"/>
    <w:rsid w:val="001E201A"/>
    <w:rsid w:val="001E201D"/>
    <w:rsid w:val="001E3564"/>
    <w:rsid w:val="001E37CB"/>
    <w:rsid w:val="001E571D"/>
    <w:rsid w:val="001E6192"/>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2227"/>
    <w:rsid w:val="00203019"/>
    <w:rsid w:val="00204B41"/>
    <w:rsid w:val="0020590F"/>
    <w:rsid w:val="002066AE"/>
    <w:rsid w:val="00207E11"/>
    <w:rsid w:val="00210EBC"/>
    <w:rsid w:val="00210F9E"/>
    <w:rsid w:val="00211FDC"/>
    <w:rsid w:val="00212A11"/>
    <w:rsid w:val="00214C20"/>
    <w:rsid w:val="00215B10"/>
    <w:rsid w:val="00215FB2"/>
    <w:rsid w:val="00220009"/>
    <w:rsid w:val="00222353"/>
    <w:rsid w:val="00222568"/>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5F6D"/>
    <w:rsid w:val="0024685B"/>
    <w:rsid w:val="00246B01"/>
    <w:rsid w:val="002471B9"/>
    <w:rsid w:val="00247E28"/>
    <w:rsid w:val="00250825"/>
    <w:rsid w:val="0025088C"/>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32B"/>
    <w:rsid w:val="002809B7"/>
    <w:rsid w:val="00281332"/>
    <w:rsid w:val="00281592"/>
    <w:rsid w:val="0028261A"/>
    <w:rsid w:val="00282A9C"/>
    <w:rsid w:val="00282DDE"/>
    <w:rsid w:val="0028319B"/>
    <w:rsid w:val="002833B2"/>
    <w:rsid w:val="002836AB"/>
    <w:rsid w:val="00283F10"/>
    <w:rsid w:val="002849CC"/>
    <w:rsid w:val="00284F7D"/>
    <w:rsid w:val="002854CF"/>
    <w:rsid w:val="00285621"/>
    <w:rsid w:val="00286004"/>
    <w:rsid w:val="002860D4"/>
    <w:rsid w:val="00292267"/>
    <w:rsid w:val="0029242C"/>
    <w:rsid w:val="0029271B"/>
    <w:rsid w:val="00293EBE"/>
    <w:rsid w:val="0029437D"/>
    <w:rsid w:val="002A0623"/>
    <w:rsid w:val="002A0680"/>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5196"/>
    <w:rsid w:val="002B540C"/>
    <w:rsid w:val="002B62B1"/>
    <w:rsid w:val="002B6530"/>
    <w:rsid w:val="002B7B92"/>
    <w:rsid w:val="002B7BF3"/>
    <w:rsid w:val="002C05C3"/>
    <w:rsid w:val="002C36FA"/>
    <w:rsid w:val="002C3B8C"/>
    <w:rsid w:val="002C3FBF"/>
    <w:rsid w:val="002C44DE"/>
    <w:rsid w:val="002C563E"/>
    <w:rsid w:val="002C6944"/>
    <w:rsid w:val="002C70ED"/>
    <w:rsid w:val="002C7C6A"/>
    <w:rsid w:val="002D049A"/>
    <w:rsid w:val="002D19ED"/>
    <w:rsid w:val="002D2F14"/>
    <w:rsid w:val="002D431C"/>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745"/>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4FFD"/>
    <w:rsid w:val="003151EE"/>
    <w:rsid w:val="00315358"/>
    <w:rsid w:val="0031645E"/>
    <w:rsid w:val="003173F0"/>
    <w:rsid w:val="00320547"/>
    <w:rsid w:val="0032184E"/>
    <w:rsid w:val="00322048"/>
    <w:rsid w:val="003224BC"/>
    <w:rsid w:val="003232E2"/>
    <w:rsid w:val="00323B61"/>
    <w:rsid w:val="00324186"/>
    <w:rsid w:val="00324DFC"/>
    <w:rsid w:val="00330500"/>
    <w:rsid w:val="00330666"/>
    <w:rsid w:val="003338FF"/>
    <w:rsid w:val="00333C7B"/>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12C"/>
    <w:rsid w:val="003A32E7"/>
    <w:rsid w:val="003A41BF"/>
    <w:rsid w:val="003A4AB0"/>
    <w:rsid w:val="003A4CFF"/>
    <w:rsid w:val="003A6ADE"/>
    <w:rsid w:val="003B1DD1"/>
    <w:rsid w:val="003B2E05"/>
    <w:rsid w:val="003B34EE"/>
    <w:rsid w:val="003B48FA"/>
    <w:rsid w:val="003B510E"/>
    <w:rsid w:val="003B609D"/>
    <w:rsid w:val="003B6D25"/>
    <w:rsid w:val="003C10BF"/>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E6754"/>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22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51"/>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280"/>
    <w:rsid w:val="00467A33"/>
    <w:rsid w:val="00467BCE"/>
    <w:rsid w:val="00470DD5"/>
    <w:rsid w:val="00471B6D"/>
    <w:rsid w:val="00473784"/>
    <w:rsid w:val="00474C3A"/>
    <w:rsid w:val="004752FB"/>
    <w:rsid w:val="00475DAB"/>
    <w:rsid w:val="00476F5B"/>
    <w:rsid w:val="004770CC"/>
    <w:rsid w:val="0048014C"/>
    <w:rsid w:val="0048026F"/>
    <w:rsid w:val="004820CA"/>
    <w:rsid w:val="00482257"/>
    <w:rsid w:val="00482D1C"/>
    <w:rsid w:val="0048326F"/>
    <w:rsid w:val="0048573C"/>
    <w:rsid w:val="00485B09"/>
    <w:rsid w:val="00486659"/>
    <w:rsid w:val="0048795F"/>
    <w:rsid w:val="004909B3"/>
    <w:rsid w:val="00491021"/>
    <w:rsid w:val="0049133C"/>
    <w:rsid w:val="004914B3"/>
    <w:rsid w:val="004920D8"/>
    <w:rsid w:val="00492213"/>
    <w:rsid w:val="004935A9"/>
    <w:rsid w:val="0049456C"/>
    <w:rsid w:val="00494ED2"/>
    <w:rsid w:val="0049683B"/>
    <w:rsid w:val="0049730F"/>
    <w:rsid w:val="00497818"/>
    <w:rsid w:val="004A2D36"/>
    <w:rsid w:val="004A3C73"/>
    <w:rsid w:val="004A4598"/>
    <w:rsid w:val="004A5742"/>
    <w:rsid w:val="004A6960"/>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31FB"/>
    <w:rsid w:val="004C50DA"/>
    <w:rsid w:val="004C50EB"/>
    <w:rsid w:val="004C5654"/>
    <w:rsid w:val="004C59B2"/>
    <w:rsid w:val="004C609B"/>
    <w:rsid w:val="004C6D30"/>
    <w:rsid w:val="004C6FF9"/>
    <w:rsid w:val="004C757D"/>
    <w:rsid w:val="004D059D"/>
    <w:rsid w:val="004D1231"/>
    <w:rsid w:val="004D24AE"/>
    <w:rsid w:val="004D45AB"/>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0D49"/>
    <w:rsid w:val="0050141E"/>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39E"/>
    <w:rsid w:val="00537819"/>
    <w:rsid w:val="00537942"/>
    <w:rsid w:val="0053794B"/>
    <w:rsid w:val="00537AED"/>
    <w:rsid w:val="005401DB"/>
    <w:rsid w:val="00540672"/>
    <w:rsid w:val="00541206"/>
    <w:rsid w:val="0054186B"/>
    <w:rsid w:val="00542192"/>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FF2"/>
    <w:rsid w:val="0057574A"/>
    <w:rsid w:val="00576E2A"/>
    <w:rsid w:val="005776BC"/>
    <w:rsid w:val="00581D7E"/>
    <w:rsid w:val="00582E92"/>
    <w:rsid w:val="00583632"/>
    <w:rsid w:val="00584D9A"/>
    <w:rsid w:val="00585F52"/>
    <w:rsid w:val="00586728"/>
    <w:rsid w:val="005910E9"/>
    <w:rsid w:val="00593B97"/>
    <w:rsid w:val="005945A6"/>
    <w:rsid w:val="005978B4"/>
    <w:rsid w:val="005A077C"/>
    <w:rsid w:val="005A0A60"/>
    <w:rsid w:val="005A0BEA"/>
    <w:rsid w:val="005A13E4"/>
    <w:rsid w:val="005A2BD2"/>
    <w:rsid w:val="005A3455"/>
    <w:rsid w:val="005A4873"/>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1744"/>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BFC"/>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45508"/>
    <w:rsid w:val="00645A80"/>
    <w:rsid w:val="006514C2"/>
    <w:rsid w:val="00651B4D"/>
    <w:rsid w:val="0065328B"/>
    <w:rsid w:val="006535B3"/>
    <w:rsid w:val="00653882"/>
    <w:rsid w:val="00654231"/>
    <w:rsid w:val="00654D81"/>
    <w:rsid w:val="006550A8"/>
    <w:rsid w:val="006553AF"/>
    <w:rsid w:val="006554B6"/>
    <w:rsid w:val="006556BE"/>
    <w:rsid w:val="00655B6B"/>
    <w:rsid w:val="00660D83"/>
    <w:rsid w:val="00661E84"/>
    <w:rsid w:val="00662878"/>
    <w:rsid w:val="00662C63"/>
    <w:rsid w:val="00663942"/>
    <w:rsid w:val="00664D5A"/>
    <w:rsid w:val="006659DA"/>
    <w:rsid w:val="00666BAD"/>
    <w:rsid w:val="0066712E"/>
    <w:rsid w:val="0066757F"/>
    <w:rsid w:val="00670E14"/>
    <w:rsid w:val="00671000"/>
    <w:rsid w:val="006728B0"/>
    <w:rsid w:val="00673C51"/>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90120"/>
    <w:rsid w:val="00690165"/>
    <w:rsid w:val="00690ACC"/>
    <w:rsid w:val="00690E5E"/>
    <w:rsid w:val="00691F71"/>
    <w:rsid w:val="0069296C"/>
    <w:rsid w:val="00692A76"/>
    <w:rsid w:val="00692D34"/>
    <w:rsid w:val="0069678E"/>
    <w:rsid w:val="00697ABC"/>
    <w:rsid w:val="00697F8B"/>
    <w:rsid w:val="006A1F3C"/>
    <w:rsid w:val="006A34A2"/>
    <w:rsid w:val="006A3562"/>
    <w:rsid w:val="006A37D3"/>
    <w:rsid w:val="006A3C58"/>
    <w:rsid w:val="006A40FE"/>
    <w:rsid w:val="006A4A45"/>
    <w:rsid w:val="006A6F45"/>
    <w:rsid w:val="006A77EC"/>
    <w:rsid w:val="006B0EDC"/>
    <w:rsid w:val="006B10AE"/>
    <w:rsid w:val="006B24B3"/>
    <w:rsid w:val="006B2944"/>
    <w:rsid w:val="006B3965"/>
    <w:rsid w:val="006B610E"/>
    <w:rsid w:val="006B732A"/>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70B9"/>
    <w:rsid w:val="006E7FAA"/>
    <w:rsid w:val="006F013E"/>
    <w:rsid w:val="006F0461"/>
    <w:rsid w:val="006F09EC"/>
    <w:rsid w:val="006F20D3"/>
    <w:rsid w:val="006F2A2D"/>
    <w:rsid w:val="006F59C2"/>
    <w:rsid w:val="007035E8"/>
    <w:rsid w:val="00704416"/>
    <w:rsid w:val="00706076"/>
    <w:rsid w:val="00711B47"/>
    <w:rsid w:val="007126D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FF9"/>
    <w:rsid w:val="007312E5"/>
    <w:rsid w:val="00731F1F"/>
    <w:rsid w:val="007334CA"/>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06CF"/>
    <w:rsid w:val="007652D3"/>
    <w:rsid w:val="007653E1"/>
    <w:rsid w:val="007654BE"/>
    <w:rsid w:val="007654E1"/>
    <w:rsid w:val="00765D23"/>
    <w:rsid w:val="0076746F"/>
    <w:rsid w:val="007705A1"/>
    <w:rsid w:val="007706D1"/>
    <w:rsid w:val="00772245"/>
    <w:rsid w:val="00772EA6"/>
    <w:rsid w:val="00773C32"/>
    <w:rsid w:val="007761BB"/>
    <w:rsid w:val="00777B44"/>
    <w:rsid w:val="00777BBC"/>
    <w:rsid w:val="0078164C"/>
    <w:rsid w:val="00781EB2"/>
    <w:rsid w:val="00782307"/>
    <w:rsid w:val="00782355"/>
    <w:rsid w:val="00782A3A"/>
    <w:rsid w:val="00783585"/>
    <w:rsid w:val="007858BF"/>
    <w:rsid w:val="0078653E"/>
    <w:rsid w:val="0078667B"/>
    <w:rsid w:val="00786A90"/>
    <w:rsid w:val="00786FC6"/>
    <w:rsid w:val="0078701B"/>
    <w:rsid w:val="00787043"/>
    <w:rsid w:val="0078710C"/>
    <w:rsid w:val="0079038F"/>
    <w:rsid w:val="007907BF"/>
    <w:rsid w:val="0079095A"/>
    <w:rsid w:val="00791289"/>
    <w:rsid w:val="007916F6"/>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1C2"/>
    <w:rsid w:val="007A561B"/>
    <w:rsid w:val="007A5A25"/>
    <w:rsid w:val="007A77A9"/>
    <w:rsid w:val="007B2888"/>
    <w:rsid w:val="007B2DDE"/>
    <w:rsid w:val="007B4E55"/>
    <w:rsid w:val="007B561A"/>
    <w:rsid w:val="007B67CA"/>
    <w:rsid w:val="007B7337"/>
    <w:rsid w:val="007C0561"/>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E09AA"/>
    <w:rsid w:val="007E0E9E"/>
    <w:rsid w:val="007E1094"/>
    <w:rsid w:val="007E1A00"/>
    <w:rsid w:val="007E3B10"/>
    <w:rsid w:val="007E407D"/>
    <w:rsid w:val="007E43D3"/>
    <w:rsid w:val="007E48F0"/>
    <w:rsid w:val="007E4A96"/>
    <w:rsid w:val="007E4B79"/>
    <w:rsid w:val="007E52B0"/>
    <w:rsid w:val="007E53DB"/>
    <w:rsid w:val="007E683E"/>
    <w:rsid w:val="007F1495"/>
    <w:rsid w:val="007F1FB4"/>
    <w:rsid w:val="007F25DB"/>
    <w:rsid w:val="007F2BFF"/>
    <w:rsid w:val="007F2D9A"/>
    <w:rsid w:val="007F3EA1"/>
    <w:rsid w:val="007F40E5"/>
    <w:rsid w:val="007F4F36"/>
    <w:rsid w:val="007F5622"/>
    <w:rsid w:val="007F5A44"/>
    <w:rsid w:val="007F64DA"/>
    <w:rsid w:val="007F6CBE"/>
    <w:rsid w:val="007F6EE8"/>
    <w:rsid w:val="008005E6"/>
    <w:rsid w:val="0080142B"/>
    <w:rsid w:val="0080164B"/>
    <w:rsid w:val="00802500"/>
    <w:rsid w:val="00804141"/>
    <w:rsid w:val="00804EAD"/>
    <w:rsid w:val="0080596B"/>
    <w:rsid w:val="0080619C"/>
    <w:rsid w:val="008075D0"/>
    <w:rsid w:val="00812BA9"/>
    <w:rsid w:val="0081381E"/>
    <w:rsid w:val="00813FFC"/>
    <w:rsid w:val="00814481"/>
    <w:rsid w:val="00817856"/>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0CF"/>
    <w:rsid w:val="0084321F"/>
    <w:rsid w:val="00843712"/>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1199"/>
    <w:rsid w:val="00861A34"/>
    <w:rsid w:val="00862081"/>
    <w:rsid w:val="00863722"/>
    <w:rsid w:val="00864541"/>
    <w:rsid w:val="00864B72"/>
    <w:rsid w:val="00864FE4"/>
    <w:rsid w:val="0086529A"/>
    <w:rsid w:val="008662BD"/>
    <w:rsid w:val="008668C5"/>
    <w:rsid w:val="008700E1"/>
    <w:rsid w:val="00870A8A"/>
    <w:rsid w:val="0087163E"/>
    <w:rsid w:val="0087523D"/>
    <w:rsid w:val="00875C78"/>
    <w:rsid w:val="0087683D"/>
    <w:rsid w:val="00876B1D"/>
    <w:rsid w:val="00876BA1"/>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3CB"/>
    <w:rsid w:val="008A09AE"/>
    <w:rsid w:val="008A1281"/>
    <w:rsid w:val="008A2A52"/>
    <w:rsid w:val="008A4386"/>
    <w:rsid w:val="008A483C"/>
    <w:rsid w:val="008A5D95"/>
    <w:rsid w:val="008A6251"/>
    <w:rsid w:val="008A6A24"/>
    <w:rsid w:val="008A7A51"/>
    <w:rsid w:val="008B201E"/>
    <w:rsid w:val="008B3684"/>
    <w:rsid w:val="008B4749"/>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0E83"/>
    <w:rsid w:val="009116AD"/>
    <w:rsid w:val="00912CCB"/>
    <w:rsid w:val="00917437"/>
    <w:rsid w:val="009174A1"/>
    <w:rsid w:val="009217C3"/>
    <w:rsid w:val="00922170"/>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6374"/>
    <w:rsid w:val="00957773"/>
    <w:rsid w:val="00960592"/>
    <w:rsid w:val="0096094A"/>
    <w:rsid w:val="009613ED"/>
    <w:rsid w:val="00961749"/>
    <w:rsid w:val="00961E43"/>
    <w:rsid w:val="009636ED"/>
    <w:rsid w:val="00963926"/>
    <w:rsid w:val="00964FE9"/>
    <w:rsid w:val="00967DB1"/>
    <w:rsid w:val="00970BC1"/>
    <w:rsid w:val="00971692"/>
    <w:rsid w:val="00971A09"/>
    <w:rsid w:val="00971B88"/>
    <w:rsid w:val="00973686"/>
    <w:rsid w:val="00974FC1"/>
    <w:rsid w:val="0097537E"/>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477B"/>
    <w:rsid w:val="00995E3A"/>
    <w:rsid w:val="00996AE0"/>
    <w:rsid w:val="009A48A1"/>
    <w:rsid w:val="009A4C94"/>
    <w:rsid w:val="009A540A"/>
    <w:rsid w:val="009A71A9"/>
    <w:rsid w:val="009A7C1A"/>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C6C"/>
    <w:rsid w:val="009C1EEE"/>
    <w:rsid w:val="009C1F3F"/>
    <w:rsid w:val="009C21E4"/>
    <w:rsid w:val="009C52C5"/>
    <w:rsid w:val="009C5BFD"/>
    <w:rsid w:val="009C6508"/>
    <w:rsid w:val="009C74B1"/>
    <w:rsid w:val="009D05E4"/>
    <w:rsid w:val="009D1B1E"/>
    <w:rsid w:val="009D22B5"/>
    <w:rsid w:val="009D2AFD"/>
    <w:rsid w:val="009D48A4"/>
    <w:rsid w:val="009D4C66"/>
    <w:rsid w:val="009D4E71"/>
    <w:rsid w:val="009D52A7"/>
    <w:rsid w:val="009D78EC"/>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07E89"/>
    <w:rsid w:val="00A11F69"/>
    <w:rsid w:val="00A122AF"/>
    <w:rsid w:val="00A12AEE"/>
    <w:rsid w:val="00A12E22"/>
    <w:rsid w:val="00A13C09"/>
    <w:rsid w:val="00A13F49"/>
    <w:rsid w:val="00A1419B"/>
    <w:rsid w:val="00A1483F"/>
    <w:rsid w:val="00A14B50"/>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463B"/>
    <w:rsid w:val="00A25253"/>
    <w:rsid w:val="00A2609E"/>
    <w:rsid w:val="00A263CE"/>
    <w:rsid w:val="00A26F19"/>
    <w:rsid w:val="00A30C25"/>
    <w:rsid w:val="00A31629"/>
    <w:rsid w:val="00A31690"/>
    <w:rsid w:val="00A3174E"/>
    <w:rsid w:val="00A31A09"/>
    <w:rsid w:val="00A32A18"/>
    <w:rsid w:val="00A34682"/>
    <w:rsid w:val="00A34918"/>
    <w:rsid w:val="00A35CD0"/>
    <w:rsid w:val="00A35DD5"/>
    <w:rsid w:val="00A369A4"/>
    <w:rsid w:val="00A37137"/>
    <w:rsid w:val="00A37556"/>
    <w:rsid w:val="00A4311B"/>
    <w:rsid w:val="00A43691"/>
    <w:rsid w:val="00A439E5"/>
    <w:rsid w:val="00A445E1"/>
    <w:rsid w:val="00A45294"/>
    <w:rsid w:val="00A45E5D"/>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727"/>
    <w:rsid w:val="00A55C1F"/>
    <w:rsid w:val="00A563E0"/>
    <w:rsid w:val="00A56630"/>
    <w:rsid w:val="00A572EC"/>
    <w:rsid w:val="00A575AD"/>
    <w:rsid w:val="00A57A10"/>
    <w:rsid w:val="00A625CC"/>
    <w:rsid w:val="00A626A9"/>
    <w:rsid w:val="00A6461E"/>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7623D"/>
    <w:rsid w:val="00A80440"/>
    <w:rsid w:val="00A82941"/>
    <w:rsid w:val="00A83C43"/>
    <w:rsid w:val="00A8400C"/>
    <w:rsid w:val="00A84BE1"/>
    <w:rsid w:val="00A85E2A"/>
    <w:rsid w:val="00A86B26"/>
    <w:rsid w:val="00A878E5"/>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97981"/>
    <w:rsid w:val="00AA06B3"/>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B8"/>
    <w:rsid w:val="00AF7BED"/>
    <w:rsid w:val="00B01042"/>
    <w:rsid w:val="00B02CE3"/>
    <w:rsid w:val="00B03AD2"/>
    <w:rsid w:val="00B0604C"/>
    <w:rsid w:val="00B06FA8"/>
    <w:rsid w:val="00B07A5F"/>
    <w:rsid w:val="00B10118"/>
    <w:rsid w:val="00B11CD9"/>
    <w:rsid w:val="00B13158"/>
    <w:rsid w:val="00B1384B"/>
    <w:rsid w:val="00B13EBF"/>
    <w:rsid w:val="00B1479A"/>
    <w:rsid w:val="00B14BA1"/>
    <w:rsid w:val="00B150D1"/>
    <w:rsid w:val="00B154AF"/>
    <w:rsid w:val="00B15AD2"/>
    <w:rsid w:val="00B15EEA"/>
    <w:rsid w:val="00B179F3"/>
    <w:rsid w:val="00B17B24"/>
    <w:rsid w:val="00B20B92"/>
    <w:rsid w:val="00B2135C"/>
    <w:rsid w:val="00B22533"/>
    <w:rsid w:val="00B23CBC"/>
    <w:rsid w:val="00B2522D"/>
    <w:rsid w:val="00B25697"/>
    <w:rsid w:val="00B26D1B"/>
    <w:rsid w:val="00B30D62"/>
    <w:rsid w:val="00B31777"/>
    <w:rsid w:val="00B31C09"/>
    <w:rsid w:val="00B32B29"/>
    <w:rsid w:val="00B331BF"/>
    <w:rsid w:val="00B337A8"/>
    <w:rsid w:val="00B34A4A"/>
    <w:rsid w:val="00B35773"/>
    <w:rsid w:val="00B35854"/>
    <w:rsid w:val="00B40CC7"/>
    <w:rsid w:val="00B40F96"/>
    <w:rsid w:val="00B412DE"/>
    <w:rsid w:val="00B41BE9"/>
    <w:rsid w:val="00B42239"/>
    <w:rsid w:val="00B43544"/>
    <w:rsid w:val="00B44A89"/>
    <w:rsid w:val="00B44C74"/>
    <w:rsid w:val="00B45653"/>
    <w:rsid w:val="00B45FC9"/>
    <w:rsid w:val="00B46007"/>
    <w:rsid w:val="00B46BF1"/>
    <w:rsid w:val="00B50269"/>
    <w:rsid w:val="00B51016"/>
    <w:rsid w:val="00B51177"/>
    <w:rsid w:val="00B51B5B"/>
    <w:rsid w:val="00B54DDA"/>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831"/>
    <w:rsid w:val="00B87B01"/>
    <w:rsid w:val="00B87ECC"/>
    <w:rsid w:val="00B9022C"/>
    <w:rsid w:val="00B91555"/>
    <w:rsid w:val="00B91A5E"/>
    <w:rsid w:val="00B91F06"/>
    <w:rsid w:val="00B9337B"/>
    <w:rsid w:val="00B934C4"/>
    <w:rsid w:val="00B9375C"/>
    <w:rsid w:val="00B942FF"/>
    <w:rsid w:val="00B94B11"/>
    <w:rsid w:val="00BA092A"/>
    <w:rsid w:val="00BA1E58"/>
    <w:rsid w:val="00BA4574"/>
    <w:rsid w:val="00BA4607"/>
    <w:rsid w:val="00BA50C8"/>
    <w:rsid w:val="00BA5BFD"/>
    <w:rsid w:val="00BB0CA0"/>
    <w:rsid w:val="00BB0EE8"/>
    <w:rsid w:val="00BB2402"/>
    <w:rsid w:val="00BB2E08"/>
    <w:rsid w:val="00BB3BF9"/>
    <w:rsid w:val="00BB4123"/>
    <w:rsid w:val="00BB4685"/>
    <w:rsid w:val="00BB474D"/>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F20"/>
    <w:rsid w:val="00BD14CB"/>
    <w:rsid w:val="00BD24BF"/>
    <w:rsid w:val="00BD3BD8"/>
    <w:rsid w:val="00BD3EBA"/>
    <w:rsid w:val="00BD497E"/>
    <w:rsid w:val="00BD4DB3"/>
    <w:rsid w:val="00BD64DA"/>
    <w:rsid w:val="00BD6A75"/>
    <w:rsid w:val="00BE0737"/>
    <w:rsid w:val="00BE215D"/>
    <w:rsid w:val="00BE4359"/>
    <w:rsid w:val="00BE4A53"/>
    <w:rsid w:val="00BE7396"/>
    <w:rsid w:val="00BE7E9B"/>
    <w:rsid w:val="00BE7EDE"/>
    <w:rsid w:val="00BF2A0C"/>
    <w:rsid w:val="00BF2DCF"/>
    <w:rsid w:val="00BF3144"/>
    <w:rsid w:val="00BF3355"/>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077B9"/>
    <w:rsid w:val="00C105C5"/>
    <w:rsid w:val="00C11050"/>
    <w:rsid w:val="00C1155F"/>
    <w:rsid w:val="00C11A9F"/>
    <w:rsid w:val="00C11C98"/>
    <w:rsid w:val="00C1210F"/>
    <w:rsid w:val="00C140D4"/>
    <w:rsid w:val="00C14633"/>
    <w:rsid w:val="00C15B8A"/>
    <w:rsid w:val="00C202F4"/>
    <w:rsid w:val="00C211A2"/>
    <w:rsid w:val="00C227F6"/>
    <w:rsid w:val="00C23170"/>
    <w:rsid w:val="00C238DB"/>
    <w:rsid w:val="00C23A04"/>
    <w:rsid w:val="00C244E0"/>
    <w:rsid w:val="00C25BC2"/>
    <w:rsid w:val="00C2751F"/>
    <w:rsid w:val="00C27E6A"/>
    <w:rsid w:val="00C304BE"/>
    <w:rsid w:val="00C32717"/>
    <w:rsid w:val="00C32C54"/>
    <w:rsid w:val="00C3435E"/>
    <w:rsid w:val="00C343D2"/>
    <w:rsid w:val="00C35034"/>
    <w:rsid w:val="00C35287"/>
    <w:rsid w:val="00C354CC"/>
    <w:rsid w:val="00C35E19"/>
    <w:rsid w:val="00C372D9"/>
    <w:rsid w:val="00C41657"/>
    <w:rsid w:val="00C41FD5"/>
    <w:rsid w:val="00C42BE7"/>
    <w:rsid w:val="00C431A8"/>
    <w:rsid w:val="00C43669"/>
    <w:rsid w:val="00C43B0F"/>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3E50"/>
    <w:rsid w:val="00C742CC"/>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BC5"/>
    <w:rsid w:val="00C87E7D"/>
    <w:rsid w:val="00C908C9"/>
    <w:rsid w:val="00C91E68"/>
    <w:rsid w:val="00C936D0"/>
    <w:rsid w:val="00C93E5F"/>
    <w:rsid w:val="00C960D8"/>
    <w:rsid w:val="00C96382"/>
    <w:rsid w:val="00CA0137"/>
    <w:rsid w:val="00CA0C64"/>
    <w:rsid w:val="00CA115D"/>
    <w:rsid w:val="00CA1BE8"/>
    <w:rsid w:val="00CA3796"/>
    <w:rsid w:val="00CA4437"/>
    <w:rsid w:val="00CA6482"/>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5AC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1B2"/>
    <w:rsid w:val="00CF2AF4"/>
    <w:rsid w:val="00CF2E22"/>
    <w:rsid w:val="00CF490F"/>
    <w:rsid w:val="00CF4C44"/>
    <w:rsid w:val="00CF524C"/>
    <w:rsid w:val="00CF55DB"/>
    <w:rsid w:val="00D00321"/>
    <w:rsid w:val="00D01865"/>
    <w:rsid w:val="00D02C26"/>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0199"/>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2634"/>
    <w:rsid w:val="00DA44AE"/>
    <w:rsid w:val="00DA6BC9"/>
    <w:rsid w:val="00DB0559"/>
    <w:rsid w:val="00DB1B67"/>
    <w:rsid w:val="00DB41C3"/>
    <w:rsid w:val="00DB48A7"/>
    <w:rsid w:val="00DB4BD5"/>
    <w:rsid w:val="00DB6F6D"/>
    <w:rsid w:val="00DB7882"/>
    <w:rsid w:val="00DC08B5"/>
    <w:rsid w:val="00DC0ABB"/>
    <w:rsid w:val="00DC1E68"/>
    <w:rsid w:val="00DC4554"/>
    <w:rsid w:val="00DC466D"/>
    <w:rsid w:val="00DC5F0F"/>
    <w:rsid w:val="00DC5F30"/>
    <w:rsid w:val="00DC6927"/>
    <w:rsid w:val="00DC6D49"/>
    <w:rsid w:val="00DC6EAE"/>
    <w:rsid w:val="00DC6F5F"/>
    <w:rsid w:val="00DC6F69"/>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409"/>
    <w:rsid w:val="00DF3BDF"/>
    <w:rsid w:val="00DF5BE1"/>
    <w:rsid w:val="00DF5EF8"/>
    <w:rsid w:val="00E0127F"/>
    <w:rsid w:val="00E01643"/>
    <w:rsid w:val="00E01EC5"/>
    <w:rsid w:val="00E02CE2"/>
    <w:rsid w:val="00E03C96"/>
    <w:rsid w:val="00E047F8"/>
    <w:rsid w:val="00E058A1"/>
    <w:rsid w:val="00E05CDA"/>
    <w:rsid w:val="00E0763A"/>
    <w:rsid w:val="00E103AF"/>
    <w:rsid w:val="00E117E0"/>
    <w:rsid w:val="00E11AFF"/>
    <w:rsid w:val="00E124FA"/>
    <w:rsid w:val="00E128BE"/>
    <w:rsid w:val="00E12DF8"/>
    <w:rsid w:val="00E13592"/>
    <w:rsid w:val="00E13814"/>
    <w:rsid w:val="00E14BFA"/>
    <w:rsid w:val="00E1559A"/>
    <w:rsid w:val="00E15BB1"/>
    <w:rsid w:val="00E15F64"/>
    <w:rsid w:val="00E17967"/>
    <w:rsid w:val="00E2038F"/>
    <w:rsid w:val="00E23586"/>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187A"/>
    <w:rsid w:val="00E4269F"/>
    <w:rsid w:val="00E429E9"/>
    <w:rsid w:val="00E43D44"/>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32D8"/>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0C7B"/>
    <w:rsid w:val="00EB1A83"/>
    <w:rsid w:val="00EB210D"/>
    <w:rsid w:val="00EB2FD9"/>
    <w:rsid w:val="00EB38AC"/>
    <w:rsid w:val="00EB6969"/>
    <w:rsid w:val="00EB7FEA"/>
    <w:rsid w:val="00EC0E22"/>
    <w:rsid w:val="00EC12F6"/>
    <w:rsid w:val="00EC2726"/>
    <w:rsid w:val="00EC33B0"/>
    <w:rsid w:val="00EC3ADE"/>
    <w:rsid w:val="00EC50AE"/>
    <w:rsid w:val="00EC6EE2"/>
    <w:rsid w:val="00EC7ABD"/>
    <w:rsid w:val="00ED0335"/>
    <w:rsid w:val="00ED0DDF"/>
    <w:rsid w:val="00ED37A5"/>
    <w:rsid w:val="00ED3E4C"/>
    <w:rsid w:val="00ED570F"/>
    <w:rsid w:val="00ED5CEC"/>
    <w:rsid w:val="00ED6458"/>
    <w:rsid w:val="00ED6CDB"/>
    <w:rsid w:val="00EE00BC"/>
    <w:rsid w:val="00EE06CD"/>
    <w:rsid w:val="00EE0A1C"/>
    <w:rsid w:val="00EE1BDF"/>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0000"/>
    <w:rsid w:val="00F11063"/>
    <w:rsid w:val="00F139F2"/>
    <w:rsid w:val="00F13A87"/>
    <w:rsid w:val="00F13C1A"/>
    <w:rsid w:val="00F143D0"/>
    <w:rsid w:val="00F14A74"/>
    <w:rsid w:val="00F154DC"/>
    <w:rsid w:val="00F208EE"/>
    <w:rsid w:val="00F20974"/>
    <w:rsid w:val="00F21A90"/>
    <w:rsid w:val="00F22146"/>
    <w:rsid w:val="00F2329E"/>
    <w:rsid w:val="00F250BF"/>
    <w:rsid w:val="00F26554"/>
    <w:rsid w:val="00F3100B"/>
    <w:rsid w:val="00F310F6"/>
    <w:rsid w:val="00F32E5A"/>
    <w:rsid w:val="00F33BA1"/>
    <w:rsid w:val="00F34C49"/>
    <w:rsid w:val="00F351DA"/>
    <w:rsid w:val="00F3637C"/>
    <w:rsid w:val="00F370EB"/>
    <w:rsid w:val="00F37670"/>
    <w:rsid w:val="00F40B61"/>
    <w:rsid w:val="00F40C57"/>
    <w:rsid w:val="00F43B17"/>
    <w:rsid w:val="00F44CF4"/>
    <w:rsid w:val="00F465BE"/>
    <w:rsid w:val="00F46B39"/>
    <w:rsid w:val="00F47703"/>
    <w:rsid w:val="00F4777D"/>
    <w:rsid w:val="00F47EC5"/>
    <w:rsid w:val="00F50D28"/>
    <w:rsid w:val="00F50D75"/>
    <w:rsid w:val="00F510E1"/>
    <w:rsid w:val="00F51588"/>
    <w:rsid w:val="00F52310"/>
    <w:rsid w:val="00F52391"/>
    <w:rsid w:val="00F52A78"/>
    <w:rsid w:val="00F52DD8"/>
    <w:rsid w:val="00F53CE0"/>
    <w:rsid w:val="00F54316"/>
    <w:rsid w:val="00F558FE"/>
    <w:rsid w:val="00F5693A"/>
    <w:rsid w:val="00F60603"/>
    <w:rsid w:val="00F6102A"/>
    <w:rsid w:val="00F61C47"/>
    <w:rsid w:val="00F61F91"/>
    <w:rsid w:val="00F6228E"/>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8EE"/>
    <w:rsid w:val="00F74FDC"/>
    <w:rsid w:val="00F75140"/>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60E4"/>
    <w:rsid w:val="00F971AE"/>
    <w:rsid w:val="00F97783"/>
    <w:rsid w:val="00F97CA2"/>
    <w:rsid w:val="00F97E54"/>
    <w:rsid w:val="00F97ED1"/>
    <w:rsid w:val="00FA08D5"/>
    <w:rsid w:val="00FA1123"/>
    <w:rsid w:val="00FA1222"/>
    <w:rsid w:val="00FA20B8"/>
    <w:rsid w:val="00FA21CB"/>
    <w:rsid w:val="00FA249D"/>
    <w:rsid w:val="00FA2613"/>
    <w:rsid w:val="00FA2DA2"/>
    <w:rsid w:val="00FA425C"/>
    <w:rsid w:val="00FA4654"/>
    <w:rsid w:val="00FA4B54"/>
    <w:rsid w:val="00FA4FEF"/>
    <w:rsid w:val="00FA5A22"/>
    <w:rsid w:val="00FA5DF0"/>
    <w:rsid w:val="00FA68FF"/>
    <w:rsid w:val="00FA6915"/>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D5EA8"/>
    <w:rsid w:val="00FE040C"/>
    <w:rsid w:val="00FE20FE"/>
    <w:rsid w:val="00FE23BF"/>
    <w:rsid w:val="00FE3A57"/>
    <w:rsid w:val="00FE57D1"/>
    <w:rsid w:val="00FE60DC"/>
    <w:rsid w:val="00FE636C"/>
    <w:rsid w:val="00FE791E"/>
    <w:rsid w:val="00FE7D04"/>
    <w:rsid w:val="00FF07B9"/>
    <w:rsid w:val="00FF0C0A"/>
    <w:rsid w:val="00FF24AE"/>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BC5"/>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7BC5"/>
    <w:pPr>
      <w:widowControl w:val="0"/>
      <w:autoSpaceDE w:val="0"/>
      <w:autoSpaceDN w:val="0"/>
      <w:adjustRightInd w:val="0"/>
      <w:jc w:val="left"/>
    </w:pPr>
    <w:rPr>
      <w:rFonts w:ascii="黑体" w:eastAsia="黑体" w:hAnsi="Calibri" w:cs="黑体"/>
      <w:color w:val="000000"/>
      <w:kern w:val="0"/>
      <w:sz w:val="24"/>
      <w:szCs w:val="24"/>
    </w:rPr>
  </w:style>
  <w:style w:type="paragraph" w:styleId="a3">
    <w:name w:val="header"/>
    <w:basedOn w:val="a"/>
    <w:link w:val="Char"/>
    <w:uiPriority w:val="99"/>
    <w:semiHidden/>
    <w:unhideWhenUsed/>
    <w:rsid w:val="000966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6692"/>
    <w:rPr>
      <w:rFonts w:ascii="Times New Roman" w:eastAsia="宋体" w:hAnsi="Times New Roman" w:cs="Times New Roman"/>
      <w:sz w:val="18"/>
      <w:szCs w:val="18"/>
    </w:rPr>
  </w:style>
  <w:style w:type="paragraph" w:styleId="a4">
    <w:name w:val="footer"/>
    <w:basedOn w:val="a"/>
    <w:link w:val="Char0"/>
    <w:uiPriority w:val="99"/>
    <w:semiHidden/>
    <w:unhideWhenUsed/>
    <w:rsid w:val="000966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6692"/>
    <w:rPr>
      <w:rFonts w:ascii="Times New Roman" w:eastAsia="宋体" w:hAnsi="Times New Roman" w:cs="Times New Roman"/>
      <w:sz w:val="18"/>
      <w:szCs w:val="18"/>
    </w:rPr>
  </w:style>
  <w:style w:type="character" w:styleId="a5">
    <w:name w:val="page number"/>
    <w:basedOn w:val="a0"/>
    <w:semiHidden/>
    <w:unhideWhenUsed/>
    <w:rsid w:val="000966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1779</Characters>
  <Application>Microsoft Office Word</Application>
  <DocSecurity>0</DocSecurity>
  <Lines>14</Lines>
  <Paragraphs>4</Paragraphs>
  <ScaleCrop>false</ScaleCrop>
  <Company>Lenovo</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2020-07-30T06:24:00Z</dcterms:created>
  <dcterms:modified xsi:type="dcterms:W3CDTF">2020-07-30T06:26:00Z</dcterms:modified>
</cp:coreProperties>
</file>