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93" w:rsidRDefault="007B0293" w:rsidP="007B0293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7B0293" w:rsidRDefault="007B0293" w:rsidP="007B0293">
      <w:pPr>
        <w:snapToGrid w:val="0"/>
        <w:spacing w:beforeLines="100" w:afterLines="100"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动力煤</w:t>
      </w:r>
      <w:r w:rsidRPr="00F75D58">
        <w:rPr>
          <w:rFonts w:ascii="宋体" w:hAnsi="宋体" w:hint="eastAsia"/>
          <w:b/>
          <w:noProof/>
          <w:sz w:val="44"/>
        </w:rPr>
        <w:t>期权合约测试参数</w:t>
      </w:r>
    </w:p>
    <w:p w:rsidR="007B0293" w:rsidRDefault="007B0293" w:rsidP="007B0293">
      <w:pPr>
        <w:pStyle w:val="a3"/>
        <w:ind w:firstLine="640"/>
        <w:outlineLvl w:val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一、动力煤</w:t>
      </w:r>
      <w:r w:rsidRPr="005F3655">
        <w:rPr>
          <w:rFonts w:ascii="黑体" w:eastAsia="黑体" w:hAnsi="仿宋" w:hint="eastAsia"/>
          <w:sz w:val="32"/>
          <w:szCs w:val="32"/>
        </w:rPr>
        <w:t>期权合约（草案）</w:t>
      </w:r>
    </w:p>
    <w:tbl>
      <w:tblPr>
        <w:tblW w:w="8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3"/>
        <w:gridCol w:w="6652"/>
      </w:tblGrid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D2727E">
              <w:rPr>
                <w:rFonts w:ascii="仿宋" w:eastAsia="仿宋" w:hAnsi="仿宋"/>
                <w:sz w:val="24"/>
              </w:rPr>
              <w:t>动力煤</w:t>
            </w:r>
            <w:r w:rsidRPr="009F2A52">
              <w:rPr>
                <w:rFonts w:ascii="仿宋" w:eastAsia="仿宋" w:hAnsi="仿宋"/>
                <w:sz w:val="24"/>
              </w:rPr>
              <w:t>期货合约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合约类型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看涨期权、看跌期权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交易单位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1手</w:t>
            </w:r>
            <w:r>
              <w:rPr>
                <w:rFonts w:ascii="仿宋" w:eastAsia="仿宋" w:hAnsi="仿宋" w:hint="eastAsia"/>
                <w:sz w:val="24"/>
              </w:rPr>
              <w:t>动力煤</w:t>
            </w:r>
            <w:r w:rsidRPr="009F2A52">
              <w:rPr>
                <w:rFonts w:ascii="仿宋" w:eastAsia="仿宋" w:hAnsi="仿宋"/>
                <w:sz w:val="24"/>
              </w:rPr>
              <w:t>期货合约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元（人民币）/吨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最小变动价位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0.1元/吨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涨跌停板幅度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与</w:t>
            </w:r>
            <w:r w:rsidRPr="00FD7F13">
              <w:rPr>
                <w:rFonts w:ascii="仿宋" w:eastAsia="仿宋" w:hAnsi="仿宋" w:hint="eastAsia"/>
                <w:sz w:val="24"/>
              </w:rPr>
              <w:t>动力煤</w:t>
            </w:r>
            <w:r w:rsidRPr="00FD7F13">
              <w:rPr>
                <w:rFonts w:ascii="仿宋" w:eastAsia="仿宋" w:hAnsi="仿宋"/>
                <w:sz w:val="24"/>
              </w:rPr>
              <w:t>期货合约涨跌停板幅度相同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合约月份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</w:t>
            </w:r>
            <w:r w:rsidRPr="00FD7F13">
              <w:rPr>
                <w:rFonts w:ascii="仿宋" w:eastAsia="仿宋" w:hAnsi="仿宋"/>
                <w:sz w:val="24"/>
              </w:rPr>
              <w:t>10</w:t>
            </w:r>
            <w:r w:rsidRPr="00FD7F13">
              <w:rPr>
                <w:rFonts w:ascii="仿宋" w:eastAsia="仿宋" w:hAnsi="仿宋" w:hint="eastAsia"/>
                <w:sz w:val="24"/>
              </w:rPr>
              <w:t>000手（单边）之后的第二个交易日挂牌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交易时间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每周一至周五上午9:00—11:30，下午13:30—15:00，以及交易所规定的其他交易时间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最后交易日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标的期货合约交割月份前一个月的第3个交易日，以及交易所规定的其他日期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到期日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同最后交易日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行权价格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481B26">
              <w:rPr>
                <w:rFonts w:ascii="仿宋" w:eastAsia="仿宋" w:hAnsi="仿宋"/>
                <w:sz w:val="24"/>
              </w:rPr>
              <w:t>以</w:t>
            </w:r>
            <w:r w:rsidRPr="00481B26">
              <w:rPr>
                <w:rFonts w:ascii="仿宋" w:eastAsia="仿宋" w:hAnsi="仿宋" w:hint="eastAsia"/>
                <w:sz w:val="24"/>
              </w:rPr>
              <w:t>动力煤</w:t>
            </w:r>
            <w:r w:rsidRPr="00FD7F13">
              <w:rPr>
                <w:rFonts w:ascii="仿宋" w:eastAsia="仿宋" w:hAnsi="仿宋"/>
                <w:sz w:val="24"/>
              </w:rPr>
              <w:t>期货前一交易日结算价为基准，按行权价格间距挂出6个实值期权、1个平值期权和6个</w:t>
            </w:r>
            <w:proofErr w:type="gramStart"/>
            <w:r w:rsidRPr="00FD7F13">
              <w:rPr>
                <w:rFonts w:ascii="仿宋" w:eastAsia="仿宋" w:hAnsi="仿宋"/>
                <w:sz w:val="24"/>
              </w:rPr>
              <w:t>虚值期权</w:t>
            </w:r>
            <w:proofErr w:type="gramEnd"/>
            <w:r w:rsidRPr="00FD7F13">
              <w:rPr>
                <w:rFonts w:ascii="仿宋" w:eastAsia="仿宋" w:hAnsi="仿宋"/>
                <w:sz w:val="24"/>
              </w:rPr>
              <w:t>。行权价格≤500元/吨，行权价格间距为5元/吨；行权价格＞500元/吨，行权价格间距为10元/吨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widowControl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美式。买方可在到期日前任一交易日的交易时间提交行权申请；买方可在到期日15:30</w:t>
            </w:r>
            <w:r w:rsidRPr="009F2A52">
              <w:rPr>
                <w:rFonts w:ascii="仿宋" w:eastAsia="仿宋" w:hAnsi="仿宋" w:hint="eastAsia"/>
                <w:sz w:val="24"/>
              </w:rPr>
              <w:t>之前提交行权申请、放弃申请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widowControl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看涨期权：</w:t>
            </w:r>
            <w:r>
              <w:rPr>
                <w:rFonts w:ascii="仿宋" w:eastAsia="仿宋" w:hAnsi="仿宋"/>
                <w:sz w:val="24"/>
              </w:rPr>
              <w:t>ZC</w:t>
            </w:r>
            <w:r w:rsidRPr="009F2A52">
              <w:rPr>
                <w:rFonts w:ascii="仿宋" w:eastAsia="仿宋" w:hAnsi="仿宋"/>
                <w:sz w:val="24"/>
              </w:rPr>
              <w:t>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-C-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  <w:p w:rsidR="007B0293" w:rsidRDefault="007B0293" w:rsidP="002321AA">
            <w:pPr>
              <w:pStyle w:val="a3"/>
              <w:widowControl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看跌期权：</w:t>
            </w:r>
            <w:r>
              <w:rPr>
                <w:rFonts w:ascii="仿宋" w:eastAsia="仿宋" w:hAnsi="仿宋"/>
                <w:sz w:val="24"/>
              </w:rPr>
              <w:t>ZC</w:t>
            </w:r>
            <w:r w:rsidRPr="009F2A52">
              <w:rPr>
                <w:rFonts w:ascii="仿宋" w:eastAsia="仿宋" w:hAnsi="仿宋"/>
                <w:sz w:val="24"/>
              </w:rPr>
              <w:t>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-P-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</w:tc>
      </w:tr>
      <w:tr w:rsidR="007B0293" w:rsidRPr="000046DF" w:rsidTr="002321AA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上市交易所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93" w:rsidRDefault="007B0293" w:rsidP="002321AA">
            <w:pPr>
              <w:pStyle w:val="a3"/>
              <w:widowControl/>
              <w:ind w:firstLineChars="0" w:firstLine="0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7B0293" w:rsidRPr="009E5C89" w:rsidRDefault="007B0293" w:rsidP="007B0293">
      <w:pPr>
        <w:pStyle w:val="a3"/>
        <w:widowControl/>
        <w:ind w:firstLine="616"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二、动力煤期权</w:t>
      </w:r>
      <w:r w:rsidRPr="009E5C89">
        <w:rPr>
          <w:rFonts w:ascii="黑体" w:eastAsia="黑体" w:hAnsi="黑体" w:hint="eastAsia"/>
          <w:spacing w:val="-6"/>
          <w:sz w:val="32"/>
          <w:szCs w:val="32"/>
        </w:rPr>
        <w:t>合约相关参数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8"/>
        <w:gridCol w:w="4566"/>
      </w:tblGrid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参数值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期权定价初始波动率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16%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期权定价利率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一年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期贷款市场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报价利率（LPR）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期权交易手续费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1.5元/手（当日开平仓减半）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行权（履约）手续费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1.5元/手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行权后期货开仓手续费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0元/手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期权限价单最大下单量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100手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期权市价单最大下单量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2手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客户期权持仓限额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30000手</w:t>
            </w:r>
          </w:p>
        </w:tc>
      </w:tr>
      <w:tr w:rsidR="007B0293" w:rsidTr="002321AA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非期货公司会员期权持仓限额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293" w:rsidRDefault="007B0293" w:rsidP="002321A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30000手</w:t>
            </w:r>
          </w:p>
        </w:tc>
      </w:tr>
    </w:tbl>
    <w:p w:rsidR="007B0293" w:rsidRDefault="007B0293" w:rsidP="007B0293">
      <w:pPr>
        <w:ind w:firstLineChars="200" w:firstLine="61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客户询价参数</w:t>
      </w:r>
    </w:p>
    <w:p w:rsidR="007B0293" w:rsidRDefault="007B0293" w:rsidP="007B029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1.询价时间间隔小于等于60秒时，限制客户询价；</w:t>
      </w:r>
    </w:p>
    <w:p w:rsidR="007B0293" w:rsidRDefault="007B0293" w:rsidP="007B0293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2.市场买卖报价差小于等于“回应报价最大买卖价差”时，限制客户询价：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6"/>
        <w:gridCol w:w="4106"/>
      </w:tblGrid>
      <w:tr w:rsidR="007B0293" w:rsidTr="002321A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 w:hint="eastAsia"/>
                <w:b/>
                <w:sz w:val="28"/>
                <w:szCs w:val="28"/>
              </w:rPr>
              <w:t>动力煤</w:t>
            </w: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期权</w:t>
            </w:r>
          </w:p>
        </w:tc>
      </w:tr>
      <w:tr w:rsidR="007B0293" w:rsidRPr="00006766" w:rsidTr="002321AA">
        <w:trPr>
          <w:jc w:val="center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 w:hint="eastAsia"/>
                <w:b/>
                <w:sz w:val="28"/>
                <w:szCs w:val="28"/>
              </w:rPr>
              <w:t>申报买价区间</w:t>
            </w:r>
          </w:p>
          <w:p w:rsidR="007B0293" w:rsidRDefault="007B0293" w:rsidP="002321AA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 w:hint="eastAsia"/>
                <w:b/>
                <w:sz w:val="28"/>
                <w:szCs w:val="28"/>
              </w:rPr>
              <w:t>（元/吨）</w:t>
            </w:r>
          </w:p>
        </w:tc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BB21F3">
              <w:rPr>
                <w:rFonts w:ascii="仿宋" w:hAnsi="仿宋" w:hint="eastAsia"/>
                <w:b/>
                <w:sz w:val="28"/>
                <w:szCs w:val="28"/>
              </w:rPr>
              <w:t>回应报价</w:t>
            </w:r>
            <w:proofErr w:type="gramStart"/>
            <w:r w:rsidRPr="00BB21F3">
              <w:rPr>
                <w:rFonts w:ascii="仿宋" w:hAnsi="仿宋" w:hint="eastAsia"/>
                <w:b/>
                <w:sz w:val="28"/>
                <w:szCs w:val="28"/>
              </w:rPr>
              <w:t>最大买</w:t>
            </w:r>
            <w:proofErr w:type="gramEnd"/>
            <w:r w:rsidRPr="00BB21F3">
              <w:rPr>
                <w:rFonts w:ascii="仿宋" w:hAnsi="仿宋" w:hint="eastAsia"/>
                <w:b/>
                <w:sz w:val="28"/>
                <w:szCs w:val="28"/>
              </w:rPr>
              <w:t>卖价差</w:t>
            </w:r>
          </w:p>
          <w:p w:rsidR="007B0293" w:rsidRDefault="007B0293" w:rsidP="002321AA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BB21F3">
              <w:rPr>
                <w:rFonts w:ascii="仿宋" w:hAnsi="仿宋" w:hint="eastAsia"/>
                <w:b/>
                <w:sz w:val="28"/>
                <w:szCs w:val="28"/>
              </w:rPr>
              <w:t>（元</w:t>
            </w:r>
            <w:r w:rsidRPr="00BB21F3">
              <w:rPr>
                <w:rFonts w:ascii="仿宋" w:hAnsi="仿宋"/>
                <w:b/>
                <w:sz w:val="28"/>
                <w:szCs w:val="28"/>
              </w:rPr>
              <w:t>/</w:t>
            </w:r>
            <w:r w:rsidRPr="00BB21F3">
              <w:rPr>
                <w:rFonts w:ascii="仿宋" w:hAnsi="仿宋" w:hint="eastAsia"/>
                <w:b/>
                <w:sz w:val="28"/>
                <w:szCs w:val="28"/>
              </w:rPr>
              <w:t>吨）</w:t>
            </w:r>
          </w:p>
        </w:tc>
      </w:tr>
      <w:tr w:rsidR="007B0293" w:rsidTr="002321AA">
        <w:trPr>
          <w:jc w:val="center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" w:hAnsi="仿宋" w:hint="eastAsia"/>
              </w:rPr>
              <w:t>申报买价</w:t>
            </w:r>
            <w:r>
              <w:t>&lt;10</w:t>
            </w:r>
          </w:p>
        </w:tc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0.8</w:t>
            </w:r>
          </w:p>
        </w:tc>
      </w:tr>
      <w:tr w:rsidR="007B0293" w:rsidTr="002321AA">
        <w:trPr>
          <w:jc w:val="center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10</w:t>
            </w:r>
            <w:r>
              <w:rPr>
                <w:rFonts w:ascii="仿宋" w:hAnsi="仿宋" w:hint="eastAsia"/>
              </w:rPr>
              <w:t>≤申报买价</w:t>
            </w:r>
            <w:r>
              <w:t>&lt;20</w:t>
            </w:r>
          </w:p>
        </w:tc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1.6</w:t>
            </w:r>
          </w:p>
        </w:tc>
      </w:tr>
      <w:tr w:rsidR="007B0293" w:rsidTr="002321AA">
        <w:trPr>
          <w:jc w:val="center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20</w:t>
            </w:r>
            <w:r>
              <w:rPr>
                <w:rFonts w:ascii="仿宋" w:hAnsi="仿宋" w:hint="eastAsia"/>
              </w:rPr>
              <w:t>≤申报买价</w:t>
            </w:r>
            <w:r>
              <w:t>&lt;30</w:t>
            </w:r>
          </w:p>
        </w:tc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2.4</w:t>
            </w:r>
          </w:p>
        </w:tc>
      </w:tr>
      <w:tr w:rsidR="007B0293" w:rsidTr="002321AA">
        <w:trPr>
          <w:jc w:val="center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30</w:t>
            </w:r>
            <w:r>
              <w:rPr>
                <w:rFonts w:ascii="仿宋" w:hAnsi="仿宋" w:hint="eastAsia"/>
              </w:rPr>
              <w:t>≤申报买价</w:t>
            </w:r>
            <w:r>
              <w:t>&lt;50</w:t>
            </w:r>
          </w:p>
        </w:tc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4.0</w:t>
            </w:r>
          </w:p>
        </w:tc>
      </w:tr>
      <w:tr w:rsidR="007B0293" w:rsidTr="002321AA">
        <w:trPr>
          <w:jc w:val="center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50</w:t>
            </w:r>
            <w:r>
              <w:rPr>
                <w:rFonts w:ascii="仿宋" w:hAnsi="仿宋" w:hint="eastAsia"/>
              </w:rPr>
              <w:t>≤申报买价</w:t>
            </w:r>
            <w:r>
              <w:t>&lt;70</w:t>
            </w:r>
          </w:p>
        </w:tc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5.6</w:t>
            </w:r>
          </w:p>
        </w:tc>
      </w:tr>
      <w:tr w:rsidR="007B0293" w:rsidTr="002321AA">
        <w:trPr>
          <w:jc w:val="center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70</w:t>
            </w:r>
            <w:r>
              <w:rPr>
                <w:rFonts w:ascii="仿宋" w:hAnsi="仿宋" w:hint="eastAsia"/>
              </w:rPr>
              <w:t>≤申报买价</w:t>
            </w:r>
          </w:p>
        </w:tc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3" w:rsidRDefault="007B0293" w:rsidP="002321AA">
            <w:pPr>
              <w:pStyle w:val="a4"/>
              <w:jc w:val="center"/>
              <w:rPr>
                <w:rFonts w:ascii="仿宋" w:hAnsi="仿宋"/>
                <w:sz w:val="32"/>
                <w:szCs w:val="32"/>
              </w:rPr>
            </w:pPr>
            <w:r>
              <w:t>7.2</w:t>
            </w:r>
          </w:p>
        </w:tc>
      </w:tr>
    </w:tbl>
    <w:p w:rsidR="007B0293" w:rsidRDefault="007B0293" w:rsidP="007B0293">
      <w:pPr>
        <w:widowControl/>
        <w:jc w:val="left"/>
        <w:rPr>
          <w:rFonts w:ascii="黑体" w:eastAsia="黑体" w:hAnsi="黑体"/>
          <w:spacing w:val="-6"/>
          <w:sz w:val="32"/>
          <w:szCs w:val="32"/>
        </w:rPr>
      </w:pPr>
    </w:p>
    <w:p w:rsidR="00FF22C6" w:rsidRDefault="00FF22C6"/>
    <w:sectPr w:rsidR="00FF22C6" w:rsidSect="00FF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293"/>
    <w:rsid w:val="007B0293"/>
    <w:rsid w:val="00FF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93"/>
    <w:pPr>
      <w:ind w:firstLineChars="200" w:firstLine="420"/>
    </w:pPr>
    <w:rPr>
      <w:rFonts w:ascii="Calibri" w:hAnsi="Calibri"/>
      <w:szCs w:val="22"/>
    </w:rPr>
  </w:style>
  <w:style w:type="paragraph" w:styleId="a4">
    <w:name w:val="No Spacing"/>
    <w:uiPriority w:val="1"/>
    <w:qFormat/>
    <w:rsid w:val="007B0293"/>
    <w:pPr>
      <w:widowControl w:val="0"/>
      <w:jc w:val="both"/>
    </w:pPr>
    <w:rPr>
      <w:rFonts w:ascii="Times New Roman" w:eastAsia="仿宋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479</Characters>
  <Application>Microsoft Office Word</Application>
  <DocSecurity>0</DocSecurity>
  <Lines>31</Lines>
  <Paragraphs>30</Paragraphs>
  <ScaleCrop>false</ScaleCrop>
  <Company>Lenovo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2020-06-11T07:11:00Z</dcterms:created>
  <dcterms:modified xsi:type="dcterms:W3CDTF">2020-06-11T07:11:00Z</dcterms:modified>
</cp:coreProperties>
</file>