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6B" w:rsidRPr="00BB05AB" w:rsidRDefault="00710B6B" w:rsidP="00710B6B">
      <w:pPr>
        <w:widowControl/>
        <w:spacing w:line="360" w:lineRule="auto"/>
        <w:outlineLvl w:val="3"/>
        <w:rPr>
          <w:rFonts w:ascii="黑体" w:eastAsia="黑体" w:hAnsi="黑体" w:cs="宋体"/>
          <w:kern w:val="0"/>
          <w:sz w:val="28"/>
          <w:szCs w:val="28"/>
        </w:rPr>
      </w:pPr>
      <w:r w:rsidRPr="00BB05AB">
        <w:rPr>
          <w:rFonts w:ascii="黑体" w:eastAsia="黑体" w:hAnsi="黑体" w:cs="宋体" w:hint="eastAsia"/>
          <w:kern w:val="0"/>
          <w:sz w:val="28"/>
          <w:szCs w:val="28"/>
        </w:rPr>
        <w:t>附件10</w:t>
      </w:r>
    </w:p>
    <w:p w:rsidR="00710B6B" w:rsidRPr="003D0B19" w:rsidRDefault="00710B6B" w:rsidP="00710B6B">
      <w:pPr>
        <w:ind w:firstLine="420"/>
      </w:pPr>
    </w:p>
    <w:p w:rsidR="00710B6B" w:rsidRPr="00023B0B" w:rsidRDefault="00710B6B" w:rsidP="00710B6B">
      <w:pPr>
        <w:jc w:val="center"/>
        <w:outlineLvl w:val="0"/>
        <w:rPr>
          <w:rFonts w:ascii="方正小标宋简体" w:eastAsia="方正小标宋简体" w:hAnsi="宋体"/>
          <w:sz w:val="44"/>
          <w:szCs w:val="44"/>
        </w:rPr>
      </w:pPr>
      <w:r w:rsidRPr="00023B0B">
        <w:rPr>
          <w:rFonts w:ascii="方正小标宋简体" w:eastAsia="方正小标宋简体" w:hAnsi="宋体" w:hint="eastAsia"/>
          <w:sz w:val="44"/>
          <w:szCs w:val="44"/>
        </w:rPr>
        <w:t>郑州商品交易所保税交割实施细则</w:t>
      </w:r>
    </w:p>
    <w:p w:rsidR="00710B6B" w:rsidRDefault="00710B6B" w:rsidP="00710B6B">
      <w:pPr>
        <w:widowControl/>
        <w:shd w:val="clear" w:color="auto" w:fill="FFFFFF"/>
        <w:spacing w:before="240" w:after="240" w:line="402" w:lineRule="atLeast"/>
        <w:jc w:val="left"/>
        <w:rPr>
          <w:rFonts w:ascii="宋体" w:hAnsi="宋体" w:cs="Arial"/>
          <w:color w:val="212121"/>
          <w:kern w:val="0"/>
          <w:sz w:val="24"/>
          <w:bdr w:val="none" w:sz="0" w:space="0" w:color="auto" w:frame="1"/>
        </w:rPr>
      </w:pPr>
      <w:r w:rsidRPr="00023B0B">
        <w:rPr>
          <w:rFonts w:ascii="宋体" w:hAnsi="宋体" w:cs="Arial" w:hint="eastAsia"/>
          <w:color w:val="212121"/>
          <w:kern w:val="0"/>
          <w:sz w:val="24"/>
          <w:bdr w:val="none" w:sz="0" w:space="0" w:color="auto" w:frame="1"/>
        </w:rPr>
        <w:t>（</w:t>
      </w:r>
      <w:r w:rsidRPr="00013FE7">
        <w:rPr>
          <w:rFonts w:ascii="宋体" w:hAnsi="宋体" w:cs="Arial" w:hint="eastAsia"/>
          <w:color w:val="212121"/>
          <w:kern w:val="0"/>
          <w:sz w:val="24"/>
          <w:bdr w:val="none" w:sz="0" w:space="0" w:color="auto" w:frame="1"/>
        </w:rPr>
        <w:t>2019年 11月28日郑州商品交易所第六届理事会第二十五次会议审议通过</w:t>
      </w:r>
      <w:r>
        <w:rPr>
          <w:rFonts w:ascii="宋体" w:hAnsi="宋体" w:cs="Arial" w:hint="eastAsia"/>
          <w:color w:val="212121"/>
          <w:kern w:val="0"/>
          <w:sz w:val="24"/>
          <w:bdr w:val="none" w:sz="0" w:space="0" w:color="auto" w:frame="1"/>
        </w:rPr>
        <w:t>，修订部分</w:t>
      </w:r>
      <w:r w:rsidRPr="00F51B37">
        <w:rPr>
          <w:rFonts w:ascii="宋体" w:hAnsi="宋体" w:cs="Arial" w:hint="eastAsia"/>
          <w:color w:val="212121"/>
          <w:kern w:val="0"/>
          <w:sz w:val="24"/>
          <w:bdr w:val="none" w:sz="0" w:space="0" w:color="auto" w:frame="1"/>
        </w:rPr>
        <w:t>自</w:t>
      </w:r>
      <w:r>
        <w:rPr>
          <w:rFonts w:ascii="宋体" w:hAnsi="宋体" w:cs="Arial" w:hint="eastAsia"/>
          <w:color w:val="212121"/>
          <w:kern w:val="0"/>
          <w:sz w:val="24"/>
          <w:bdr w:val="none" w:sz="0" w:space="0" w:color="auto" w:frame="1"/>
        </w:rPr>
        <w:t>2020</w:t>
      </w:r>
      <w:r w:rsidRPr="00F51B37">
        <w:rPr>
          <w:rFonts w:ascii="宋体" w:hAnsi="宋体" w:cs="Arial" w:hint="eastAsia"/>
          <w:color w:val="212121"/>
          <w:kern w:val="0"/>
          <w:sz w:val="24"/>
          <w:bdr w:val="none" w:sz="0" w:space="0" w:color="auto" w:frame="1"/>
        </w:rPr>
        <w:t>年</w:t>
      </w:r>
      <w:r>
        <w:rPr>
          <w:rFonts w:ascii="宋体" w:hAnsi="宋体" w:cs="Arial" w:hint="eastAsia"/>
          <w:color w:val="212121"/>
          <w:kern w:val="0"/>
          <w:sz w:val="24"/>
          <w:bdr w:val="none" w:sz="0" w:space="0" w:color="auto" w:frame="1"/>
        </w:rPr>
        <w:t>1</w:t>
      </w:r>
      <w:r w:rsidRPr="00F51B37">
        <w:rPr>
          <w:rFonts w:ascii="宋体" w:hAnsi="宋体" w:cs="Arial" w:hint="eastAsia"/>
          <w:color w:val="212121"/>
          <w:kern w:val="0"/>
          <w:sz w:val="24"/>
          <w:bdr w:val="none" w:sz="0" w:space="0" w:color="auto" w:frame="1"/>
        </w:rPr>
        <w:t>月</w:t>
      </w:r>
      <w:r>
        <w:rPr>
          <w:rFonts w:ascii="宋体" w:hAnsi="宋体" w:cs="Arial" w:hint="eastAsia"/>
          <w:color w:val="212121"/>
          <w:kern w:val="0"/>
          <w:sz w:val="24"/>
          <w:bdr w:val="none" w:sz="0" w:space="0" w:color="auto" w:frame="1"/>
        </w:rPr>
        <w:t>1</w:t>
      </w:r>
      <w:r w:rsidRPr="00F51B37">
        <w:rPr>
          <w:rFonts w:ascii="宋体" w:hAnsi="宋体" w:cs="Arial" w:hint="eastAsia"/>
          <w:color w:val="212121"/>
          <w:kern w:val="0"/>
          <w:sz w:val="24"/>
          <w:bdr w:val="none" w:sz="0" w:space="0" w:color="auto" w:frame="1"/>
        </w:rPr>
        <w:t>日起施行</w:t>
      </w:r>
      <w:r w:rsidRPr="00023B0B">
        <w:rPr>
          <w:rFonts w:ascii="宋体" w:hAnsi="宋体" w:cs="Arial" w:hint="eastAsia"/>
          <w:color w:val="212121"/>
          <w:kern w:val="0"/>
          <w:sz w:val="24"/>
          <w:bdr w:val="none" w:sz="0" w:space="0" w:color="auto" w:frame="1"/>
        </w:rPr>
        <w:t>）</w:t>
      </w:r>
    </w:p>
    <w:p w:rsidR="00710B6B" w:rsidRPr="00023B0B" w:rsidRDefault="00710B6B" w:rsidP="00710B6B">
      <w:pPr>
        <w:widowControl/>
        <w:shd w:val="clear" w:color="auto" w:fill="FFFFFF"/>
        <w:spacing w:line="402" w:lineRule="atLeast"/>
        <w:jc w:val="center"/>
        <w:rPr>
          <w:rFonts w:ascii="黑体" w:eastAsia="黑体" w:hAnsi="黑体" w:cs="Arial"/>
          <w:color w:val="212121"/>
          <w:kern w:val="0"/>
          <w:sz w:val="32"/>
          <w:szCs w:val="32"/>
          <w:bdr w:val="none" w:sz="0" w:space="0" w:color="auto" w:frame="1"/>
        </w:rPr>
      </w:pPr>
      <w:r w:rsidRPr="00023B0B">
        <w:rPr>
          <w:rFonts w:ascii="黑体" w:eastAsia="黑体" w:hAnsi="黑体" w:cs="Arial" w:hint="eastAsia"/>
          <w:color w:val="212121"/>
          <w:kern w:val="0"/>
          <w:sz w:val="32"/>
          <w:szCs w:val="32"/>
          <w:bdr w:val="none" w:sz="0" w:space="0" w:color="auto" w:frame="1"/>
        </w:rPr>
        <w:t>第一章 总 则</w:t>
      </w:r>
    </w:p>
    <w:p w:rsidR="00710B6B" w:rsidRPr="00023B0B" w:rsidRDefault="00710B6B" w:rsidP="00710B6B">
      <w:pPr>
        <w:widowControl/>
        <w:shd w:val="clear" w:color="auto" w:fill="FFFFFF"/>
        <w:spacing w:line="360" w:lineRule="auto"/>
        <w:ind w:firstLineChars="203" w:firstLine="571"/>
        <w:jc w:val="left"/>
        <w:rPr>
          <w:rFonts w:ascii="宋体" w:hAnsi="宋体" w:cs="Arial"/>
          <w:color w:val="212121"/>
          <w:kern w:val="0"/>
          <w:sz w:val="28"/>
          <w:szCs w:val="28"/>
        </w:rPr>
      </w:pPr>
      <w:r w:rsidRPr="00023B0B">
        <w:rPr>
          <w:rFonts w:ascii="宋体" w:hAnsi="宋体" w:cs="Arial" w:hint="eastAsia"/>
          <w:b/>
          <w:color w:val="212121"/>
          <w:kern w:val="0"/>
          <w:sz w:val="28"/>
          <w:szCs w:val="28"/>
          <w:bdr w:val="none" w:sz="0" w:space="0" w:color="auto" w:frame="1"/>
        </w:rPr>
        <w:t>第一条</w:t>
      </w:r>
      <w:r w:rsidRPr="00023B0B">
        <w:rPr>
          <w:rFonts w:ascii="宋体" w:hAnsi="宋体" w:cs="Arial" w:hint="eastAsia"/>
          <w:color w:val="212121"/>
          <w:kern w:val="0"/>
          <w:sz w:val="28"/>
          <w:szCs w:val="28"/>
          <w:bdr w:val="none" w:sz="0" w:space="0" w:color="auto" w:frame="1"/>
        </w:rPr>
        <w:t xml:space="preserve"> 为保证郑州商品交易所（以下简称交易所）保税交割业务的正常进行，规范交割行为，根据《郑州商品交易所交易规则》等相关规定，制定本细则。</w:t>
      </w:r>
    </w:p>
    <w:p w:rsidR="00710B6B" w:rsidRDefault="00710B6B" w:rsidP="00710B6B">
      <w:pPr>
        <w:widowControl/>
        <w:spacing w:line="360" w:lineRule="auto"/>
        <w:ind w:firstLineChars="200" w:firstLine="562"/>
        <w:rPr>
          <w:rFonts w:ascii="宋体" w:hAnsi="宋体"/>
          <w:sz w:val="28"/>
          <w:szCs w:val="28"/>
        </w:rPr>
      </w:pPr>
      <w:r w:rsidRPr="00023B0B">
        <w:rPr>
          <w:rFonts w:ascii="宋体" w:hAnsi="宋体" w:hint="eastAsia"/>
          <w:b/>
          <w:sz w:val="28"/>
          <w:szCs w:val="28"/>
        </w:rPr>
        <w:t>第二条</w:t>
      </w:r>
      <w:r w:rsidRPr="00023B0B">
        <w:rPr>
          <w:rFonts w:ascii="宋体" w:hAnsi="宋体" w:hint="eastAsia"/>
          <w:sz w:val="28"/>
          <w:szCs w:val="28"/>
        </w:rPr>
        <w:t xml:space="preserve"> 交易所保税交割业务按本细则进行，交易所、会员、客户、境外经纪机构、保税交割仓库及质检机构等期货市场参与者办理与期货保税交割有关的各项业务，应当遵守本细则。</w:t>
      </w:r>
    </w:p>
    <w:p w:rsidR="00710B6B" w:rsidRDefault="00710B6B" w:rsidP="00710B6B">
      <w:pPr>
        <w:widowControl/>
        <w:shd w:val="clear" w:color="auto" w:fill="FFFFFF"/>
        <w:spacing w:line="360" w:lineRule="auto"/>
        <w:ind w:firstLineChars="200" w:firstLine="562"/>
        <w:jc w:val="left"/>
        <w:rPr>
          <w:rFonts w:ascii="宋体" w:hAnsi="宋体" w:cs="Arial"/>
          <w:kern w:val="0"/>
          <w:sz w:val="28"/>
          <w:szCs w:val="28"/>
          <w:bdr w:val="none" w:sz="0" w:space="0" w:color="auto" w:frame="1"/>
        </w:rPr>
      </w:pPr>
      <w:r w:rsidRPr="00023B0B">
        <w:rPr>
          <w:rFonts w:ascii="宋体" w:hAnsi="宋体" w:cs="Arial" w:hint="eastAsia"/>
          <w:b/>
          <w:kern w:val="0"/>
          <w:sz w:val="28"/>
          <w:szCs w:val="28"/>
          <w:bdr w:val="none" w:sz="0" w:space="0" w:color="auto" w:frame="1"/>
        </w:rPr>
        <w:t xml:space="preserve">第三条 </w:t>
      </w:r>
      <w:r w:rsidRPr="00023B0B">
        <w:rPr>
          <w:rFonts w:ascii="宋体" w:hAnsi="宋体" w:cs="Arial" w:hint="eastAsia"/>
          <w:kern w:val="0"/>
          <w:sz w:val="28"/>
          <w:szCs w:val="28"/>
          <w:bdr w:val="none" w:sz="0" w:space="0" w:color="auto" w:frame="1"/>
        </w:rPr>
        <w:t>保税交割是指以海关特殊监管区域或保税监管场所内处于保税监管状态的期货合约所载商品作为交割标的物进行期货交割的过程。</w:t>
      </w:r>
    </w:p>
    <w:p w:rsidR="00710B6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第四条</w:t>
      </w:r>
      <w:r w:rsidRPr="00023B0B">
        <w:rPr>
          <w:rFonts w:ascii="宋体" w:hAnsi="宋体" w:cs="Arial" w:hint="eastAsia"/>
          <w:color w:val="212121"/>
          <w:kern w:val="0"/>
          <w:sz w:val="28"/>
          <w:szCs w:val="28"/>
          <w:bdr w:val="none" w:sz="0" w:space="0" w:color="auto" w:frame="1"/>
        </w:rPr>
        <w:t xml:space="preserve"> 保税交割仓库是指经交易所指定的、具有保税功能、履行期货保税交割的地点。</w:t>
      </w:r>
    </w:p>
    <w:p w:rsidR="00710B6B" w:rsidRDefault="00710B6B" w:rsidP="00710B6B">
      <w:pPr>
        <w:widowControl/>
        <w:shd w:val="clear" w:color="auto" w:fill="FFFFFF"/>
        <w:spacing w:line="360" w:lineRule="auto"/>
        <w:ind w:firstLineChars="196" w:firstLine="551"/>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第五条</w:t>
      </w:r>
      <w:r w:rsidRPr="00023B0B">
        <w:rPr>
          <w:rFonts w:ascii="宋体" w:hAnsi="宋体" w:cs="Arial" w:hint="eastAsia"/>
          <w:color w:val="212121"/>
          <w:kern w:val="0"/>
          <w:sz w:val="28"/>
          <w:szCs w:val="28"/>
          <w:bdr w:val="none" w:sz="0" w:space="0" w:color="auto" w:frame="1"/>
        </w:rPr>
        <w:t xml:space="preserve"> 保税标准仓</w:t>
      </w:r>
      <w:proofErr w:type="gramStart"/>
      <w:r w:rsidRPr="00023B0B">
        <w:rPr>
          <w:rFonts w:ascii="宋体" w:hAnsi="宋体" w:cs="Arial" w:hint="eastAsia"/>
          <w:color w:val="212121"/>
          <w:kern w:val="0"/>
          <w:sz w:val="28"/>
          <w:szCs w:val="28"/>
          <w:bdr w:val="none" w:sz="0" w:space="0" w:color="auto" w:frame="1"/>
        </w:rPr>
        <w:t>单是指</w:t>
      </w:r>
      <w:proofErr w:type="gramEnd"/>
      <w:r w:rsidRPr="00023B0B">
        <w:rPr>
          <w:rFonts w:ascii="宋体" w:hAnsi="宋体" w:cs="Arial" w:hint="eastAsia"/>
          <w:color w:val="212121"/>
          <w:kern w:val="0"/>
          <w:sz w:val="28"/>
          <w:szCs w:val="28"/>
          <w:bdr w:val="none" w:sz="0" w:space="0" w:color="auto" w:frame="1"/>
        </w:rPr>
        <w:t>由保税交割仓库按照交易所规定的程序提交仓单注册申请后，经交易所认可并登记注册，用于证明货主拥有实物或者可予提货的财产凭证。</w:t>
      </w:r>
    </w:p>
    <w:p w:rsidR="00710B6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 xml:space="preserve">第六条 </w:t>
      </w:r>
      <w:r w:rsidRPr="00023B0B">
        <w:rPr>
          <w:rFonts w:ascii="宋体" w:hAnsi="宋体" w:cs="Arial" w:hint="eastAsia"/>
          <w:color w:val="212121"/>
          <w:kern w:val="0"/>
          <w:sz w:val="28"/>
          <w:szCs w:val="28"/>
          <w:bdr w:val="none" w:sz="0" w:space="0" w:color="auto" w:frame="1"/>
        </w:rPr>
        <w:t>保税标准仓单适用于交割、</w:t>
      </w:r>
      <w:proofErr w:type="gramStart"/>
      <w:r w:rsidRPr="00023B0B">
        <w:rPr>
          <w:rFonts w:ascii="宋体" w:hAnsi="宋体" w:cs="Arial" w:hint="eastAsia"/>
          <w:color w:val="212121"/>
          <w:kern w:val="0"/>
          <w:sz w:val="28"/>
          <w:szCs w:val="28"/>
          <w:bdr w:val="none" w:sz="0" w:space="0" w:color="auto" w:frame="1"/>
        </w:rPr>
        <w:t>期转现</w:t>
      </w:r>
      <w:proofErr w:type="gramEnd"/>
      <w:r w:rsidRPr="00023B0B">
        <w:rPr>
          <w:rFonts w:ascii="宋体" w:hAnsi="宋体" w:cs="Arial" w:hint="eastAsia"/>
          <w:color w:val="212121"/>
          <w:kern w:val="0"/>
          <w:sz w:val="28"/>
          <w:szCs w:val="28"/>
          <w:bdr w:val="none" w:sz="0" w:space="0" w:color="auto" w:frame="1"/>
        </w:rPr>
        <w:t>、转让及交易所认可的其他用途。</w:t>
      </w:r>
    </w:p>
    <w:p w:rsidR="00710B6B" w:rsidRDefault="00710B6B" w:rsidP="00710B6B">
      <w:pPr>
        <w:widowControl/>
        <w:shd w:val="clear" w:color="auto" w:fill="FFFFFF"/>
        <w:spacing w:line="360" w:lineRule="auto"/>
        <w:ind w:firstLineChars="196" w:firstLine="551"/>
        <w:jc w:val="left"/>
        <w:rPr>
          <w:rFonts w:ascii="仿宋" w:eastAsia="仿宋" w:hAnsi="仿宋"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lastRenderedPageBreak/>
        <w:t>第七条</w:t>
      </w:r>
      <w:r w:rsidRPr="00023B0B">
        <w:rPr>
          <w:rFonts w:ascii="宋体" w:hAnsi="宋体" w:cs="Arial" w:hint="eastAsia"/>
          <w:color w:val="212121"/>
          <w:kern w:val="0"/>
          <w:sz w:val="28"/>
          <w:szCs w:val="28"/>
          <w:bdr w:val="none" w:sz="0" w:space="0" w:color="auto" w:frame="1"/>
        </w:rPr>
        <w:t xml:space="preserve"> 本细则所称含税标准仓单、含税交割结算价是指《郑州商品交易所章程》《郑州商品交易所交易规则》及有关实施细则中的标准仓单、交割结算价。</w:t>
      </w:r>
    </w:p>
    <w:p w:rsidR="00710B6B" w:rsidRPr="00023B0B" w:rsidRDefault="00710B6B" w:rsidP="00710B6B">
      <w:pPr>
        <w:widowControl/>
        <w:spacing w:line="360" w:lineRule="auto"/>
        <w:ind w:firstLineChars="200" w:firstLine="640"/>
        <w:jc w:val="center"/>
        <w:rPr>
          <w:rFonts w:ascii="黑体" w:eastAsia="黑体" w:hAnsi="黑体"/>
          <w:sz w:val="32"/>
          <w:szCs w:val="32"/>
        </w:rPr>
      </w:pPr>
      <w:r w:rsidRPr="00023B0B">
        <w:rPr>
          <w:rFonts w:ascii="黑体" w:eastAsia="黑体" w:hAnsi="黑体" w:hint="eastAsia"/>
          <w:sz w:val="32"/>
          <w:szCs w:val="32"/>
        </w:rPr>
        <w:t>第二章 甲醇期货的保税交割</w:t>
      </w:r>
    </w:p>
    <w:p w:rsidR="00710B6B" w:rsidRPr="00023B0B" w:rsidRDefault="00710B6B" w:rsidP="00710B6B">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第一节 保税标准仓单的注册</w:t>
      </w:r>
    </w:p>
    <w:p w:rsidR="00710B6B" w:rsidRPr="00023B0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第八条</w:t>
      </w:r>
      <w:r w:rsidRPr="00023B0B">
        <w:rPr>
          <w:rFonts w:ascii="宋体" w:hAnsi="宋体" w:cs="Arial" w:hint="eastAsia"/>
          <w:color w:val="212121"/>
          <w:kern w:val="0"/>
          <w:sz w:val="28"/>
          <w:szCs w:val="28"/>
          <w:bdr w:val="none" w:sz="0" w:space="0" w:color="auto" w:frame="1"/>
        </w:rPr>
        <w:t xml:space="preserve"> 保税标准仓单的交割预报、入库和注册除按《郑州商品交易所标准仓单及中转仓单管理办法》办理外，客户还应提供相应</w:t>
      </w:r>
      <w:proofErr w:type="gramStart"/>
      <w:r w:rsidRPr="00023B0B">
        <w:rPr>
          <w:rFonts w:ascii="宋体" w:hAnsi="宋体" w:cs="Arial" w:hint="eastAsia"/>
          <w:color w:val="212121"/>
          <w:kern w:val="0"/>
          <w:sz w:val="28"/>
          <w:szCs w:val="28"/>
          <w:bdr w:val="none" w:sz="0" w:space="0" w:color="auto" w:frame="1"/>
        </w:rPr>
        <w:t>的货权凭证</w:t>
      </w:r>
      <w:proofErr w:type="gramEnd"/>
      <w:r w:rsidRPr="00023B0B">
        <w:rPr>
          <w:rFonts w:ascii="宋体" w:hAnsi="宋体" w:cs="Arial" w:hint="eastAsia"/>
          <w:color w:val="212121"/>
          <w:kern w:val="0"/>
          <w:sz w:val="28"/>
          <w:szCs w:val="28"/>
          <w:bdr w:val="none" w:sz="0" w:space="0" w:color="auto" w:frame="1"/>
        </w:rPr>
        <w:t>、商检证书以及其他海关单证。</w:t>
      </w:r>
    </w:p>
    <w:p w:rsidR="00710B6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第九条</w:t>
      </w:r>
      <w:r w:rsidRPr="00023B0B">
        <w:rPr>
          <w:rFonts w:ascii="宋体" w:hAnsi="宋体" w:cs="Arial" w:hint="eastAsia"/>
          <w:color w:val="212121"/>
          <w:kern w:val="0"/>
          <w:sz w:val="28"/>
          <w:szCs w:val="28"/>
          <w:bdr w:val="none" w:sz="0" w:space="0" w:color="auto" w:frame="1"/>
        </w:rPr>
        <w:t xml:space="preserve"> 出入库费用、仓储费标准等遵循《郑州商品交易所期货交割细则》中的相关规定。</w:t>
      </w:r>
    </w:p>
    <w:p w:rsidR="00710B6B" w:rsidRPr="00023B0B" w:rsidRDefault="00710B6B" w:rsidP="00710B6B">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第二节 保税标准仓单的流通</w:t>
      </w:r>
    </w:p>
    <w:p w:rsidR="00710B6B" w:rsidRPr="00023B0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第十条</w:t>
      </w:r>
      <w:r w:rsidRPr="00023B0B">
        <w:rPr>
          <w:rFonts w:ascii="宋体" w:hAnsi="宋体" w:cs="Arial" w:hint="eastAsia"/>
          <w:color w:val="212121"/>
          <w:kern w:val="0"/>
          <w:sz w:val="28"/>
          <w:szCs w:val="28"/>
          <w:bdr w:val="none" w:sz="0" w:space="0" w:color="auto" w:frame="1"/>
        </w:rPr>
        <w:t xml:space="preserve"> 保税标准仓单在有效期内可用于交割、</w:t>
      </w:r>
      <w:proofErr w:type="gramStart"/>
      <w:r w:rsidRPr="00023B0B">
        <w:rPr>
          <w:rFonts w:ascii="宋体" w:hAnsi="宋体" w:cs="Arial" w:hint="eastAsia"/>
          <w:color w:val="212121"/>
          <w:kern w:val="0"/>
          <w:sz w:val="28"/>
          <w:szCs w:val="28"/>
          <w:bdr w:val="none" w:sz="0" w:space="0" w:color="auto" w:frame="1"/>
        </w:rPr>
        <w:t>期转现</w:t>
      </w:r>
      <w:proofErr w:type="gramEnd"/>
      <w:r w:rsidRPr="00023B0B">
        <w:rPr>
          <w:rFonts w:ascii="宋体" w:hAnsi="宋体" w:cs="Arial" w:hint="eastAsia"/>
          <w:color w:val="212121"/>
          <w:kern w:val="0"/>
          <w:sz w:val="28"/>
          <w:szCs w:val="28"/>
          <w:bdr w:val="none" w:sz="0" w:space="0" w:color="auto" w:frame="1"/>
        </w:rPr>
        <w:t>、转让、充抵保证金等。保税标准仓单的有效期在对应期货品种含税标准仓单有效期的基础上顺延5个交易日。</w:t>
      </w:r>
    </w:p>
    <w:p w:rsidR="00710B6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第十一条</w:t>
      </w:r>
      <w:r w:rsidRPr="00023B0B">
        <w:rPr>
          <w:rFonts w:ascii="宋体" w:hAnsi="宋体" w:cs="Arial" w:hint="eastAsia"/>
          <w:color w:val="212121"/>
          <w:kern w:val="0"/>
          <w:sz w:val="28"/>
          <w:szCs w:val="28"/>
          <w:bdr w:val="none" w:sz="0" w:space="0" w:color="auto" w:frame="1"/>
        </w:rPr>
        <w:t xml:space="preserve"> 保税标准仓单可充抵保证金。交易所以保税标准仓单充抵保证金办理日前一交易日该保税标准仓单对应期货品种最近交割月期货合约结算价扣除进口增值税、进口消费税和进口关税后的数额为基准计算价值。具体流程按照《郑州商品交易所期货结算细则》办理。</w:t>
      </w:r>
    </w:p>
    <w:p w:rsidR="00710B6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第十二条</w:t>
      </w:r>
      <w:r w:rsidRPr="00023B0B">
        <w:rPr>
          <w:rFonts w:ascii="宋体" w:hAnsi="宋体" w:cs="Arial" w:hint="eastAsia"/>
          <w:color w:val="212121"/>
          <w:kern w:val="0"/>
          <w:sz w:val="28"/>
          <w:szCs w:val="28"/>
          <w:bdr w:val="none" w:sz="0" w:space="0" w:color="auto" w:frame="1"/>
        </w:rPr>
        <w:t xml:space="preserve"> 保税标准仓单折抵和含税标准仓单折抵的业务流程一致，具体按照《郑州商品交易所期货结算细则》相关规定办理。</w:t>
      </w:r>
    </w:p>
    <w:p w:rsidR="00710B6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lastRenderedPageBreak/>
        <w:t>第十三条</w:t>
      </w:r>
      <w:r w:rsidRPr="00023B0B">
        <w:rPr>
          <w:rFonts w:ascii="宋体" w:hAnsi="宋体" w:cs="Arial" w:hint="eastAsia"/>
          <w:color w:val="212121"/>
          <w:kern w:val="0"/>
          <w:sz w:val="28"/>
          <w:szCs w:val="28"/>
          <w:bdr w:val="none" w:sz="0" w:space="0" w:color="auto" w:frame="1"/>
        </w:rPr>
        <w:t xml:space="preserve"> 保税标准仓单在注销并办理报关完税手续后可申请注册含税标准仓单。</w:t>
      </w:r>
    </w:p>
    <w:p w:rsidR="00710B6B" w:rsidRPr="00023B0B" w:rsidRDefault="00710B6B" w:rsidP="00710B6B">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第三节 保税交割结算、发票流转及违约处理</w:t>
      </w:r>
    </w:p>
    <w:p w:rsidR="00710B6B" w:rsidRPr="00023B0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第十四条</w:t>
      </w:r>
      <w:r w:rsidRPr="00023B0B">
        <w:rPr>
          <w:rFonts w:ascii="宋体" w:hAnsi="宋体" w:cs="Arial" w:hint="eastAsia"/>
          <w:color w:val="212121"/>
          <w:kern w:val="0"/>
          <w:sz w:val="28"/>
          <w:szCs w:val="28"/>
          <w:bdr w:val="none" w:sz="0" w:space="0" w:color="auto" w:frame="1"/>
        </w:rPr>
        <w:t xml:space="preserve"> 保税交割的结算、发票流转及买卖双方违约的认定和处理等流程按照《郑州商品交易所期货交割细则》办理，本章另有规定的除外。</w:t>
      </w:r>
    </w:p>
    <w:p w:rsidR="00710B6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 xml:space="preserve">第十五条 </w:t>
      </w:r>
      <w:r w:rsidRPr="00023B0B">
        <w:rPr>
          <w:rFonts w:ascii="宋体" w:hAnsi="宋体" w:cs="Arial" w:hint="eastAsia"/>
          <w:color w:val="212121"/>
          <w:kern w:val="0"/>
          <w:sz w:val="28"/>
          <w:szCs w:val="28"/>
          <w:bdr w:val="none" w:sz="0" w:space="0" w:color="auto" w:frame="1"/>
        </w:rPr>
        <w:t>交割配对后，卖方相应的保税标准仓单予以冻结，相应的交易保证金暂不予释放。</w:t>
      </w:r>
    </w:p>
    <w:p w:rsidR="00710B6B" w:rsidRDefault="00710B6B" w:rsidP="00710B6B">
      <w:pPr>
        <w:widowControl/>
        <w:shd w:val="clear" w:color="auto" w:fill="FFFFFF"/>
        <w:spacing w:line="360" w:lineRule="auto"/>
        <w:ind w:firstLineChars="196" w:firstLine="551"/>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第十六条</w:t>
      </w:r>
      <w:r w:rsidRPr="00023B0B">
        <w:rPr>
          <w:rFonts w:ascii="宋体" w:hAnsi="宋体" w:cs="Arial" w:hint="eastAsia"/>
          <w:color w:val="212121"/>
          <w:kern w:val="0"/>
          <w:sz w:val="28"/>
          <w:szCs w:val="28"/>
          <w:bdr w:val="none" w:sz="0" w:space="0" w:color="auto" w:frame="1"/>
        </w:rPr>
        <w:t xml:space="preserve"> </w:t>
      </w:r>
      <w:r>
        <w:rPr>
          <w:rFonts w:ascii="宋体" w:hAnsi="宋体" w:cs="Arial" w:hint="eastAsia"/>
          <w:color w:val="212121"/>
          <w:kern w:val="0"/>
          <w:sz w:val="28"/>
          <w:szCs w:val="28"/>
          <w:bdr w:val="none" w:sz="0" w:space="0" w:color="auto" w:frame="1"/>
        </w:rPr>
        <w:t>第三</w:t>
      </w:r>
      <w:r w:rsidRPr="00023B0B">
        <w:rPr>
          <w:rFonts w:ascii="宋体" w:hAnsi="宋体" w:cs="Arial" w:hint="eastAsia"/>
          <w:color w:val="212121"/>
          <w:kern w:val="0"/>
          <w:sz w:val="28"/>
          <w:szCs w:val="28"/>
          <w:bdr w:val="none" w:sz="0" w:space="0" w:color="auto" w:frame="1"/>
        </w:rPr>
        <w:t>交割日上午9点前买方应当补齐按照保税交割结算价计算的全额货款的差额。</w:t>
      </w:r>
    </w:p>
    <w:p w:rsidR="00710B6B" w:rsidRDefault="00710B6B" w:rsidP="00710B6B">
      <w:pPr>
        <w:widowControl/>
        <w:shd w:val="clear" w:color="auto" w:fill="FFFFFF"/>
        <w:spacing w:line="360" w:lineRule="auto"/>
        <w:ind w:firstLineChars="196" w:firstLine="551"/>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第十七条</w:t>
      </w:r>
      <w:r w:rsidRPr="00023B0B">
        <w:rPr>
          <w:rFonts w:ascii="宋体" w:hAnsi="宋体" w:cs="Arial" w:hint="eastAsia"/>
          <w:color w:val="212121"/>
          <w:kern w:val="0"/>
          <w:sz w:val="28"/>
          <w:szCs w:val="28"/>
          <w:bdr w:val="none" w:sz="0" w:space="0" w:color="auto" w:frame="1"/>
        </w:rPr>
        <w:t xml:space="preserve"> 保税交割的货款</w:t>
      </w:r>
      <w:proofErr w:type="gramStart"/>
      <w:r w:rsidRPr="00023B0B">
        <w:rPr>
          <w:rFonts w:ascii="宋体" w:hAnsi="宋体" w:cs="Arial" w:hint="eastAsia"/>
          <w:color w:val="212121"/>
          <w:kern w:val="0"/>
          <w:sz w:val="28"/>
          <w:szCs w:val="28"/>
          <w:bdr w:val="none" w:sz="0" w:space="0" w:color="auto" w:frame="1"/>
        </w:rPr>
        <w:t>结算按</w:t>
      </w:r>
      <w:proofErr w:type="gramEnd"/>
      <w:r w:rsidRPr="00023B0B">
        <w:rPr>
          <w:rFonts w:ascii="宋体" w:hAnsi="宋体" w:cs="Arial" w:hint="eastAsia"/>
          <w:color w:val="212121"/>
          <w:kern w:val="0"/>
          <w:sz w:val="28"/>
          <w:szCs w:val="28"/>
          <w:bdr w:val="none" w:sz="0" w:space="0" w:color="auto" w:frame="1"/>
        </w:rPr>
        <w:t>下列程序办理：</w:t>
      </w:r>
    </w:p>
    <w:p w:rsidR="00710B6B" w:rsidRPr="00023B0B" w:rsidRDefault="00710B6B" w:rsidP="00710B6B">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（一）保税标准仓单的交割货款根据交割数量、保税交割结算价和保税升贴水等计算。</w:t>
      </w:r>
    </w:p>
    <w:p w:rsidR="00710B6B" w:rsidRPr="00023B0B" w:rsidRDefault="00710B6B" w:rsidP="00710B6B">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（二）</w:t>
      </w:r>
      <w:r>
        <w:rPr>
          <w:rFonts w:ascii="宋体" w:hAnsi="宋体" w:cs="Arial" w:hint="eastAsia"/>
          <w:color w:val="212121"/>
          <w:kern w:val="0"/>
          <w:sz w:val="28"/>
          <w:szCs w:val="28"/>
          <w:bdr w:val="none" w:sz="0" w:space="0" w:color="auto" w:frame="1"/>
        </w:rPr>
        <w:t>第三</w:t>
      </w:r>
      <w:r w:rsidRPr="00023B0B">
        <w:rPr>
          <w:rFonts w:ascii="宋体" w:hAnsi="宋体" w:cs="Arial" w:hint="eastAsia"/>
          <w:color w:val="212121"/>
          <w:kern w:val="0"/>
          <w:sz w:val="28"/>
          <w:szCs w:val="28"/>
          <w:bdr w:val="none" w:sz="0" w:space="0" w:color="auto" w:frame="1"/>
        </w:rPr>
        <w:t>交割日闭市后，交易所向卖方开具报关所需的保税交割结算单和保税标准仓单持有清单。保税交割结算单包括买卖双方客户名称、会员单位名称、交割仓库名称、实际数量、保税交割结算价以及保税升贴水等内容。</w:t>
      </w:r>
    </w:p>
    <w:p w:rsidR="00710B6B" w:rsidRPr="00023B0B" w:rsidRDefault="00710B6B" w:rsidP="00710B6B">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（三）卖方应以保税交割结算单上注明的保税交割结算价加上保税升贴水作为成交价格向海关申报，及时完成报关手续，并按规定向买方交付增值税专用（普通）发票。</w:t>
      </w:r>
    </w:p>
    <w:p w:rsidR="00710B6B" w:rsidRPr="00023B0B" w:rsidRDefault="00710B6B" w:rsidP="00710B6B">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保税交割结算价＝［（含税交割结算价－相关费用）/（1＋进口增值税税率）－消费税］/（1＋进口关税税率）</w:t>
      </w:r>
    </w:p>
    <w:p w:rsidR="00710B6B" w:rsidRPr="00023B0B" w:rsidRDefault="00710B6B" w:rsidP="00710B6B">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lastRenderedPageBreak/>
        <w:t>保税升贴水</w:t>
      </w:r>
      <w:r w:rsidRPr="00023B0B">
        <w:rPr>
          <w:rFonts w:ascii="宋体" w:hAnsi="宋体" w:hint="eastAsia"/>
          <w:sz w:val="28"/>
          <w:szCs w:val="28"/>
        </w:rPr>
        <w:t>=</w:t>
      </w:r>
      <w:r w:rsidRPr="00023B0B">
        <w:rPr>
          <w:rFonts w:ascii="宋体" w:hAnsi="宋体" w:cs="Arial" w:hint="eastAsia"/>
          <w:color w:val="212121"/>
          <w:kern w:val="0"/>
          <w:sz w:val="28"/>
          <w:szCs w:val="28"/>
          <w:bdr w:val="none" w:sz="0" w:space="0" w:color="auto" w:frame="1"/>
        </w:rPr>
        <w:t>［升贴水/（1＋进口增值税税率）］/（1＋进口关税税率）</w:t>
      </w:r>
    </w:p>
    <w:p w:rsidR="00710B6B" w:rsidRPr="00023B0B" w:rsidRDefault="00710B6B" w:rsidP="00710B6B">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保税交割货款</w:t>
      </w:r>
      <w:r w:rsidRPr="00023B0B">
        <w:rPr>
          <w:rFonts w:ascii="宋体" w:hAnsi="宋体" w:hint="eastAsia"/>
          <w:sz w:val="28"/>
          <w:szCs w:val="28"/>
        </w:rPr>
        <w:t>=</w:t>
      </w:r>
      <w:r w:rsidRPr="00023B0B">
        <w:rPr>
          <w:rFonts w:ascii="宋体" w:hAnsi="宋体" w:cs="Arial" w:hint="eastAsia"/>
          <w:color w:val="212121"/>
          <w:kern w:val="0"/>
          <w:sz w:val="28"/>
          <w:szCs w:val="28"/>
          <w:bdr w:val="none" w:sz="0" w:space="0" w:color="auto" w:frame="1"/>
        </w:rPr>
        <w:t>（保税交割结算价＋保税升贴水）×保税交割数量</w:t>
      </w:r>
    </w:p>
    <w:p w:rsidR="00710B6B" w:rsidRPr="00023B0B" w:rsidRDefault="00710B6B" w:rsidP="00710B6B">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以上公式适用于消费税从量计征、关税从价计征的期货品种，公式中升贴水为考虑交割品级、品质和仓库地区分布等因素对交割结算价进行的调整。公式中升贴水及相关费用由交易所另行公告。</w:t>
      </w:r>
    </w:p>
    <w:p w:rsidR="00710B6B" w:rsidRPr="00023B0B" w:rsidRDefault="00710B6B" w:rsidP="00710B6B">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遇国家税收政策调整的，交易所可对保税交割结算价的计算公式进行调整，并适时予以公布。</w:t>
      </w:r>
    </w:p>
    <w:p w:rsidR="00710B6B" w:rsidRPr="00023B0B" w:rsidRDefault="00710B6B" w:rsidP="00710B6B">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（四）货款划转和仓单过户应在卖方办理完报关手续后进行。同时，该批保税标准仓单交割后经审核变更为含税标准仓单。</w:t>
      </w:r>
    </w:p>
    <w:p w:rsidR="00710B6B" w:rsidRPr="00023B0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第十八条</w:t>
      </w:r>
      <w:r w:rsidRPr="00023B0B">
        <w:rPr>
          <w:rFonts w:ascii="宋体" w:hAnsi="宋体" w:cs="Arial" w:hint="eastAsia"/>
          <w:color w:val="212121"/>
          <w:kern w:val="0"/>
          <w:sz w:val="28"/>
          <w:szCs w:val="28"/>
          <w:bdr w:val="none" w:sz="0" w:space="0" w:color="auto" w:frame="1"/>
        </w:rPr>
        <w:t xml:space="preserve"> 对实行保税交割的期货品种，交易所在交割月</w:t>
      </w:r>
      <w:proofErr w:type="gramStart"/>
      <w:r w:rsidRPr="00023B0B">
        <w:rPr>
          <w:rFonts w:ascii="宋体" w:hAnsi="宋体" w:cs="Arial" w:hint="eastAsia"/>
          <w:color w:val="212121"/>
          <w:kern w:val="0"/>
          <w:sz w:val="28"/>
          <w:szCs w:val="28"/>
          <w:bdr w:val="none" w:sz="0" w:space="0" w:color="auto" w:frame="1"/>
        </w:rPr>
        <w:t>配对日闭市</w:t>
      </w:r>
      <w:proofErr w:type="gramEnd"/>
      <w:r w:rsidRPr="00023B0B">
        <w:rPr>
          <w:rFonts w:ascii="宋体" w:hAnsi="宋体" w:cs="Arial" w:hint="eastAsia"/>
          <w:color w:val="212121"/>
          <w:kern w:val="0"/>
          <w:sz w:val="28"/>
          <w:szCs w:val="28"/>
          <w:bdr w:val="none" w:sz="0" w:space="0" w:color="auto" w:frame="1"/>
        </w:rPr>
        <w:t>后，同时公布当日合约含税交割结算价和保税交割结算价。</w:t>
      </w:r>
    </w:p>
    <w:p w:rsidR="00710B6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第十九条</w:t>
      </w:r>
      <w:r w:rsidRPr="00023B0B">
        <w:rPr>
          <w:rFonts w:ascii="宋体" w:hAnsi="宋体" w:cs="Arial" w:hint="eastAsia"/>
          <w:color w:val="212121"/>
          <w:kern w:val="0"/>
          <w:sz w:val="28"/>
          <w:szCs w:val="28"/>
          <w:bdr w:val="none" w:sz="0" w:space="0" w:color="auto" w:frame="1"/>
        </w:rPr>
        <w:t xml:space="preserve"> 卖方应按下列流程办理报关手续、开具增值税发票：</w:t>
      </w:r>
    </w:p>
    <w:p w:rsidR="00710B6B" w:rsidRPr="00023B0B" w:rsidRDefault="00710B6B" w:rsidP="00710B6B">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（一）报关期内，即自</w:t>
      </w:r>
      <w:r>
        <w:rPr>
          <w:rFonts w:ascii="宋体" w:hAnsi="宋体" w:cs="Arial" w:hint="eastAsia"/>
          <w:color w:val="212121"/>
          <w:kern w:val="0"/>
          <w:sz w:val="28"/>
          <w:szCs w:val="28"/>
          <w:bdr w:val="none" w:sz="0" w:space="0" w:color="auto" w:frame="1"/>
        </w:rPr>
        <w:t>第三</w:t>
      </w:r>
      <w:r w:rsidRPr="00023B0B">
        <w:rPr>
          <w:rFonts w:ascii="宋体" w:hAnsi="宋体" w:cs="Arial" w:hint="eastAsia"/>
          <w:color w:val="212121"/>
          <w:kern w:val="0"/>
          <w:sz w:val="28"/>
          <w:szCs w:val="28"/>
          <w:bdr w:val="none" w:sz="0" w:space="0" w:color="auto" w:frame="1"/>
        </w:rPr>
        <w:t>交割日（不含该日）起7个交易日内，卖方应当凭保税交割结算单、保税仓单持有清单以及其他单证完成报关手续，逾期未完成视为交割违约。</w:t>
      </w:r>
    </w:p>
    <w:p w:rsidR="00710B6B" w:rsidRPr="00023B0B" w:rsidRDefault="00710B6B" w:rsidP="00710B6B">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（二）报关期结束后的7个交易日内，卖方应向买方开具增值税专用（普通）发票。延迟 1 至 10 日（日历日）交付增值税专用（普通）发票的，卖方应当每天支付按交割结算价计算的货款金额 0.5‰的滞纳金；超过 10 日（日历日）仍未提供增值税专用（普通）发票</w:t>
      </w:r>
      <w:r w:rsidRPr="00023B0B">
        <w:rPr>
          <w:rFonts w:ascii="宋体" w:hAnsi="宋体" w:cs="Arial" w:hint="eastAsia"/>
          <w:color w:val="212121"/>
          <w:kern w:val="0"/>
          <w:sz w:val="28"/>
          <w:szCs w:val="28"/>
          <w:bdr w:val="none" w:sz="0" w:space="0" w:color="auto" w:frame="1"/>
        </w:rPr>
        <w:lastRenderedPageBreak/>
        <w:t>的，视为拒绝提供增值税专用（普通）发票，按《郑州商品交易所期货交割细则》的有关规定处理。</w:t>
      </w:r>
    </w:p>
    <w:p w:rsidR="00710B6B" w:rsidRPr="00023B0B" w:rsidRDefault="00710B6B" w:rsidP="00710B6B">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发生上述违约行为的，卖方应当根据《郑州商品交易所期货交割细则》的规定支付违约金。因海关或其他政策性原因导致卖方报关延迟完成和增值税专用（普通）发票延迟交付的，货款划转及仓单过户顺延办理，卖方无需支付相应的滞纳金，且不作违约处理。</w:t>
      </w:r>
    </w:p>
    <w:p w:rsidR="00710B6B" w:rsidRPr="00023B0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第二十条</w:t>
      </w:r>
      <w:r w:rsidRPr="00023B0B">
        <w:rPr>
          <w:rFonts w:ascii="宋体" w:hAnsi="宋体" w:cs="Arial" w:hint="eastAsia"/>
          <w:color w:val="212121"/>
          <w:kern w:val="0"/>
          <w:sz w:val="28"/>
          <w:szCs w:val="28"/>
          <w:bdr w:val="none" w:sz="0" w:space="0" w:color="auto" w:frame="1"/>
        </w:rPr>
        <w:t xml:space="preserve"> 非经配对交割实现的保税标准</w:t>
      </w:r>
      <w:proofErr w:type="gramStart"/>
      <w:r w:rsidRPr="00023B0B">
        <w:rPr>
          <w:rFonts w:ascii="宋体" w:hAnsi="宋体" w:cs="Arial" w:hint="eastAsia"/>
          <w:color w:val="212121"/>
          <w:kern w:val="0"/>
          <w:sz w:val="28"/>
          <w:szCs w:val="28"/>
          <w:bdr w:val="none" w:sz="0" w:space="0" w:color="auto" w:frame="1"/>
        </w:rPr>
        <w:t>仓单货权转让</w:t>
      </w:r>
      <w:proofErr w:type="gramEnd"/>
      <w:r w:rsidRPr="00023B0B">
        <w:rPr>
          <w:rFonts w:ascii="宋体" w:hAnsi="宋体" w:cs="Arial" w:hint="eastAsia"/>
          <w:color w:val="212121"/>
          <w:kern w:val="0"/>
          <w:sz w:val="28"/>
          <w:szCs w:val="28"/>
          <w:bdr w:val="none" w:sz="0" w:space="0" w:color="auto" w:frame="1"/>
        </w:rPr>
        <w:t>，交易所</w:t>
      </w:r>
      <w:proofErr w:type="gramStart"/>
      <w:r w:rsidRPr="00023B0B">
        <w:rPr>
          <w:rFonts w:ascii="宋体" w:hAnsi="宋体" w:cs="Arial" w:hint="eastAsia"/>
          <w:color w:val="212121"/>
          <w:kern w:val="0"/>
          <w:sz w:val="28"/>
          <w:szCs w:val="28"/>
          <w:bdr w:val="none" w:sz="0" w:space="0" w:color="auto" w:frame="1"/>
        </w:rPr>
        <w:t>不</w:t>
      </w:r>
      <w:proofErr w:type="gramEnd"/>
      <w:r w:rsidRPr="00023B0B">
        <w:rPr>
          <w:rFonts w:ascii="宋体" w:hAnsi="宋体" w:cs="Arial" w:hint="eastAsia"/>
          <w:color w:val="212121"/>
          <w:kern w:val="0"/>
          <w:sz w:val="28"/>
          <w:szCs w:val="28"/>
          <w:bdr w:val="none" w:sz="0" w:space="0" w:color="auto" w:frame="1"/>
        </w:rPr>
        <w:t>开具保税交割结算单，货款结算及票据流转由会员或客户自行协商办理。该笔保税仓单报关的完税价格由海关根据有关规定进行审价。</w:t>
      </w:r>
    </w:p>
    <w:p w:rsidR="00710B6B" w:rsidRPr="00023B0B" w:rsidRDefault="00710B6B" w:rsidP="00710B6B">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第四节 保税期货转现货</w:t>
      </w:r>
    </w:p>
    <w:p w:rsidR="00710B6B" w:rsidRPr="00023B0B" w:rsidRDefault="00710B6B" w:rsidP="00710B6B">
      <w:pPr>
        <w:widowControl/>
        <w:shd w:val="clear" w:color="auto" w:fill="FFFFFF"/>
        <w:spacing w:line="360" w:lineRule="auto"/>
        <w:ind w:firstLineChars="196" w:firstLine="551"/>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第二十一条</w:t>
      </w:r>
      <w:r w:rsidRPr="00023B0B">
        <w:rPr>
          <w:rFonts w:ascii="宋体" w:hAnsi="宋体" w:cs="Arial" w:hint="eastAsia"/>
          <w:color w:val="212121"/>
          <w:kern w:val="0"/>
          <w:sz w:val="28"/>
          <w:szCs w:val="28"/>
          <w:bdr w:val="none" w:sz="0" w:space="0" w:color="auto" w:frame="1"/>
        </w:rPr>
        <w:t xml:space="preserve"> 保税期货转现货（以下简称保税</w:t>
      </w:r>
      <w:proofErr w:type="gramStart"/>
      <w:r w:rsidRPr="00023B0B">
        <w:rPr>
          <w:rFonts w:ascii="宋体" w:hAnsi="宋体" w:cs="Arial" w:hint="eastAsia"/>
          <w:color w:val="212121"/>
          <w:kern w:val="0"/>
          <w:sz w:val="28"/>
          <w:szCs w:val="28"/>
          <w:bdr w:val="none" w:sz="0" w:space="0" w:color="auto" w:frame="1"/>
        </w:rPr>
        <w:t>期转现</w:t>
      </w:r>
      <w:proofErr w:type="gramEnd"/>
      <w:r w:rsidRPr="00023B0B">
        <w:rPr>
          <w:rFonts w:ascii="宋体" w:hAnsi="宋体" w:cs="Arial" w:hint="eastAsia"/>
          <w:color w:val="212121"/>
          <w:kern w:val="0"/>
          <w:sz w:val="28"/>
          <w:szCs w:val="28"/>
          <w:bdr w:val="none" w:sz="0" w:space="0" w:color="auto" w:frame="1"/>
        </w:rPr>
        <w:t>）是指持有同一交割月份合约的多空双方之间达成现货买卖协议后，变期货部位为现货部位的交易。</w:t>
      </w:r>
    </w:p>
    <w:p w:rsidR="00710B6B" w:rsidRPr="00023B0B" w:rsidRDefault="00710B6B" w:rsidP="00710B6B">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保税</w:t>
      </w:r>
      <w:proofErr w:type="gramStart"/>
      <w:r w:rsidRPr="00023B0B">
        <w:rPr>
          <w:rFonts w:ascii="宋体" w:hAnsi="宋体" w:cs="Arial" w:hint="eastAsia"/>
          <w:color w:val="212121"/>
          <w:kern w:val="0"/>
          <w:sz w:val="28"/>
          <w:szCs w:val="28"/>
          <w:bdr w:val="none" w:sz="0" w:space="0" w:color="auto" w:frame="1"/>
        </w:rPr>
        <w:t>期转现</w:t>
      </w:r>
      <w:proofErr w:type="gramEnd"/>
      <w:r w:rsidRPr="00023B0B">
        <w:rPr>
          <w:rFonts w:ascii="宋体" w:hAnsi="宋体" w:cs="Arial" w:hint="eastAsia"/>
          <w:color w:val="212121"/>
          <w:kern w:val="0"/>
          <w:sz w:val="28"/>
          <w:szCs w:val="28"/>
          <w:bdr w:val="none" w:sz="0" w:space="0" w:color="auto" w:frame="1"/>
        </w:rPr>
        <w:t>只允许保税标准仓单</w:t>
      </w:r>
      <w:proofErr w:type="gramStart"/>
      <w:r w:rsidRPr="00023B0B">
        <w:rPr>
          <w:rFonts w:ascii="宋体" w:hAnsi="宋体" w:cs="Arial" w:hint="eastAsia"/>
          <w:color w:val="212121"/>
          <w:kern w:val="0"/>
          <w:sz w:val="28"/>
          <w:szCs w:val="28"/>
          <w:bdr w:val="none" w:sz="0" w:space="0" w:color="auto" w:frame="1"/>
        </w:rPr>
        <w:t>期转现</w:t>
      </w:r>
      <w:proofErr w:type="gramEnd"/>
      <w:r w:rsidRPr="00023B0B">
        <w:rPr>
          <w:rFonts w:ascii="宋体" w:hAnsi="宋体" w:cs="Arial" w:hint="eastAsia"/>
          <w:color w:val="212121"/>
          <w:kern w:val="0"/>
          <w:sz w:val="28"/>
          <w:szCs w:val="28"/>
          <w:bdr w:val="none" w:sz="0" w:space="0" w:color="auto" w:frame="1"/>
        </w:rPr>
        <w:t>。</w:t>
      </w:r>
    </w:p>
    <w:p w:rsidR="00710B6B" w:rsidRPr="00023B0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 xml:space="preserve">第二十二条 </w:t>
      </w:r>
      <w:r w:rsidRPr="00023B0B">
        <w:rPr>
          <w:rFonts w:ascii="宋体" w:hAnsi="宋体" w:cs="Arial" w:hint="eastAsia"/>
          <w:color w:val="212121"/>
          <w:kern w:val="0"/>
          <w:sz w:val="28"/>
          <w:szCs w:val="28"/>
          <w:bdr w:val="none" w:sz="0" w:space="0" w:color="auto" w:frame="1"/>
        </w:rPr>
        <w:t>用保税标准仓单进行期转现，交易所</w:t>
      </w:r>
      <w:proofErr w:type="gramStart"/>
      <w:r w:rsidRPr="00023B0B">
        <w:rPr>
          <w:rFonts w:ascii="宋体" w:hAnsi="宋体" w:cs="Arial" w:hint="eastAsia"/>
          <w:color w:val="212121"/>
          <w:kern w:val="0"/>
          <w:sz w:val="28"/>
          <w:szCs w:val="28"/>
          <w:bdr w:val="none" w:sz="0" w:space="0" w:color="auto" w:frame="1"/>
        </w:rPr>
        <w:t>不</w:t>
      </w:r>
      <w:proofErr w:type="gramEnd"/>
      <w:r w:rsidRPr="00023B0B">
        <w:rPr>
          <w:rFonts w:ascii="宋体" w:hAnsi="宋体" w:cs="Arial" w:hint="eastAsia"/>
          <w:color w:val="212121"/>
          <w:kern w:val="0"/>
          <w:sz w:val="28"/>
          <w:szCs w:val="28"/>
          <w:bdr w:val="none" w:sz="0" w:space="0" w:color="auto" w:frame="1"/>
        </w:rPr>
        <w:t>开具保税交割结算单，货款结算及票据流转由会员或客户自行协商办理。</w:t>
      </w:r>
    </w:p>
    <w:p w:rsidR="00710B6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 xml:space="preserve">第二十三条 </w:t>
      </w:r>
      <w:r w:rsidRPr="00023B0B">
        <w:rPr>
          <w:rFonts w:ascii="宋体" w:hAnsi="宋体" w:cs="Arial" w:hint="eastAsia"/>
          <w:color w:val="212121"/>
          <w:kern w:val="0"/>
          <w:sz w:val="28"/>
          <w:szCs w:val="28"/>
          <w:bdr w:val="none" w:sz="0" w:space="0" w:color="auto" w:frame="1"/>
        </w:rPr>
        <w:t>保税</w:t>
      </w:r>
      <w:proofErr w:type="gramStart"/>
      <w:r w:rsidRPr="00023B0B">
        <w:rPr>
          <w:rFonts w:ascii="宋体" w:hAnsi="宋体" w:cs="Arial" w:hint="eastAsia"/>
          <w:color w:val="212121"/>
          <w:kern w:val="0"/>
          <w:sz w:val="28"/>
          <w:szCs w:val="28"/>
          <w:bdr w:val="none" w:sz="0" w:space="0" w:color="auto" w:frame="1"/>
        </w:rPr>
        <w:t>期转现</w:t>
      </w:r>
      <w:proofErr w:type="gramEnd"/>
      <w:r w:rsidRPr="00023B0B">
        <w:rPr>
          <w:rFonts w:ascii="宋体" w:hAnsi="宋体" w:cs="Arial" w:hint="eastAsia"/>
          <w:color w:val="212121"/>
          <w:kern w:val="0"/>
          <w:sz w:val="28"/>
          <w:szCs w:val="28"/>
          <w:bdr w:val="none" w:sz="0" w:space="0" w:color="auto" w:frame="1"/>
        </w:rPr>
        <w:t>办理流程按照《郑州商品交易所期货交割细则》“期货转现货”一章有关规定执行。</w:t>
      </w:r>
    </w:p>
    <w:p w:rsidR="00710B6B" w:rsidRPr="00023B0B" w:rsidRDefault="00710B6B" w:rsidP="00710B6B">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第五节 保税标准仓单的注销和提货出库</w:t>
      </w:r>
    </w:p>
    <w:p w:rsidR="00710B6B" w:rsidRPr="00023B0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第二十四条</w:t>
      </w:r>
      <w:r w:rsidRPr="00023B0B">
        <w:rPr>
          <w:rFonts w:ascii="宋体" w:hAnsi="宋体" w:cs="Arial" w:hint="eastAsia"/>
          <w:color w:val="212121"/>
          <w:kern w:val="0"/>
          <w:sz w:val="28"/>
          <w:szCs w:val="28"/>
          <w:bdr w:val="none" w:sz="0" w:space="0" w:color="auto" w:frame="1"/>
        </w:rPr>
        <w:t xml:space="preserve"> 保税标准仓单注销和提货按照《郑州商品交易所标准仓单及中转仓单管理办法》办理，本章另有规定的除外。</w:t>
      </w:r>
    </w:p>
    <w:p w:rsidR="00710B6B" w:rsidRPr="00023B0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lastRenderedPageBreak/>
        <w:t>第二十五条</w:t>
      </w:r>
      <w:r w:rsidRPr="00023B0B">
        <w:rPr>
          <w:rFonts w:ascii="宋体" w:hAnsi="宋体" w:cs="Arial" w:hint="eastAsia"/>
          <w:color w:val="212121"/>
          <w:kern w:val="0"/>
          <w:sz w:val="28"/>
          <w:szCs w:val="28"/>
          <w:bdr w:val="none" w:sz="0" w:space="0" w:color="auto" w:frame="1"/>
        </w:rPr>
        <w:t xml:space="preserve"> 保税标准仓单按照《郑州商品交易所标准仓单及中转仓单管理办法》注销后，在办理注销货物出库时，提货人除了提供交易所开具的《提货通知单》验证密码、提货人身份证、提货人所在单位办理提货手续的证明等材料外，还应提供海关放行单等单证。</w:t>
      </w:r>
    </w:p>
    <w:p w:rsidR="00710B6B" w:rsidRPr="00023B0B" w:rsidRDefault="00710B6B" w:rsidP="00710B6B">
      <w:pPr>
        <w:widowControl/>
        <w:spacing w:line="360" w:lineRule="auto"/>
        <w:ind w:firstLineChars="200" w:firstLine="640"/>
        <w:jc w:val="center"/>
        <w:rPr>
          <w:rFonts w:ascii="黑体" w:eastAsia="黑体" w:hAnsi="黑体"/>
          <w:sz w:val="32"/>
          <w:szCs w:val="32"/>
        </w:rPr>
      </w:pPr>
      <w:r w:rsidRPr="00023B0B">
        <w:rPr>
          <w:rFonts w:ascii="黑体" w:eastAsia="黑体" w:hAnsi="黑体" w:hint="eastAsia"/>
          <w:sz w:val="32"/>
          <w:szCs w:val="32"/>
        </w:rPr>
        <w:t>第三章 PTA期货的保税交割</w:t>
      </w:r>
    </w:p>
    <w:p w:rsidR="00710B6B" w:rsidRPr="00023B0B" w:rsidRDefault="00710B6B" w:rsidP="00710B6B">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第一节 保税标准仓单的注册</w:t>
      </w:r>
    </w:p>
    <w:p w:rsidR="00710B6B" w:rsidRPr="00023B0B" w:rsidRDefault="00710B6B" w:rsidP="00710B6B">
      <w:pPr>
        <w:widowControl/>
        <w:spacing w:line="360" w:lineRule="auto"/>
        <w:ind w:firstLineChars="200" w:firstLine="562"/>
        <w:rPr>
          <w:rFonts w:ascii="宋体" w:hAnsi="宋体"/>
          <w:sz w:val="28"/>
          <w:szCs w:val="28"/>
        </w:rPr>
      </w:pPr>
      <w:r w:rsidRPr="00023B0B">
        <w:rPr>
          <w:rFonts w:ascii="宋体" w:hAnsi="宋体" w:hint="eastAsia"/>
          <w:b/>
          <w:sz w:val="28"/>
          <w:szCs w:val="28"/>
        </w:rPr>
        <w:t>第二十六条</w:t>
      </w:r>
      <w:r w:rsidRPr="00023B0B">
        <w:rPr>
          <w:rFonts w:ascii="宋体" w:hAnsi="宋体" w:hint="eastAsia"/>
          <w:sz w:val="28"/>
          <w:szCs w:val="28"/>
        </w:rPr>
        <w:t xml:space="preserve"> 保税标准仓单的生成流程按照交易所标准仓单的有关规定执行。</w:t>
      </w:r>
    </w:p>
    <w:p w:rsidR="00710B6B" w:rsidRDefault="00710B6B" w:rsidP="00710B6B">
      <w:pPr>
        <w:widowControl/>
        <w:spacing w:line="360" w:lineRule="auto"/>
        <w:ind w:firstLineChars="200" w:firstLine="562"/>
        <w:rPr>
          <w:rFonts w:ascii="宋体" w:hAnsi="宋体"/>
          <w:sz w:val="28"/>
          <w:szCs w:val="28"/>
        </w:rPr>
      </w:pPr>
      <w:r w:rsidRPr="00023B0B">
        <w:rPr>
          <w:rFonts w:ascii="宋体" w:hAnsi="宋体" w:hint="eastAsia"/>
          <w:b/>
          <w:sz w:val="28"/>
          <w:szCs w:val="28"/>
        </w:rPr>
        <w:t>第二十七条</w:t>
      </w:r>
      <w:r w:rsidRPr="00023B0B">
        <w:rPr>
          <w:rFonts w:ascii="宋体" w:hAnsi="宋体" w:hint="eastAsia"/>
          <w:sz w:val="28"/>
          <w:szCs w:val="28"/>
        </w:rPr>
        <w:t xml:space="preserve"> 保税交割仓库申请注册的标准仓单应当明确对应货物为保税状态或完税状态，并对不同状态的货物分别管理。</w:t>
      </w:r>
    </w:p>
    <w:p w:rsidR="00710B6B" w:rsidRDefault="00710B6B" w:rsidP="00710B6B">
      <w:pPr>
        <w:widowControl/>
        <w:spacing w:line="360" w:lineRule="auto"/>
        <w:ind w:firstLineChars="200" w:firstLine="562"/>
        <w:rPr>
          <w:rFonts w:ascii="宋体" w:hAnsi="宋体"/>
          <w:sz w:val="28"/>
          <w:szCs w:val="28"/>
        </w:rPr>
      </w:pPr>
      <w:r w:rsidRPr="00023B0B">
        <w:rPr>
          <w:rFonts w:ascii="宋体" w:hAnsi="宋体" w:hint="eastAsia"/>
          <w:b/>
          <w:sz w:val="28"/>
          <w:szCs w:val="28"/>
        </w:rPr>
        <w:t>第二十八条</w:t>
      </w:r>
      <w:r w:rsidRPr="00023B0B">
        <w:rPr>
          <w:rFonts w:ascii="宋体" w:hAnsi="宋体" w:hint="eastAsia"/>
          <w:sz w:val="28"/>
          <w:szCs w:val="28"/>
        </w:rPr>
        <w:t xml:space="preserve"> 被我国征收反倾销税的境外厂商生产的PTA不得用于注册保税标准仓单。</w:t>
      </w:r>
    </w:p>
    <w:p w:rsidR="00710B6B" w:rsidRPr="00023B0B" w:rsidRDefault="00710B6B" w:rsidP="00710B6B">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第二节 保税标准仓单的流通</w:t>
      </w:r>
    </w:p>
    <w:p w:rsidR="00710B6B" w:rsidRPr="00023B0B" w:rsidRDefault="00710B6B" w:rsidP="00710B6B">
      <w:pPr>
        <w:widowControl/>
        <w:spacing w:line="360" w:lineRule="auto"/>
        <w:ind w:firstLineChars="200" w:firstLine="562"/>
        <w:rPr>
          <w:rFonts w:ascii="宋体" w:hAnsi="宋体"/>
          <w:sz w:val="28"/>
          <w:szCs w:val="28"/>
        </w:rPr>
      </w:pPr>
      <w:r w:rsidRPr="00023B0B">
        <w:rPr>
          <w:rFonts w:ascii="宋体" w:hAnsi="宋体" w:hint="eastAsia"/>
          <w:b/>
          <w:sz w:val="28"/>
          <w:szCs w:val="28"/>
        </w:rPr>
        <w:t>第二十九条</w:t>
      </w:r>
      <w:r w:rsidRPr="00023B0B">
        <w:rPr>
          <w:rFonts w:ascii="宋体" w:hAnsi="宋体" w:hint="eastAsia"/>
          <w:sz w:val="28"/>
          <w:szCs w:val="28"/>
        </w:rPr>
        <w:t xml:space="preserve"> PTA保税标准仓单可用于交割、</w:t>
      </w:r>
      <w:proofErr w:type="gramStart"/>
      <w:r w:rsidRPr="00023B0B">
        <w:rPr>
          <w:rFonts w:ascii="宋体" w:hAnsi="宋体" w:hint="eastAsia"/>
          <w:sz w:val="28"/>
          <w:szCs w:val="28"/>
        </w:rPr>
        <w:t>期转现</w:t>
      </w:r>
      <w:proofErr w:type="gramEnd"/>
      <w:r w:rsidRPr="00023B0B">
        <w:rPr>
          <w:rFonts w:ascii="宋体" w:hAnsi="宋体" w:hint="eastAsia"/>
          <w:sz w:val="28"/>
          <w:szCs w:val="28"/>
        </w:rPr>
        <w:t>、充抵保证金、转让及交易所认可的其他用途。</w:t>
      </w:r>
    </w:p>
    <w:p w:rsidR="00710B6B" w:rsidRDefault="00710B6B" w:rsidP="00710B6B">
      <w:pPr>
        <w:widowControl/>
        <w:spacing w:line="360" w:lineRule="auto"/>
        <w:ind w:firstLineChars="200" w:firstLine="562"/>
        <w:rPr>
          <w:rFonts w:ascii="宋体" w:hAnsi="宋体"/>
          <w:sz w:val="28"/>
          <w:szCs w:val="28"/>
        </w:rPr>
      </w:pPr>
      <w:r w:rsidRPr="00023B0B">
        <w:rPr>
          <w:rFonts w:ascii="宋体" w:hAnsi="宋体" w:hint="eastAsia"/>
          <w:b/>
          <w:sz w:val="28"/>
          <w:szCs w:val="28"/>
        </w:rPr>
        <w:t>第三十条</w:t>
      </w:r>
      <w:r w:rsidRPr="00023B0B">
        <w:rPr>
          <w:rFonts w:ascii="宋体" w:hAnsi="宋体" w:hint="eastAsia"/>
          <w:sz w:val="28"/>
          <w:szCs w:val="28"/>
        </w:rPr>
        <w:t xml:space="preserve"> PTA保税标准仓单的交割及</w:t>
      </w:r>
      <w:proofErr w:type="gramStart"/>
      <w:r w:rsidRPr="00023B0B">
        <w:rPr>
          <w:rFonts w:ascii="宋体" w:hAnsi="宋体" w:hint="eastAsia"/>
          <w:sz w:val="28"/>
          <w:szCs w:val="28"/>
        </w:rPr>
        <w:t>期转现</w:t>
      </w:r>
      <w:proofErr w:type="gramEnd"/>
      <w:r w:rsidRPr="00023B0B">
        <w:rPr>
          <w:rFonts w:ascii="宋体" w:hAnsi="宋体" w:hint="eastAsia"/>
          <w:sz w:val="28"/>
          <w:szCs w:val="28"/>
        </w:rPr>
        <w:t>，除本章第三节、第四节规定外，按照《郑州商品交易所期货交割细则》、《郑州商品交易所期货结算细则》有关规定办理。</w:t>
      </w:r>
    </w:p>
    <w:p w:rsidR="00710B6B" w:rsidRDefault="00710B6B" w:rsidP="00710B6B">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第三十一条</w:t>
      </w:r>
      <w:r w:rsidRPr="00023B0B">
        <w:rPr>
          <w:rFonts w:ascii="宋体" w:hAnsi="宋体" w:hint="eastAsia"/>
          <w:sz w:val="28"/>
          <w:szCs w:val="28"/>
        </w:rPr>
        <w:t xml:space="preserve"> 保税标准仓单转让应当在交易所办理过户手续，委托交易所划转货款，转让价格应当在提交转让申请当日最近交割月份合约涨跌停板价格扣除税费的范围内。交易所完成仓单过户和货款划转后，为卖方开具《保税交割结算单》（税务专用、记账专用），为买方开具《保税交割结算单》（记账专用）。《保税交割结算单》中应包</w:t>
      </w:r>
      <w:r w:rsidRPr="00023B0B">
        <w:rPr>
          <w:rFonts w:ascii="宋体" w:hAnsi="宋体" w:hint="eastAsia"/>
          <w:sz w:val="28"/>
          <w:szCs w:val="28"/>
        </w:rPr>
        <w:lastRenderedPageBreak/>
        <w:t>括价格信息、买卖双方客户名称、会员单位名称、产地、实际数量、交割时间、交割方式等内容，交割方式中应当标注“转让”。卖方会员应在仓单转让完成后7个交易日闭市前</w:t>
      </w:r>
      <w:r w:rsidRPr="00023B0B">
        <w:rPr>
          <w:rFonts w:ascii="宋体" w:hAnsi="宋体" w:cs="宋体" w:hint="eastAsia"/>
          <w:kern w:val="0"/>
          <w:sz w:val="28"/>
          <w:szCs w:val="28"/>
        </w:rPr>
        <w:t>向交易所提交增值税普通发票，未提交发票的，交易所对其按货款的5%预</w:t>
      </w:r>
      <w:proofErr w:type="gramStart"/>
      <w:r w:rsidRPr="00023B0B">
        <w:rPr>
          <w:rFonts w:ascii="宋体" w:hAnsi="宋体" w:cs="宋体" w:hint="eastAsia"/>
          <w:kern w:val="0"/>
          <w:sz w:val="28"/>
          <w:szCs w:val="28"/>
        </w:rPr>
        <w:t>扣相应</w:t>
      </w:r>
      <w:proofErr w:type="gramEnd"/>
      <w:r w:rsidRPr="00023B0B">
        <w:rPr>
          <w:rFonts w:ascii="宋体" w:hAnsi="宋体" w:cs="宋体" w:hint="eastAsia"/>
          <w:kern w:val="0"/>
          <w:sz w:val="28"/>
          <w:szCs w:val="28"/>
        </w:rPr>
        <w:t>的款项，并按照《郑州商品交易所期货交割细则》及《郑州商品交易所期货结算细则》相关规定处理。</w:t>
      </w:r>
    </w:p>
    <w:p w:rsidR="00710B6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hint="eastAsia"/>
          <w:b/>
          <w:sz w:val="28"/>
          <w:szCs w:val="28"/>
        </w:rPr>
        <w:t xml:space="preserve">第三十二条 </w:t>
      </w:r>
      <w:r w:rsidRPr="00023B0B">
        <w:rPr>
          <w:rFonts w:ascii="宋体" w:hAnsi="宋体" w:cs="Arial" w:hint="eastAsia"/>
          <w:color w:val="212121"/>
          <w:kern w:val="0"/>
          <w:sz w:val="28"/>
          <w:szCs w:val="28"/>
          <w:bdr w:val="none" w:sz="0" w:space="0" w:color="auto" w:frame="1"/>
        </w:rPr>
        <w:t>保税标准仓单可充抵保证金。保税标准仓单充抵保证金的，交易所以办理日前一交易日最近交割月期货合约结算价扣除相关税费后的数额作为基准计算价值。具体流程按照《郑州商品交易所期货结算细则》办理。</w:t>
      </w:r>
    </w:p>
    <w:p w:rsidR="00710B6B" w:rsidRPr="00023B0B" w:rsidRDefault="00710B6B" w:rsidP="00710B6B">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cs="Arial" w:hint="eastAsia"/>
          <w:color w:val="212121"/>
          <w:kern w:val="0"/>
          <w:sz w:val="28"/>
          <w:szCs w:val="28"/>
          <w:bdr w:val="none" w:sz="0" w:space="0" w:color="auto" w:frame="1"/>
        </w:rPr>
        <w:t>保税仓单充抵保证金的基准价格=</w:t>
      </w:r>
      <w:r w:rsidRPr="00023B0B">
        <w:rPr>
          <w:rFonts w:ascii="宋体" w:hAnsi="宋体" w:hint="eastAsia"/>
          <w:sz w:val="28"/>
          <w:szCs w:val="28"/>
        </w:rPr>
        <w:t>[(申请日前一日最近交割月份合约结算价-相关费用)/(1+进口增值税税率)-消费税]/(1+进口关税税率)。本条所称相关费用包括商品进口报关、报检及代理服务费用等，具体由交易所另行发布。消费税从量计征，关税从价计征。</w:t>
      </w:r>
    </w:p>
    <w:p w:rsidR="00710B6B" w:rsidRPr="00023B0B" w:rsidRDefault="00710B6B" w:rsidP="00710B6B">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第三节 保税交割结算、发票流转及违约处理</w:t>
      </w:r>
    </w:p>
    <w:p w:rsidR="00710B6B" w:rsidRPr="00023B0B" w:rsidRDefault="00710B6B" w:rsidP="00710B6B">
      <w:pPr>
        <w:widowControl/>
        <w:spacing w:line="360" w:lineRule="auto"/>
        <w:ind w:firstLineChars="200" w:firstLine="562"/>
        <w:rPr>
          <w:rFonts w:ascii="宋体" w:hAnsi="宋体" w:cs="宋体"/>
          <w:kern w:val="0"/>
          <w:sz w:val="28"/>
          <w:szCs w:val="28"/>
        </w:rPr>
      </w:pPr>
      <w:r w:rsidRPr="00023B0B">
        <w:rPr>
          <w:rFonts w:ascii="宋体" w:hAnsi="宋体" w:hint="eastAsia"/>
          <w:b/>
          <w:sz w:val="28"/>
          <w:szCs w:val="28"/>
        </w:rPr>
        <w:t>第三十三条</w:t>
      </w:r>
      <w:r w:rsidRPr="00023B0B">
        <w:rPr>
          <w:rFonts w:ascii="宋体" w:hAnsi="宋体" w:cs="宋体" w:hint="eastAsia"/>
          <w:kern w:val="0"/>
          <w:sz w:val="28"/>
          <w:szCs w:val="28"/>
        </w:rPr>
        <w:t xml:space="preserve"> 保税标准仓单的交割配对流程按照《郑州商品交易所</w:t>
      </w:r>
      <w:r w:rsidRPr="00023B0B">
        <w:rPr>
          <w:rFonts w:ascii="宋体" w:hAnsi="宋体" w:hint="eastAsia"/>
          <w:sz w:val="28"/>
          <w:szCs w:val="28"/>
        </w:rPr>
        <w:t>期货</w:t>
      </w:r>
      <w:r w:rsidRPr="00023B0B">
        <w:rPr>
          <w:rFonts w:ascii="宋体" w:hAnsi="宋体" w:cs="宋体" w:hint="eastAsia"/>
          <w:kern w:val="0"/>
          <w:sz w:val="28"/>
          <w:szCs w:val="28"/>
        </w:rPr>
        <w:t>交割细则》执行。</w:t>
      </w:r>
    </w:p>
    <w:p w:rsidR="00710B6B" w:rsidRDefault="00710B6B" w:rsidP="00710B6B">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第三十四条</w:t>
      </w:r>
      <w:r w:rsidRPr="00023B0B">
        <w:rPr>
          <w:rFonts w:ascii="宋体" w:hAnsi="宋体" w:cs="宋体" w:hint="eastAsia"/>
          <w:kern w:val="0"/>
          <w:sz w:val="28"/>
          <w:szCs w:val="28"/>
        </w:rPr>
        <w:t xml:space="preserve"> </w:t>
      </w:r>
      <w:r>
        <w:rPr>
          <w:rFonts w:ascii="宋体" w:hAnsi="宋体" w:cs="宋体" w:hint="eastAsia"/>
          <w:kern w:val="0"/>
          <w:sz w:val="28"/>
          <w:szCs w:val="28"/>
        </w:rPr>
        <w:t>第三</w:t>
      </w:r>
      <w:r w:rsidRPr="00023B0B">
        <w:rPr>
          <w:rFonts w:ascii="宋体" w:hAnsi="宋体" w:cs="宋体" w:hint="eastAsia"/>
          <w:kern w:val="0"/>
          <w:sz w:val="28"/>
          <w:szCs w:val="28"/>
        </w:rPr>
        <w:t>交割日上</w:t>
      </w:r>
      <w:r w:rsidRPr="00023B0B">
        <w:rPr>
          <w:rFonts w:ascii="宋体" w:hAnsi="宋体" w:hint="eastAsia"/>
          <w:sz w:val="28"/>
          <w:szCs w:val="28"/>
        </w:rPr>
        <w:t>午9时之前，买方会员应当补齐与其交割月份合约持仓相对应的差额货款。</w:t>
      </w:r>
    </w:p>
    <w:p w:rsidR="00710B6B" w:rsidRPr="00023B0B" w:rsidRDefault="00710B6B" w:rsidP="00710B6B">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t>保税标准仓单货款=保税交割结算价×保税标准仓单数量×交易单位；其中，保税交割结算价=[(交割结算价-相关费用)/(1+进口增值税税率)-消费税]/(1+进口关税税率)。</w:t>
      </w:r>
    </w:p>
    <w:p w:rsidR="00710B6B" w:rsidRPr="00023B0B" w:rsidRDefault="00710B6B" w:rsidP="00710B6B">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t>本条所称相关费用包括商品进口报关、报检及代理服务费用等，具体由交易所另行发布。消费税从量计征，关税从价计征。</w:t>
      </w:r>
    </w:p>
    <w:p w:rsidR="00710B6B" w:rsidRPr="00023B0B" w:rsidRDefault="00710B6B" w:rsidP="00710B6B">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lastRenderedPageBreak/>
        <w:t>保税交割结算价由交易所在交割月</w:t>
      </w:r>
      <w:proofErr w:type="gramStart"/>
      <w:r w:rsidRPr="00023B0B">
        <w:rPr>
          <w:rFonts w:ascii="宋体" w:hAnsi="宋体" w:hint="eastAsia"/>
          <w:sz w:val="28"/>
          <w:szCs w:val="28"/>
        </w:rPr>
        <w:t>配对日闭市</w:t>
      </w:r>
      <w:proofErr w:type="gramEnd"/>
      <w:r w:rsidRPr="00023B0B">
        <w:rPr>
          <w:rFonts w:ascii="宋体" w:hAnsi="宋体" w:hint="eastAsia"/>
          <w:sz w:val="28"/>
          <w:szCs w:val="28"/>
        </w:rPr>
        <w:t>后公布。遇国家税收政策调整的，交易所可以对保税交割结算价的计算公式进行调整，并及时公布。</w:t>
      </w:r>
    </w:p>
    <w:p w:rsidR="00710B6B" w:rsidRPr="00023B0B" w:rsidRDefault="00710B6B" w:rsidP="00710B6B">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第三十五条</w:t>
      </w:r>
      <w:r w:rsidRPr="00023B0B">
        <w:rPr>
          <w:rFonts w:ascii="宋体" w:hAnsi="宋体" w:hint="eastAsia"/>
          <w:sz w:val="28"/>
          <w:szCs w:val="28"/>
        </w:rPr>
        <w:t xml:space="preserve"> </w:t>
      </w:r>
      <w:r>
        <w:rPr>
          <w:rFonts w:ascii="宋体" w:hAnsi="宋体" w:hint="eastAsia"/>
          <w:sz w:val="28"/>
          <w:szCs w:val="28"/>
        </w:rPr>
        <w:t>第三交割日</w:t>
      </w:r>
      <w:r w:rsidRPr="00023B0B">
        <w:rPr>
          <w:rFonts w:ascii="宋体" w:hAnsi="宋体" w:hint="eastAsia"/>
          <w:sz w:val="28"/>
          <w:szCs w:val="28"/>
        </w:rPr>
        <w:t>，交易所将卖方会员提交的保税标准仓单交付买方会员，将保税标准仓单货款付给卖方会员，并给卖方开具《保税交割结算单》（税务专用、记账专用），给买方开具《保税交割结算单》（记账专用）和《保税交割结算单》（报关专用）。《保税交割结算单》中应包括价格信息、买卖双方客户名称、会员单位名称、产地、实际数量、交割时间、交割方式等内容。交割方式中应当标注“交割”。</w:t>
      </w:r>
    </w:p>
    <w:p w:rsidR="00710B6B" w:rsidRDefault="00710B6B" w:rsidP="00710B6B">
      <w:pPr>
        <w:widowControl/>
        <w:spacing w:line="360" w:lineRule="auto"/>
        <w:ind w:firstLineChars="200" w:firstLine="562"/>
        <w:rPr>
          <w:rFonts w:ascii="宋体" w:hAnsi="宋体" w:cs="宋体"/>
          <w:kern w:val="0"/>
          <w:sz w:val="28"/>
          <w:szCs w:val="28"/>
        </w:rPr>
      </w:pPr>
      <w:r w:rsidRPr="00023B0B">
        <w:rPr>
          <w:rFonts w:ascii="宋体" w:hAnsi="宋体" w:hint="eastAsia"/>
          <w:b/>
          <w:sz w:val="28"/>
          <w:szCs w:val="28"/>
        </w:rPr>
        <w:t xml:space="preserve">第三十六条 </w:t>
      </w:r>
      <w:r w:rsidRPr="00023B0B">
        <w:rPr>
          <w:rFonts w:ascii="宋体" w:hAnsi="宋体" w:cs="宋体" w:hint="eastAsia"/>
          <w:kern w:val="0"/>
          <w:sz w:val="28"/>
          <w:szCs w:val="28"/>
        </w:rPr>
        <w:t>参与PTA保税标准仓单交割的，境内卖方客户应向卖方会员开具增值税普通发票，境外卖方客户或境外经纪机构应向卖方会员开具相应的收款凭证；卖方会员应向交易所开具增值税普通发票；交易所应向买方会员开具增值税普通发票；买方会员应向买方客户、境外经纪机构开具增值税普通发票。</w:t>
      </w:r>
    </w:p>
    <w:p w:rsidR="00710B6B" w:rsidRDefault="00710B6B" w:rsidP="00710B6B">
      <w:pPr>
        <w:widowControl/>
        <w:shd w:val="clear" w:color="auto" w:fill="FFFFFF"/>
        <w:adjustRightInd w:val="0"/>
        <w:snapToGrid w:val="0"/>
        <w:spacing w:line="360" w:lineRule="auto"/>
        <w:ind w:firstLineChars="200" w:firstLine="562"/>
        <w:rPr>
          <w:rFonts w:ascii="宋体" w:hAnsi="宋体" w:cs="宋体"/>
          <w:kern w:val="0"/>
          <w:sz w:val="28"/>
          <w:szCs w:val="28"/>
        </w:rPr>
      </w:pPr>
      <w:r w:rsidRPr="00023B0B">
        <w:rPr>
          <w:rFonts w:ascii="宋体" w:hAnsi="宋体" w:hint="eastAsia"/>
          <w:b/>
          <w:sz w:val="28"/>
          <w:szCs w:val="28"/>
        </w:rPr>
        <w:t>第三十七条</w:t>
      </w:r>
      <w:r w:rsidRPr="00023B0B">
        <w:rPr>
          <w:rFonts w:ascii="宋体" w:hAnsi="宋体" w:cs="宋体" w:hint="eastAsia"/>
          <w:kern w:val="0"/>
          <w:sz w:val="28"/>
          <w:szCs w:val="28"/>
        </w:rPr>
        <w:t xml:space="preserve"> 卖方会员应在</w:t>
      </w:r>
      <w:r>
        <w:rPr>
          <w:rFonts w:ascii="宋体" w:hAnsi="宋体" w:cs="宋体" w:hint="eastAsia"/>
          <w:kern w:val="0"/>
          <w:sz w:val="28"/>
          <w:szCs w:val="28"/>
        </w:rPr>
        <w:t>第三</w:t>
      </w:r>
      <w:r w:rsidRPr="00023B0B">
        <w:rPr>
          <w:rFonts w:ascii="宋体" w:hAnsi="宋体" w:cs="宋体" w:hint="eastAsia"/>
          <w:kern w:val="0"/>
          <w:sz w:val="28"/>
          <w:szCs w:val="28"/>
        </w:rPr>
        <w:t>交割日后7个交易日闭市前向交易所提交增值税普通发票，未提交发票的，交易所对其按货款的5%预</w:t>
      </w:r>
      <w:proofErr w:type="gramStart"/>
      <w:r w:rsidRPr="00023B0B">
        <w:rPr>
          <w:rFonts w:ascii="宋体" w:hAnsi="宋体" w:cs="宋体" w:hint="eastAsia"/>
          <w:kern w:val="0"/>
          <w:sz w:val="28"/>
          <w:szCs w:val="28"/>
        </w:rPr>
        <w:t>扣相应</w:t>
      </w:r>
      <w:proofErr w:type="gramEnd"/>
      <w:r w:rsidRPr="00023B0B">
        <w:rPr>
          <w:rFonts w:ascii="宋体" w:hAnsi="宋体" w:cs="宋体" w:hint="eastAsia"/>
          <w:kern w:val="0"/>
          <w:sz w:val="28"/>
          <w:szCs w:val="28"/>
        </w:rPr>
        <w:t>的款项，并按照《郑州商品交易所</w:t>
      </w:r>
      <w:r w:rsidRPr="00023B0B">
        <w:rPr>
          <w:rFonts w:ascii="宋体" w:hAnsi="宋体" w:hint="eastAsia"/>
          <w:sz w:val="28"/>
          <w:szCs w:val="28"/>
        </w:rPr>
        <w:t>期货</w:t>
      </w:r>
      <w:r w:rsidRPr="00023B0B">
        <w:rPr>
          <w:rFonts w:ascii="宋体" w:hAnsi="宋体" w:cs="宋体" w:hint="eastAsia"/>
          <w:kern w:val="0"/>
          <w:sz w:val="28"/>
          <w:szCs w:val="28"/>
        </w:rPr>
        <w:t>交割细则》及《郑州商品交易所</w:t>
      </w:r>
      <w:r w:rsidRPr="00023B0B">
        <w:rPr>
          <w:rFonts w:ascii="宋体" w:hAnsi="宋体" w:hint="eastAsia"/>
          <w:sz w:val="28"/>
          <w:szCs w:val="28"/>
        </w:rPr>
        <w:t>期货</w:t>
      </w:r>
      <w:r w:rsidRPr="00023B0B">
        <w:rPr>
          <w:rFonts w:ascii="宋体" w:hAnsi="宋体" w:cs="宋体" w:hint="eastAsia"/>
          <w:kern w:val="0"/>
          <w:sz w:val="28"/>
          <w:szCs w:val="28"/>
        </w:rPr>
        <w:t>结算细则》相关规定处理。</w:t>
      </w:r>
    </w:p>
    <w:p w:rsidR="00710B6B" w:rsidRPr="00023B0B" w:rsidRDefault="00710B6B" w:rsidP="00710B6B">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第四节 保税期货转现货</w:t>
      </w:r>
    </w:p>
    <w:p w:rsidR="00710B6B" w:rsidRPr="00023B0B" w:rsidRDefault="00710B6B" w:rsidP="00710B6B">
      <w:pPr>
        <w:widowControl/>
        <w:spacing w:line="360" w:lineRule="auto"/>
        <w:ind w:firstLineChars="200" w:firstLine="562"/>
        <w:rPr>
          <w:rFonts w:ascii="宋体" w:hAnsi="宋体"/>
          <w:sz w:val="28"/>
          <w:szCs w:val="28"/>
        </w:rPr>
      </w:pPr>
      <w:r w:rsidRPr="00023B0B">
        <w:rPr>
          <w:rFonts w:ascii="宋体" w:hAnsi="宋体" w:hint="eastAsia"/>
          <w:b/>
          <w:sz w:val="28"/>
          <w:szCs w:val="28"/>
        </w:rPr>
        <w:t>第三十八条</w:t>
      </w:r>
      <w:r w:rsidRPr="00023B0B">
        <w:rPr>
          <w:rFonts w:ascii="宋体" w:hAnsi="宋体" w:hint="eastAsia"/>
          <w:sz w:val="28"/>
          <w:szCs w:val="28"/>
        </w:rPr>
        <w:t xml:space="preserve"> 保税</w:t>
      </w:r>
      <w:proofErr w:type="gramStart"/>
      <w:r w:rsidRPr="00023B0B">
        <w:rPr>
          <w:rFonts w:ascii="宋体" w:hAnsi="宋体" w:hint="eastAsia"/>
          <w:sz w:val="28"/>
          <w:szCs w:val="28"/>
        </w:rPr>
        <w:t>期转现</w:t>
      </w:r>
      <w:proofErr w:type="gramEnd"/>
      <w:r w:rsidRPr="00023B0B">
        <w:rPr>
          <w:rFonts w:ascii="宋体" w:hAnsi="宋体" w:hint="eastAsia"/>
          <w:sz w:val="28"/>
          <w:szCs w:val="28"/>
        </w:rPr>
        <w:t>的保税标准仓单交收和货款支付由交易所负责办理，手续费按照《郑州商品交易所期货结算细则》和《郑州商品交易所期货交割细则》等相关规定收取。</w:t>
      </w:r>
    </w:p>
    <w:p w:rsidR="00710B6B" w:rsidRPr="00023B0B" w:rsidRDefault="00710B6B" w:rsidP="00710B6B">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lastRenderedPageBreak/>
        <w:t>第三十九条</w:t>
      </w:r>
      <w:r w:rsidRPr="00023B0B">
        <w:rPr>
          <w:rFonts w:ascii="宋体" w:hAnsi="宋体" w:hint="eastAsia"/>
          <w:sz w:val="28"/>
          <w:szCs w:val="28"/>
        </w:rPr>
        <w:t xml:space="preserve"> 保税</w:t>
      </w:r>
      <w:proofErr w:type="gramStart"/>
      <w:r w:rsidRPr="00023B0B">
        <w:rPr>
          <w:rFonts w:ascii="宋体" w:hAnsi="宋体" w:hint="eastAsia"/>
          <w:sz w:val="28"/>
          <w:szCs w:val="28"/>
        </w:rPr>
        <w:t>期转现</w:t>
      </w:r>
      <w:proofErr w:type="gramEnd"/>
      <w:r w:rsidRPr="00023B0B">
        <w:rPr>
          <w:rFonts w:ascii="宋体" w:hAnsi="宋体" w:hint="eastAsia"/>
          <w:sz w:val="28"/>
          <w:szCs w:val="28"/>
        </w:rPr>
        <w:t>结算时，交易所按照申请日前一日最近交割月份合约结算价对买卖双方的相应持仓进行平仓，结算盈亏；按照保税</w:t>
      </w:r>
      <w:proofErr w:type="gramStart"/>
      <w:r w:rsidRPr="00023B0B">
        <w:rPr>
          <w:rFonts w:ascii="宋体" w:hAnsi="宋体" w:hint="eastAsia"/>
          <w:sz w:val="28"/>
          <w:szCs w:val="28"/>
        </w:rPr>
        <w:t>期转现交割</w:t>
      </w:r>
      <w:proofErr w:type="gramEnd"/>
      <w:r w:rsidRPr="00023B0B">
        <w:rPr>
          <w:rFonts w:ascii="宋体" w:hAnsi="宋体" w:hint="eastAsia"/>
          <w:sz w:val="28"/>
          <w:szCs w:val="28"/>
        </w:rPr>
        <w:t>结算价划转货款。每个交易日结束后，交易所将当日执行的保税</w:t>
      </w:r>
      <w:proofErr w:type="gramStart"/>
      <w:r w:rsidRPr="00023B0B">
        <w:rPr>
          <w:rFonts w:ascii="宋体" w:hAnsi="宋体" w:hint="eastAsia"/>
          <w:sz w:val="28"/>
          <w:szCs w:val="28"/>
        </w:rPr>
        <w:t>期转现</w:t>
      </w:r>
      <w:proofErr w:type="gramEnd"/>
      <w:r w:rsidRPr="00023B0B">
        <w:rPr>
          <w:rFonts w:ascii="宋体" w:hAnsi="宋体" w:hint="eastAsia"/>
          <w:sz w:val="28"/>
          <w:szCs w:val="28"/>
        </w:rPr>
        <w:t>有关信息予以公布。</w:t>
      </w:r>
    </w:p>
    <w:p w:rsidR="00710B6B" w:rsidRPr="00023B0B" w:rsidRDefault="00710B6B" w:rsidP="00710B6B">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t>保税</w:t>
      </w:r>
      <w:proofErr w:type="gramStart"/>
      <w:r w:rsidRPr="00023B0B">
        <w:rPr>
          <w:rFonts w:ascii="宋体" w:hAnsi="宋体" w:hint="eastAsia"/>
          <w:sz w:val="28"/>
          <w:szCs w:val="28"/>
        </w:rPr>
        <w:t>期转现货款</w:t>
      </w:r>
      <w:proofErr w:type="gramEnd"/>
      <w:r w:rsidRPr="00023B0B">
        <w:rPr>
          <w:rFonts w:ascii="宋体" w:hAnsi="宋体" w:hint="eastAsia"/>
          <w:sz w:val="28"/>
          <w:szCs w:val="28"/>
        </w:rPr>
        <w:t>=保税</w:t>
      </w:r>
      <w:proofErr w:type="gramStart"/>
      <w:r w:rsidRPr="00023B0B">
        <w:rPr>
          <w:rFonts w:ascii="宋体" w:hAnsi="宋体" w:hint="eastAsia"/>
          <w:sz w:val="28"/>
          <w:szCs w:val="28"/>
        </w:rPr>
        <w:t>期转现交割</w:t>
      </w:r>
      <w:proofErr w:type="gramEnd"/>
      <w:r w:rsidRPr="00023B0B">
        <w:rPr>
          <w:rFonts w:ascii="宋体" w:hAnsi="宋体" w:hint="eastAsia"/>
          <w:sz w:val="28"/>
          <w:szCs w:val="28"/>
        </w:rPr>
        <w:t>结算价×申请</w:t>
      </w:r>
      <w:proofErr w:type="gramStart"/>
      <w:r w:rsidRPr="00023B0B">
        <w:rPr>
          <w:rFonts w:ascii="宋体" w:hAnsi="宋体" w:hint="eastAsia"/>
          <w:sz w:val="28"/>
          <w:szCs w:val="28"/>
        </w:rPr>
        <w:t>期转现保税</w:t>
      </w:r>
      <w:proofErr w:type="gramEnd"/>
      <w:r w:rsidRPr="00023B0B">
        <w:rPr>
          <w:rFonts w:ascii="宋体" w:hAnsi="宋体" w:hint="eastAsia"/>
          <w:sz w:val="28"/>
          <w:szCs w:val="28"/>
        </w:rPr>
        <w:t>仓单数量×交易单位</w:t>
      </w:r>
    </w:p>
    <w:p w:rsidR="00710B6B" w:rsidRPr="00023B0B" w:rsidRDefault="00710B6B" w:rsidP="00710B6B">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t>其中，保税</w:t>
      </w:r>
      <w:proofErr w:type="gramStart"/>
      <w:r w:rsidRPr="00023B0B">
        <w:rPr>
          <w:rFonts w:ascii="宋体" w:hAnsi="宋体" w:hint="eastAsia"/>
          <w:sz w:val="28"/>
          <w:szCs w:val="28"/>
        </w:rPr>
        <w:t>期转现交割</w:t>
      </w:r>
      <w:proofErr w:type="gramEnd"/>
      <w:r w:rsidRPr="00023B0B">
        <w:rPr>
          <w:rFonts w:ascii="宋体" w:hAnsi="宋体" w:hint="eastAsia"/>
          <w:sz w:val="28"/>
          <w:szCs w:val="28"/>
        </w:rPr>
        <w:t>结算价=[(申请日前一日最近交割月份合约结算价-相关费用)/(1+进口增值税税率)-消费税]/(1+进口关税税率)。本条所称相关费用包括商品进口报关、报检及代理服务费用等，具体由交易所另行发布。消费税从量计征，关税从价计征。</w:t>
      </w:r>
    </w:p>
    <w:p w:rsidR="00710B6B" w:rsidRPr="00023B0B" w:rsidRDefault="00710B6B" w:rsidP="00710B6B">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第四十条</w:t>
      </w:r>
      <w:r w:rsidRPr="00023B0B">
        <w:rPr>
          <w:rFonts w:ascii="宋体" w:hAnsi="宋体" w:hint="eastAsia"/>
          <w:sz w:val="28"/>
          <w:szCs w:val="28"/>
        </w:rPr>
        <w:t xml:space="preserve"> 保税</w:t>
      </w:r>
      <w:proofErr w:type="gramStart"/>
      <w:r w:rsidRPr="00023B0B">
        <w:rPr>
          <w:rFonts w:ascii="宋体" w:hAnsi="宋体" w:hint="eastAsia"/>
          <w:sz w:val="28"/>
          <w:szCs w:val="28"/>
        </w:rPr>
        <w:t>期转现批准日闭市</w:t>
      </w:r>
      <w:proofErr w:type="gramEnd"/>
      <w:r w:rsidRPr="00023B0B">
        <w:rPr>
          <w:rFonts w:ascii="宋体" w:hAnsi="宋体" w:hint="eastAsia"/>
          <w:sz w:val="28"/>
          <w:szCs w:val="28"/>
        </w:rPr>
        <w:t>后，交易所将卖方会员提交的标准仓单交付买方会员，为卖方开具《保税交割结算单》（税务专用、记账专用），为买方开具《保税交割结算单》（记账专用）和《保税交割结算单》（报关专用）。《保税交割结算单》中应包括价格信息、买卖双方客户名称、会员单位名称、产地、实际数量、交割时间、交割方式等内容，交割方式中应当标注“期转现”。</w:t>
      </w:r>
    </w:p>
    <w:p w:rsidR="00710B6B" w:rsidRDefault="00710B6B" w:rsidP="00710B6B">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 xml:space="preserve">第四十一条 </w:t>
      </w:r>
      <w:r w:rsidRPr="00023B0B">
        <w:rPr>
          <w:rFonts w:ascii="宋体" w:hAnsi="宋体" w:cs="宋体" w:hint="eastAsia"/>
          <w:kern w:val="0"/>
          <w:sz w:val="28"/>
          <w:szCs w:val="28"/>
        </w:rPr>
        <w:t>卖方会员应在</w:t>
      </w:r>
      <w:proofErr w:type="gramStart"/>
      <w:r w:rsidRPr="00023B0B">
        <w:rPr>
          <w:rFonts w:ascii="宋体" w:hAnsi="宋体" w:hint="eastAsia"/>
          <w:sz w:val="28"/>
          <w:szCs w:val="28"/>
        </w:rPr>
        <w:t>期转现批准</w:t>
      </w:r>
      <w:proofErr w:type="gramEnd"/>
      <w:r w:rsidRPr="00023B0B">
        <w:rPr>
          <w:rFonts w:ascii="宋体" w:hAnsi="宋体" w:hint="eastAsia"/>
          <w:sz w:val="28"/>
          <w:szCs w:val="28"/>
        </w:rPr>
        <w:t>日后7个交易日闭市前</w:t>
      </w:r>
      <w:r w:rsidRPr="00023B0B">
        <w:rPr>
          <w:rFonts w:ascii="宋体" w:hAnsi="宋体" w:cs="宋体" w:hint="eastAsia"/>
          <w:kern w:val="0"/>
          <w:sz w:val="28"/>
          <w:szCs w:val="28"/>
        </w:rPr>
        <w:t>向交易所提交增值税普通发票，未提交发票的，交易所对其按货款的5%预</w:t>
      </w:r>
      <w:proofErr w:type="gramStart"/>
      <w:r w:rsidRPr="00023B0B">
        <w:rPr>
          <w:rFonts w:ascii="宋体" w:hAnsi="宋体" w:cs="宋体" w:hint="eastAsia"/>
          <w:kern w:val="0"/>
          <w:sz w:val="28"/>
          <w:szCs w:val="28"/>
        </w:rPr>
        <w:t>扣相应</w:t>
      </w:r>
      <w:proofErr w:type="gramEnd"/>
      <w:r w:rsidRPr="00023B0B">
        <w:rPr>
          <w:rFonts w:ascii="宋体" w:hAnsi="宋体" w:cs="宋体" w:hint="eastAsia"/>
          <w:kern w:val="0"/>
          <w:sz w:val="28"/>
          <w:szCs w:val="28"/>
        </w:rPr>
        <w:t>的款项，并按照《郑州商品交易所</w:t>
      </w:r>
      <w:r w:rsidRPr="00023B0B">
        <w:rPr>
          <w:rFonts w:ascii="宋体" w:hAnsi="宋体" w:hint="eastAsia"/>
          <w:sz w:val="28"/>
          <w:szCs w:val="28"/>
        </w:rPr>
        <w:t>期货</w:t>
      </w:r>
      <w:r w:rsidRPr="00023B0B">
        <w:rPr>
          <w:rFonts w:ascii="宋体" w:hAnsi="宋体" w:cs="宋体" w:hint="eastAsia"/>
          <w:kern w:val="0"/>
          <w:sz w:val="28"/>
          <w:szCs w:val="28"/>
        </w:rPr>
        <w:t>交割细则》及《郑州商品交易所</w:t>
      </w:r>
      <w:r w:rsidRPr="00023B0B">
        <w:rPr>
          <w:rFonts w:ascii="宋体" w:hAnsi="宋体" w:hint="eastAsia"/>
          <w:sz w:val="28"/>
          <w:szCs w:val="28"/>
        </w:rPr>
        <w:t>期货</w:t>
      </w:r>
      <w:r w:rsidRPr="00023B0B">
        <w:rPr>
          <w:rFonts w:ascii="宋体" w:hAnsi="宋体" w:cs="宋体" w:hint="eastAsia"/>
          <w:kern w:val="0"/>
          <w:sz w:val="28"/>
          <w:szCs w:val="28"/>
        </w:rPr>
        <w:t>结算细则》相关规定处理。</w:t>
      </w:r>
    </w:p>
    <w:p w:rsidR="00710B6B" w:rsidRPr="00023B0B" w:rsidRDefault="00710B6B" w:rsidP="00710B6B">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第五节 保税标准仓单的注销和提货出库</w:t>
      </w:r>
    </w:p>
    <w:p w:rsidR="00710B6B" w:rsidRPr="00023B0B" w:rsidRDefault="00710B6B" w:rsidP="00710B6B">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第四十二条</w:t>
      </w:r>
      <w:r w:rsidRPr="00023B0B">
        <w:rPr>
          <w:rFonts w:ascii="宋体" w:hAnsi="宋体" w:hint="eastAsia"/>
          <w:sz w:val="28"/>
          <w:szCs w:val="28"/>
        </w:rPr>
        <w:t xml:space="preserve"> 保税标准仓单的注销业务流程和基本要求,除本节规定外,按照《郑州商品交易所标准仓单及中转仓单管理办法》办理。</w:t>
      </w:r>
    </w:p>
    <w:p w:rsidR="00710B6B" w:rsidRPr="00023B0B" w:rsidRDefault="00710B6B" w:rsidP="00710B6B">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lastRenderedPageBreak/>
        <w:t>第四十三条</w:t>
      </w:r>
      <w:r w:rsidRPr="00023B0B">
        <w:rPr>
          <w:rFonts w:ascii="宋体" w:hAnsi="宋体" w:hint="eastAsia"/>
          <w:sz w:val="28"/>
          <w:szCs w:val="28"/>
        </w:rPr>
        <w:t xml:space="preserve"> 保税标准仓单持有人需要对保税商品办理报关进口或转运出境的，按照当地海关的相关规定办理进口报关或转运出境手续。</w:t>
      </w:r>
    </w:p>
    <w:p w:rsidR="00710B6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hint="eastAsia"/>
          <w:b/>
          <w:sz w:val="28"/>
          <w:szCs w:val="28"/>
        </w:rPr>
        <w:t>第四十四条</w:t>
      </w:r>
      <w:r w:rsidRPr="00023B0B">
        <w:rPr>
          <w:rFonts w:ascii="宋体" w:hAnsi="宋体" w:hint="eastAsia"/>
          <w:sz w:val="28"/>
          <w:szCs w:val="28"/>
        </w:rPr>
        <w:t xml:space="preserve"> 货主办理报关进口时，按照保税交割结算单（报关专用）上标明的交割结算价向海关申报，供海关审定P</w:t>
      </w:r>
      <w:r w:rsidRPr="00023B0B">
        <w:rPr>
          <w:rFonts w:ascii="宋体" w:hAnsi="宋体"/>
          <w:sz w:val="28"/>
          <w:szCs w:val="28"/>
        </w:rPr>
        <w:t>TA</w:t>
      </w:r>
      <w:r w:rsidRPr="00023B0B">
        <w:rPr>
          <w:rFonts w:ascii="宋体" w:hAnsi="宋体" w:hint="eastAsia"/>
          <w:sz w:val="28"/>
          <w:szCs w:val="28"/>
        </w:rPr>
        <w:t>完税价格，并按照海关相关规定缴纳税款。</w:t>
      </w:r>
    </w:p>
    <w:p w:rsidR="00710B6B" w:rsidRPr="00023B0B" w:rsidRDefault="00710B6B" w:rsidP="00710B6B">
      <w:pPr>
        <w:widowControl/>
        <w:spacing w:line="360" w:lineRule="auto"/>
        <w:ind w:firstLineChars="200" w:firstLine="640"/>
        <w:jc w:val="center"/>
        <w:rPr>
          <w:rFonts w:ascii="黑体" w:eastAsia="黑体" w:hAnsi="黑体"/>
          <w:sz w:val="32"/>
          <w:szCs w:val="32"/>
        </w:rPr>
      </w:pPr>
      <w:r w:rsidRPr="00023B0B">
        <w:rPr>
          <w:rFonts w:ascii="黑体" w:eastAsia="黑体" w:hAnsi="黑体" w:hint="eastAsia"/>
          <w:sz w:val="32"/>
          <w:szCs w:val="32"/>
        </w:rPr>
        <w:t>第四章 附 则</w:t>
      </w:r>
    </w:p>
    <w:p w:rsidR="00710B6B" w:rsidRPr="00023B0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第四十五条</w:t>
      </w:r>
      <w:r w:rsidRPr="00023B0B">
        <w:rPr>
          <w:rFonts w:ascii="宋体" w:hAnsi="宋体" w:cs="Arial" w:hint="eastAsia"/>
          <w:color w:val="212121"/>
          <w:kern w:val="0"/>
          <w:sz w:val="28"/>
          <w:szCs w:val="28"/>
          <w:bdr w:val="none" w:sz="0" w:space="0" w:color="auto" w:frame="1"/>
        </w:rPr>
        <w:t xml:space="preserve"> 本细则的解释权属于郑州商品交易所。</w:t>
      </w:r>
    </w:p>
    <w:p w:rsidR="00710B6B" w:rsidRDefault="00710B6B" w:rsidP="00710B6B">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第四十六条</w:t>
      </w:r>
      <w:r w:rsidRPr="00023B0B">
        <w:rPr>
          <w:rFonts w:ascii="宋体" w:hAnsi="宋体" w:cs="Arial" w:hint="eastAsia"/>
          <w:color w:val="212121"/>
          <w:kern w:val="0"/>
          <w:sz w:val="28"/>
          <w:szCs w:val="28"/>
          <w:bdr w:val="none" w:sz="0" w:space="0" w:color="auto" w:frame="1"/>
        </w:rPr>
        <w:t xml:space="preserve"> 本细则未尽事宜，参照《郑州商品交易所交易规则》及其实施细则等有关规定执行。</w:t>
      </w:r>
    </w:p>
    <w:p w:rsidR="00710B6B" w:rsidRDefault="00710B6B" w:rsidP="00710B6B">
      <w:pPr>
        <w:spacing w:line="360" w:lineRule="auto"/>
        <w:ind w:firstLineChars="196" w:firstLine="551"/>
      </w:pPr>
      <w:r w:rsidRPr="00023B0B">
        <w:rPr>
          <w:rFonts w:ascii="宋体" w:hAnsi="宋体" w:cs="Arial" w:hint="eastAsia"/>
          <w:b/>
          <w:color w:val="212121"/>
          <w:kern w:val="0"/>
          <w:sz w:val="28"/>
          <w:szCs w:val="28"/>
          <w:bdr w:val="none" w:sz="0" w:space="0" w:color="auto" w:frame="1"/>
        </w:rPr>
        <w:t xml:space="preserve">第四十七条 </w:t>
      </w:r>
      <w:r w:rsidRPr="00023B0B">
        <w:rPr>
          <w:rFonts w:ascii="宋体" w:hAnsi="宋体" w:cs="Arial" w:hint="eastAsia"/>
          <w:color w:val="212121"/>
          <w:kern w:val="0"/>
          <w:sz w:val="28"/>
          <w:szCs w:val="28"/>
          <w:bdr w:val="none" w:sz="0" w:space="0" w:color="auto" w:frame="1"/>
        </w:rPr>
        <w:t>本细则自发布之日起实施。</w:t>
      </w:r>
    </w:p>
    <w:p w:rsidR="004D0C9D" w:rsidRPr="00710B6B" w:rsidRDefault="004D0C9D"/>
    <w:sectPr w:rsidR="004D0C9D" w:rsidRPr="00710B6B" w:rsidSect="004D0C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0B6B"/>
    <w:rsid w:val="000003DC"/>
    <w:rsid w:val="000014F8"/>
    <w:rsid w:val="00001C8B"/>
    <w:rsid w:val="00002A40"/>
    <w:rsid w:val="00002BEB"/>
    <w:rsid w:val="00002E26"/>
    <w:rsid w:val="000030FA"/>
    <w:rsid w:val="00004296"/>
    <w:rsid w:val="000048CB"/>
    <w:rsid w:val="00004C6F"/>
    <w:rsid w:val="00004EB1"/>
    <w:rsid w:val="00005702"/>
    <w:rsid w:val="000073AA"/>
    <w:rsid w:val="000073E8"/>
    <w:rsid w:val="00010417"/>
    <w:rsid w:val="00011183"/>
    <w:rsid w:val="000116A1"/>
    <w:rsid w:val="00012607"/>
    <w:rsid w:val="0001260C"/>
    <w:rsid w:val="000136F0"/>
    <w:rsid w:val="000142A1"/>
    <w:rsid w:val="000146ED"/>
    <w:rsid w:val="00014A55"/>
    <w:rsid w:val="000167BE"/>
    <w:rsid w:val="000169B4"/>
    <w:rsid w:val="0002049C"/>
    <w:rsid w:val="000242DE"/>
    <w:rsid w:val="00025C37"/>
    <w:rsid w:val="0002676C"/>
    <w:rsid w:val="00026C87"/>
    <w:rsid w:val="00027299"/>
    <w:rsid w:val="00027B13"/>
    <w:rsid w:val="00030567"/>
    <w:rsid w:val="00030A7B"/>
    <w:rsid w:val="0003128A"/>
    <w:rsid w:val="000329D1"/>
    <w:rsid w:val="0003324C"/>
    <w:rsid w:val="00034F86"/>
    <w:rsid w:val="0003594D"/>
    <w:rsid w:val="00036407"/>
    <w:rsid w:val="000376B9"/>
    <w:rsid w:val="0003777B"/>
    <w:rsid w:val="000421FA"/>
    <w:rsid w:val="0004373C"/>
    <w:rsid w:val="00044139"/>
    <w:rsid w:val="00044F6E"/>
    <w:rsid w:val="000471C7"/>
    <w:rsid w:val="00047DA7"/>
    <w:rsid w:val="0005173D"/>
    <w:rsid w:val="0005205B"/>
    <w:rsid w:val="00052C5E"/>
    <w:rsid w:val="00052D34"/>
    <w:rsid w:val="000539F4"/>
    <w:rsid w:val="0005492E"/>
    <w:rsid w:val="00055D4A"/>
    <w:rsid w:val="00056C26"/>
    <w:rsid w:val="00057FF6"/>
    <w:rsid w:val="00060795"/>
    <w:rsid w:val="000608B0"/>
    <w:rsid w:val="000617CC"/>
    <w:rsid w:val="00061A4A"/>
    <w:rsid w:val="00062456"/>
    <w:rsid w:val="0006518A"/>
    <w:rsid w:val="000654CD"/>
    <w:rsid w:val="000660FB"/>
    <w:rsid w:val="0006663E"/>
    <w:rsid w:val="00067131"/>
    <w:rsid w:val="00067521"/>
    <w:rsid w:val="00067556"/>
    <w:rsid w:val="00067B6F"/>
    <w:rsid w:val="00067BE9"/>
    <w:rsid w:val="00070622"/>
    <w:rsid w:val="00074328"/>
    <w:rsid w:val="000745FE"/>
    <w:rsid w:val="000754DD"/>
    <w:rsid w:val="00075932"/>
    <w:rsid w:val="00075D20"/>
    <w:rsid w:val="0007714C"/>
    <w:rsid w:val="00077822"/>
    <w:rsid w:val="000809B9"/>
    <w:rsid w:val="00081276"/>
    <w:rsid w:val="00081302"/>
    <w:rsid w:val="00081CD5"/>
    <w:rsid w:val="000820C9"/>
    <w:rsid w:val="00082102"/>
    <w:rsid w:val="00082A7A"/>
    <w:rsid w:val="00082D2E"/>
    <w:rsid w:val="0008325A"/>
    <w:rsid w:val="0008334C"/>
    <w:rsid w:val="00083503"/>
    <w:rsid w:val="000835E5"/>
    <w:rsid w:val="00083B68"/>
    <w:rsid w:val="0008416A"/>
    <w:rsid w:val="000843CE"/>
    <w:rsid w:val="00084E9D"/>
    <w:rsid w:val="000850F4"/>
    <w:rsid w:val="00085681"/>
    <w:rsid w:val="00085DE8"/>
    <w:rsid w:val="000900EC"/>
    <w:rsid w:val="000901D1"/>
    <w:rsid w:val="00094CFF"/>
    <w:rsid w:val="00095642"/>
    <w:rsid w:val="000967AC"/>
    <w:rsid w:val="00097D09"/>
    <w:rsid w:val="000A0139"/>
    <w:rsid w:val="000A140C"/>
    <w:rsid w:val="000A1C51"/>
    <w:rsid w:val="000A2DC7"/>
    <w:rsid w:val="000A4369"/>
    <w:rsid w:val="000A48FC"/>
    <w:rsid w:val="000A5168"/>
    <w:rsid w:val="000A54C4"/>
    <w:rsid w:val="000A5A3D"/>
    <w:rsid w:val="000A7219"/>
    <w:rsid w:val="000A722D"/>
    <w:rsid w:val="000B0419"/>
    <w:rsid w:val="000B0B94"/>
    <w:rsid w:val="000B1E3C"/>
    <w:rsid w:val="000B31FF"/>
    <w:rsid w:val="000B3E74"/>
    <w:rsid w:val="000B449F"/>
    <w:rsid w:val="000B4C7D"/>
    <w:rsid w:val="000B4F3F"/>
    <w:rsid w:val="000B5091"/>
    <w:rsid w:val="000B52BF"/>
    <w:rsid w:val="000B5688"/>
    <w:rsid w:val="000B7012"/>
    <w:rsid w:val="000B7916"/>
    <w:rsid w:val="000C097D"/>
    <w:rsid w:val="000C172F"/>
    <w:rsid w:val="000C17CA"/>
    <w:rsid w:val="000C314B"/>
    <w:rsid w:val="000C3315"/>
    <w:rsid w:val="000C356C"/>
    <w:rsid w:val="000C4C59"/>
    <w:rsid w:val="000C6210"/>
    <w:rsid w:val="000D0540"/>
    <w:rsid w:val="000D12DB"/>
    <w:rsid w:val="000D4374"/>
    <w:rsid w:val="000D55D7"/>
    <w:rsid w:val="000D606B"/>
    <w:rsid w:val="000D7306"/>
    <w:rsid w:val="000E029D"/>
    <w:rsid w:val="000E0627"/>
    <w:rsid w:val="000E06FA"/>
    <w:rsid w:val="000E153A"/>
    <w:rsid w:val="000E227A"/>
    <w:rsid w:val="000E25FA"/>
    <w:rsid w:val="000E3976"/>
    <w:rsid w:val="000E4CE8"/>
    <w:rsid w:val="000E536F"/>
    <w:rsid w:val="000E5475"/>
    <w:rsid w:val="000E6FED"/>
    <w:rsid w:val="000E7664"/>
    <w:rsid w:val="000E76FB"/>
    <w:rsid w:val="000E7B61"/>
    <w:rsid w:val="000F16A3"/>
    <w:rsid w:val="000F23E7"/>
    <w:rsid w:val="000F29FC"/>
    <w:rsid w:val="000F2DBF"/>
    <w:rsid w:val="000F30B7"/>
    <w:rsid w:val="000F3AF5"/>
    <w:rsid w:val="000F3C76"/>
    <w:rsid w:val="000F3DE2"/>
    <w:rsid w:val="000F40AA"/>
    <w:rsid w:val="000F4CAE"/>
    <w:rsid w:val="000F56BC"/>
    <w:rsid w:val="000F65E3"/>
    <w:rsid w:val="00101D1A"/>
    <w:rsid w:val="00101D96"/>
    <w:rsid w:val="001033A4"/>
    <w:rsid w:val="00104623"/>
    <w:rsid w:val="0010552D"/>
    <w:rsid w:val="0010584A"/>
    <w:rsid w:val="001060E0"/>
    <w:rsid w:val="001062DA"/>
    <w:rsid w:val="001065BE"/>
    <w:rsid w:val="00107CFE"/>
    <w:rsid w:val="00110A8C"/>
    <w:rsid w:val="00110E85"/>
    <w:rsid w:val="00110E86"/>
    <w:rsid w:val="00111771"/>
    <w:rsid w:val="00112368"/>
    <w:rsid w:val="00113B14"/>
    <w:rsid w:val="00116052"/>
    <w:rsid w:val="0011740C"/>
    <w:rsid w:val="00120100"/>
    <w:rsid w:val="00120FDE"/>
    <w:rsid w:val="001213D3"/>
    <w:rsid w:val="0012151D"/>
    <w:rsid w:val="00121631"/>
    <w:rsid w:val="001228B3"/>
    <w:rsid w:val="00122DF9"/>
    <w:rsid w:val="00124271"/>
    <w:rsid w:val="00125339"/>
    <w:rsid w:val="00125E09"/>
    <w:rsid w:val="00126820"/>
    <w:rsid w:val="00126D23"/>
    <w:rsid w:val="00130EF8"/>
    <w:rsid w:val="001314E3"/>
    <w:rsid w:val="0013208F"/>
    <w:rsid w:val="00133D3D"/>
    <w:rsid w:val="00134B48"/>
    <w:rsid w:val="00134C53"/>
    <w:rsid w:val="001353B1"/>
    <w:rsid w:val="00135BF9"/>
    <w:rsid w:val="001366C2"/>
    <w:rsid w:val="00136AE4"/>
    <w:rsid w:val="00136D6F"/>
    <w:rsid w:val="00136D74"/>
    <w:rsid w:val="00137D11"/>
    <w:rsid w:val="00137DFF"/>
    <w:rsid w:val="0014015B"/>
    <w:rsid w:val="00140916"/>
    <w:rsid w:val="001409DF"/>
    <w:rsid w:val="00141EC8"/>
    <w:rsid w:val="00143156"/>
    <w:rsid w:val="001433B9"/>
    <w:rsid w:val="00143967"/>
    <w:rsid w:val="00143D92"/>
    <w:rsid w:val="001441F8"/>
    <w:rsid w:val="001443B0"/>
    <w:rsid w:val="001444AB"/>
    <w:rsid w:val="001447A0"/>
    <w:rsid w:val="0014593B"/>
    <w:rsid w:val="00146600"/>
    <w:rsid w:val="0014676B"/>
    <w:rsid w:val="00147675"/>
    <w:rsid w:val="00150E48"/>
    <w:rsid w:val="00150F73"/>
    <w:rsid w:val="00151823"/>
    <w:rsid w:val="00151CD2"/>
    <w:rsid w:val="00152E1E"/>
    <w:rsid w:val="00153C74"/>
    <w:rsid w:val="00154105"/>
    <w:rsid w:val="00154659"/>
    <w:rsid w:val="00154837"/>
    <w:rsid w:val="00156318"/>
    <w:rsid w:val="001573EA"/>
    <w:rsid w:val="001603BD"/>
    <w:rsid w:val="001604D2"/>
    <w:rsid w:val="00160F6F"/>
    <w:rsid w:val="00162E48"/>
    <w:rsid w:val="00163388"/>
    <w:rsid w:val="00163ECE"/>
    <w:rsid w:val="00164038"/>
    <w:rsid w:val="00164B62"/>
    <w:rsid w:val="00164F46"/>
    <w:rsid w:val="00167C22"/>
    <w:rsid w:val="00167FDE"/>
    <w:rsid w:val="00170D3F"/>
    <w:rsid w:val="00171E7C"/>
    <w:rsid w:val="00171F06"/>
    <w:rsid w:val="001720CA"/>
    <w:rsid w:val="00172304"/>
    <w:rsid w:val="0017384B"/>
    <w:rsid w:val="00175340"/>
    <w:rsid w:val="00175A7C"/>
    <w:rsid w:val="00176367"/>
    <w:rsid w:val="001767BB"/>
    <w:rsid w:val="00180471"/>
    <w:rsid w:val="00181992"/>
    <w:rsid w:val="00181B6A"/>
    <w:rsid w:val="00181DFD"/>
    <w:rsid w:val="0018239C"/>
    <w:rsid w:val="001830C6"/>
    <w:rsid w:val="00184AB6"/>
    <w:rsid w:val="00185A03"/>
    <w:rsid w:val="001861A4"/>
    <w:rsid w:val="001862D9"/>
    <w:rsid w:val="00187B27"/>
    <w:rsid w:val="00187BFE"/>
    <w:rsid w:val="00190997"/>
    <w:rsid w:val="00190DB0"/>
    <w:rsid w:val="00191680"/>
    <w:rsid w:val="001923E6"/>
    <w:rsid w:val="00192AD1"/>
    <w:rsid w:val="00193533"/>
    <w:rsid w:val="00194106"/>
    <w:rsid w:val="00194895"/>
    <w:rsid w:val="001949B6"/>
    <w:rsid w:val="001973B7"/>
    <w:rsid w:val="001977B3"/>
    <w:rsid w:val="00197CAE"/>
    <w:rsid w:val="001A0003"/>
    <w:rsid w:val="001A0300"/>
    <w:rsid w:val="001A0DA0"/>
    <w:rsid w:val="001A2006"/>
    <w:rsid w:val="001A256B"/>
    <w:rsid w:val="001A356C"/>
    <w:rsid w:val="001A4783"/>
    <w:rsid w:val="001A52B1"/>
    <w:rsid w:val="001A75BE"/>
    <w:rsid w:val="001A7B8A"/>
    <w:rsid w:val="001B2208"/>
    <w:rsid w:val="001B2F7A"/>
    <w:rsid w:val="001B316D"/>
    <w:rsid w:val="001B3392"/>
    <w:rsid w:val="001B3B4A"/>
    <w:rsid w:val="001B616B"/>
    <w:rsid w:val="001B6997"/>
    <w:rsid w:val="001B6D33"/>
    <w:rsid w:val="001B6EF1"/>
    <w:rsid w:val="001C0C4F"/>
    <w:rsid w:val="001C0D37"/>
    <w:rsid w:val="001C1EBD"/>
    <w:rsid w:val="001C3222"/>
    <w:rsid w:val="001C3A39"/>
    <w:rsid w:val="001C402C"/>
    <w:rsid w:val="001C495E"/>
    <w:rsid w:val="001C4BA8"/>
    <w:rsid w:val="001C4E7B"/>
    <w:rsid w:val="001C5CE6"/>
    <w:rsid w:val="001C6B12"/>
    <w:rsid w:val="001C7403"/>
    <w:rsid w:val="001C7E29"/>
    <w:rsid w:val="001D27F4"/>
    <w:rsid w:val="001D2A08"/>
    <w:rsid w:val="001D3188"/>
    <w:rsid w:val="001D33B7"/>
    <w:rsid w:val="001D3E22"/>
    <w:rsid w:val="001D6F9A"/>
    <w:rsid w:val="001E18EE"/>
    <w:rsid w:val="001E18F9"/>
    <w:rsid w:val="001E1BBD"/>
    <w:rsid w:val="001E3037"/>
    <w:rsid w:val="001E366C"/>
    <w:rsid w:val="001E3B22"/>
    <w:rsid w:val="001E4DE0"/>
    <w:rsid w:val="001E4FD8"/>
    <w:rsid w:val="001E66F0"/>
    <w:rsid w:val="001E6B65"/>
    <w:rsid w:val="001E714E"/>
    <w:rsid w:val="001E78FF"/>
    <w:rsid w:val="001F04EB"/>
    <w:rsid w:val="001F080D"/>
    <w:rsid w:val="001F261A"/>
    <w:rsid w:val="001F3D02"/>
    <w:rsid w:val="001F3E9F"/>
    <w:rsid w:val="001F4C5C"/>
    <w:rsid w:val="001F51B5"/>
    <w:rsid w:val="001F52D8"/>
    <w:rsid w:val="001F5336"/>
    <w:rsid w:val="001F7336"/>
    <w:rsid w:val="001F74E8"/>
    <w:rsid w:val="001F7DEE"/>
    <w:rsid w:val="002017F6"/>
    <w:rsid w:val="002027A7"/>
    <w:rsid w:val="002030EA"/>
    <w:rsid w:val="00203ED8"/>
    <w:rsid w:val="00204634"/>
    <w:rsid w:val="002047E7"/>
    <w:rsid w:val="002064B3"/>
    <w:rsid w:val="002070AB"/>
    <w:rsid w:val="002115D0"/>
    <w:rsid w:val="00212C1A"/>
    <w:rsid w:val="0021318F"/>
    <w:rsid w:val="00213A1D"/>
    <w:rsid w:val="00215DED"/>
    <w:rsid w:val="00216378"/>
    <w:rsid w:val="00220141"/>
    <w:rsid w:val="0022036C"/>
    <w:rsid w:val="002203D1"/>
    <w:rsid w:val="002205AB"/>
    <w:rsid w:val="0022195F"/>
    <w:rsid w:val="0022333C"/>
    <w:rsid w:val="00223499"/>
    <w:rsid w:val="002265F2"/>
    <w:rsid w:val="00226C0E"/>
    <w:rsid w:val="00227684"/>
    <w:rsid w:val="002308AD"/>
    <w:rsid w:val="00230BBB"/>
    <w:rsid w:val="0023113C"/>
    <w:rsid w:val="0023302A"/>
    <w:rsid w:val="002339F9"/>
    <w:rsid w:val="00233A04"/>
    <w:rsid w:val="00233AA1"/>
    <w:rsid w:val="002342EC"/>
    <w:rsid w:val="002361D3"/>
    <w:rsid w:val="00236543"/>
    <w:rsid w:val="00236A42"/>
    <w:rsid w:val="00237004"/>
    <w:rsid w:val="002373CA"/>
    <w:rsid w:val="00237510"/>
    <w:rsid w:val="00240191"/>
    <w:rsid w:val="00240A69"/>
    <w:rsid w:val="00241088"/>
    <w:rsid w:val="002411B9"/>
    <w:rsid w:val="00241647"/>
    <w:rsid w:val="00241BA8"/>
    <w:rsid w:val="002425E4"/>
    <w:rsid w:val="0024288A"/>
    <w:rsid w:val="00242C8C"/>
    <w:rsid w:val="0024479E"/>
    <w:rsid w:val="00244C30"/>
    <w:rsid w:val="00244D81"/>
    <w:rsid w:val="002451FB"/>
    <w:rsid w:val="00245C36"/>
    <w:rsid w:val="0024635C"/>
    <w:rsid w:val="002465C0"/>
    <w:rsid w:val="00247137"/>
    <w:rsid w:val="002517D4"/>
    <w:rsid w:val="002519BE"/>
    <w:rsid w:val="00251A65"/>
    <w:rsid w:val="00251ADE"/>
    <w:rsid w:val="002520CF"/>
    <w:rsid w:val="0025218A"/>
    <w:rsid w:val="0025352C"/>
    <w:rsid w:val="00253770"/>
    <w:rsid w:val="002548CD"/>
    <w:rsid w:val="0025585B"/>
    <w:rsid w:val="0025714F"/>
    <w:rsid w:val="002571A5"/>
    <w:rsid w:val="00257D88"/>
    <w:rsid w:val="0026069B"/>
    <w:rsid w:val="00262C64"/>
    <w:rsid w:val="00263B98"/>
    <w:rsid w:val="002658FB"/>
    <w:rsid w:val="00266541"/>
    <w:rsid w:val="002669A1"/>
    <w:rsid w:val="00267552"/>
    <w:rsid w:val="00267DAA"/>
    <w:rsid w:val="002701EE"/>
    <w:rsid w:val="00270AE1"/>
    <w:rsid w:val="002719A7"/>
    <w:rsid w:val="0027283C"/>
    <w:rsid w:val="002730DB"/>
    <w:rsid w:val="002735CC"/>
    <w:rsid w:val="00273EE7"/>
    <w:rsid w:val="0027432D"/>
    <w:rsid w:val="00274A0B"/>
    <w:rsid w:val="00275819"/>
    <w:rsid w:val="0027602F"/>
    <w:rsid w:val="002770E7"/>
    <w:rsid w:val="002770FF"/>
    <w:rsid w:val="0028016B"/>
    <w:rsid w:val="00280F80"/>
    <w:rsid w:val="00281DBB"/>
    <w:rsid w:val="002829F2"/>
    <w:rsid w:val="00282CBB"/>
    <w:rsid w:val="00283438"/>
    <w:rsid w:val="002845B1"/>
    <w:rsid w:val="0028462F"/>
    <w:rsid w:val="00284C66"/>
    <w:rsid w:val="0028530F"/>
    <w:rsid w:val="00286088"/>
    <w:rsid w:val="00287836"/>
    <w:rsid w:val="00287BED"/>
    <w:rsid w:val="00290F16"/>
    <w:rsid w:val="00291BA0"/>
    <w:rsid w:val="00291E6A"/>
    <w:rsid w:val="0029203D"/>
    <w:rsid w:val="002938E4"/>
    <w:rsid w:val="002953EA"/>
    <w:rsid w:val="00295FB7"/>
    <w:rsid w:val="00297E3F"/>
    <w:rsid w:val="002A08CD"/>
    <w:rsid w:val="002A0A8F"/>
    <w:rsid w:val="002A2D8E"/>
    <w:rsid w:val="002A31C9"/>
    <w:rsid w:val="002A3208"/>
    <w:rsid w:val="002A3353"/>
    <w:rsid w:val="002A3D69"/>
    <w:rsid w:val="002A4F69"/>
    <w:rsid w:val="002A5A43"/>
    <w:rsid w:val="002A6EE2"/>
    <w:rsid w:val="002B04F9"/>
    <w:rsid w:val="002B1020"/>
    <w:rsid w:val="002B18F5"/>
    <w:rsid w:val="002B1977"/>
    <w:rsid w:val="002B21D8"/>
    <w:rsid w:val="002B2541"/>
    <w:rsid w:val="002B43AC"/>
    <w:rsid w:val="002B4C3E"/>
    <w:rsid w:val="002B53B4"/>
    <w:rsid w:val="002B53C7"/>
    <w:rsid w:val="002B5E5D"/>
    <w:rsid w:val="002B6F51"/>
    <w:rsid w:val="002B79A7"/>
    <w:rsid w:val="002C067B"/>
    <w:rsid w:val="002C1379"/>
    <w:rsid w:val="002C2288"/>
    <w:rsid w:val="002C2AD8"/>
    <w:rsid w:val="002C2D97"/>
    <w:rsid w:val="002C3C69"/>
    <w:rsid w:val="002C401D"/>
    <w:rsid w:val="002C49BB"/>
    <w:rsid w:val="002C545C"/>
    <w:rsid w:val="002C54DF"/>
    <w:rsid w:val="002C610A"/>
    <w:rsid w:val="002C66E0"/>
    <w:rsid w:val="002D0023"/>
    <w:rsid w:val="002D013C"/>
    <w:rsid w:val="002D23F3"/>
    <w:rsid w:val="002D4C09"/>
    <w:rsid w:val="002D5397"/>
    <w:rsid w:val="002D5C89"/>
    <w:rsid w:val="002D60CB"/>
    <w:rsid w:val="002D6773"/>
    <w:rsid w:val="002D711B"/>
    <w:rsid w:val="002E1794"/>
    <w:rsid w:val="002E1A35"/>
    <w:rsid w:val="002E25FB"/>
    <w:rsid w:val="002E3400"/>
    <w:rsid w:val="002E39C3"/>
    <w:rsid w:val="002E39F5"/>
    <w:rsid w:val="002E3D55"/>
    <w:rsid w:val="002E481D"/>
    <w:rsid w:val="002E5526"/>
    <w:rsid w:val="002E62C2"/>
    <w:rsid w:val="002E640C"/>
    <w:rsid w:val="002E6588"/>
    <w:rsid w:val="002E73C2"/>
    <w:rsid w:val="002E7619"/>
    <w:rsid w:val="002E7A81"/>
    <w:rsid w:val="002F0EFA"/>
    <w:rsid w:val="002F196A"/>
    <w:rsid w:val="002F1A51"/>
    <w:rsid w:val="002F219A"/>
    <w:rsid w:val="002F22BB"/>
    <w:rsid w:val="002F255C"/>
    <w:rsid w:val="002F3371"/>
    <w:rsid w:val="002F4866"/>
    <w:rsid w:val="002F4C97"/>
    <w:rsid w:val="002F51E8"/>
    <w:rsid w:val="002F533B"/>
    <w:rsid w:val="002F5419"/>
    <w:rsid w:val="002F6115"/>
    <w:rsid w:val="00300221"/>
    <w:rsid w:val="003021D2"/>
    <w:rsid w:val="0030292D"/>
    <w:rsid w:val="00303BBB"/>
    <w:rsid w:val="00304CB7"/>
    <w:rsid w:val="0030518C"/>
    <w:rsid w:val="00306EBE"/>
    <w:rsid w:val="00307C65"/>
    <w:rsid w:val="0031001B"/>
    <w:rsid w:val="00310FE6"/>
    <w:rsid w:val="0031258F"/>
    <w:rsid w:val="00312BA8"/>
    <w:rsid w:val="003149DA"/>
    <w:rsid w:val="00317273"/>
    <w:rsid w:val="00317E1B"/>
    <w:rsid w:val="003202C3"/>
    <w:rsid w:val="00320C0D"/>
    <w:rsid w:val="003217D9"/>
    <w:rsid w:val="00321B8F"/>
    <w:rsid w:val="00321C8E"/>
    <w:rsid w:val="003223F2"/>
    <w:rsid w:val="003226A6"/>
    <w:rsid w:val="00322701"/>
    <w:rsid w:val="00322909"/>
    <w:rsid w:val="003231B1"/>
    <w:rsid w:val="0032481B"/>
    <w:rsid w:val="00325BB2"/>
    <w:rsid w:val="003261B1"/>
    <w:rsid w:val="00326492"/>
    <w:rsid w:val="00327878"/>
    <w:rsid w:val="003301BB"/>
    <w:rsid w:val="003308CB"/>
    <w:rsid w:val="0033099F"/>
    <w:rsid w:val="003314C9"/>
    <w:rsid w:val="00333080"/>
    <w:rsid w:val="00333A8C"/>
    <w:rsid w:val="003350E7"/>
    <w:rsid w:val="00335768"/>
    <w:rsid w:val="00336655"/>
    <w:rsid w:val="00336771"/>
    <w:rsid w:val="0033681A"/>
    <w:rsid w:val="0033686A"/>
    <w:rsid w:val="00336CA8"/>
    <w:rsid w:val="003402F6"/>
    <w:rsid w:val="003406E0"/>
    <w:rsid w:val="00340820"/>
    <w:rsid w:val="003408EE"/>
    <w:rsid w:val="00344236"/>
    <w:rsid w:val="00344F8F"/>
    <w:rsid w:val="00345DF9"/>
    <w:rsid w:val="003461AD"/>
    <w:rsid w:val="00346D61"/>
    <w:rsid w:val="00346E1F"/>
    <w:rsid w:val="00347A5A"/>
    <w:rsid w:val="00347FB0"/>
    <w:rsid w:val="0035008A"/>
    <w:rsid w:val="00350091"/>
    <w:rsid w:val="00352A3F"/>
    <w:rsid w:val="003561DD"/>
    <w:rsid w:val="003568F4"/>
    <w:rsid w:val="003573B6"/>
    <w:rsid w:val="003602CA"/>
    <w:rsid w:val="00360D88"/>
    <w:rsid w:val="00360DE7"/>
    <w:rsid w:val="0036265C"/>
    <w:rsid w:val="00363326"/>
    <w:rsid w:val="0036356D"/>
    <w:rsid w:val="003637EA"/>
    <w:rsid w:val="00364022"/>
    <w:rsid w:val="00364976"/>
    <w:rsid w:val="00365025"/>
    <w:rsid w:val="003655F9"/>
    <w:rsid w:val="003659DA"/>
    <w:rsid w:val="00365F05"/>
    <w:rsid w:val="00367F98"/>
    <w:rsid w:val="003722FA"/>
    <w:rsid w:val="0037359E"/>
    <w:rsid w:val="003735D9"/>
    <w:rsid w:val="00373A06"/>
    <w:rsid w:val="0037586C"/>
    <w:rsid w:val="0037605A"/>
    <w:rsid w:val="0037633C"/>
    <w:rsid w:val="00376451"/>
    <w:rsid w:val="00376E5E"/>
    <w:rsid w:val="00377265"/>
    <w:rsid w:val="003801B1"/>
    <w:rsid w:val="00382985"/>
    <w:rsid w:val="003849B5"/>
    <w:rsid w:val="00384FA8"/>
    <w:rsid w:val="00386551"/>
    <w:rsid w:val="00387FA7"/>
    <w:rsid w:val="00390ABB"/>
    <w:rsid w:val="003912D4"/>
    <w:rsid w:val="003913E8"/>
    <w:rsid w:val="00392952"/>
    <w:rsid w:val="00392985"/>
    <w:rsid w:val="003930F1"/>
    <w:rsid w:val="00393181"/>
    <w:rsid w:val="00394CD3"/>
    <w:rsid w:val="00395343"/>
    <w:rsid w:val="003959B4"/>
    <w:rsid w:val="00395FAD"/>
    <w:rsid w:val="003967D5"/>
    <w:rsid w:val="003973F8"/>
    <w:rsid w:val="00397AAB"/>
    <w:rsid w:val="003A052B"/>
    <w:rsid w:val="003A133D"/>
    <w:rsid w:val="003A316C"/>
    <w:rsid w:val="003A36F7"/>
    <w:rsid w:val="003A395C"/>
    <w:rsid w:val="003A3F67"/>
    <w:rsid w:val="003A43BA"/>
    <w:rsid w:val="003A5EC6"/>
    <w:rsid w:val="003A63A8"/>
    <w:rsid w:val="003A6CD3"/>
    <w:rsid w:val="003A7001"/>
    <w:rsid w:val="003A7117"/>
    <w:rsid w:val="003A748A"/>
    <w:rsid w:val="003A7807"/>
    <w:rsid w:val="003A7B26"/>
    <w:rsid w:val="003A7D1E"/>
    <w:rsid w:val="003B01E2"/>
    <w:rsid w:val="003B1ACF"/>
    <w:rsid w:val="003B338A"/>
    <w:rsid w:val="003B3C04"/>
    <w:rsid w:val="003B51C1"/>
    <w:rsid w:val="003B52DD"/>
    <w:rsid w:val="003B54C9"/>
    <w:rsid w:val="003B5DBA"/>
    <w:rsid w:val="003B6DCA"/>
    <w:rsid w:val="003B7506"/>
    <w:rsid w:val="003B7561"/>
    <w:rsid w:val="003B7591"/>
    <w:rsid w:val="003B75E3"/>
    <w:rsid w:val="003B75EE"/>
    <w:rsid w:val="003C051B"/>
    <w:rsid w:val="003C0AD2"/>
    <w:rsid w:val="003C0E07"/>
    <w:rsid w:val="003C1A4A"/>
    <w:rsid w:val="003C2638"/>
    <w:rsid w:val="003C2B87"/>
    <w:rsid w:val="003C3470"/>
    <w:rsid w:val="003C4245"/>
    <w:rsid w:val="003C5065"/>
    <w:rsid w:val="003C5A99"/>
    <w:rsid w:val="003C6430"/>
    <w:rsid w:val="003C7539"/>
    <w:rsid w:val="003D05D2"/>
    <w:rsid w:val="003D0613"/>
    <w:rsid w:val="003D0967"/>
    <w:rsid w:val="003D19D2"/>
    <w:rsid w:val="003D1CB0"/>
    <w:rsid w:val="003D2C3E"/>
    <w:rsid w:val="003D4418"/>
    <w:rsid w:val="003D4697"/>
    <w:rsid w:val="003D556B"/>
    <w:rsid w:val="003D61B0"/>
    <w:rsid w:val="003D7F73"/>
    <w:rsid w:val="003E0362"/>
    <w:rsid w:val="003E03D3"/>
    <w:rsid w:val="003E1029"/>
    <w:rsid w:val="003E2A42"/>
    <w:rsid w:val="003E2EEC"/>
    <w:rsid w:val="003E2FE4"/>
    <w:rsid w:val="003E325D"/>
    <w:rsid w:val="003E3FA7"/>
    <w:rsid w:val="003E4452"/>
    <w:rsid w:val="003E479A"/>
    <w:rsid w:val="003E4899"/>
    <w:rsid w:val="003E554A"/>
    <w:rsid w:val="003E6C9F"/>
    <w:rsid w:val="003E73A5"/>
    <w:rsid w:val="003E7595"/>
    <w:rsid w:val="003E787F"/>
    <w:rsid w:val="003E79BC"/>
    <w:rsid w:val="003F01B2"/>
    <w:rsid w:val="003F0D09"/>
    <w:rsid w:val="003F114A"/>
    <w:rsid w:val="003F1AAA"/>
    <w:rsid w:val="003F2AC9"/>
    <w:rsid w:val="003F3440"/>
    <w:rsid w:val="003F4183"/>
    <w:rsid w:val="003F431F"/>
    <w:rsid w:val="003F4409"/>
    <w:rsid w:val="003F6309"/>
    <w:rsid w:val="003F769A"/>
    <w:rsid w:val="003F7EF5"/>
    <w:rsid w:val="00401159"/>
    <w:rsid w:val="004012B8"/>
    <w:rsid w:val="004018D9"/>
    <w:rsid w:val="00401BE9"/>
    <w:rsid w:val="00403A9B"/>
    <w:rsid w:val="00404591"/>
    <w:rsid w:val="00404A7A"/>
    <w:rsid w:val="00405002"/>
    <w:rsid w:val="0040685F"/>
    <w:rsid w:val="00406F84"/>
    <w:rsid w:val="00407062"/>
    <w:rsid w:val="00407234"/>
    <w:rsid w:val="00407881"/>
    <w:rsid w:val="00410188"/>
    <w:rsid w:val="0041059C"/>
    <w:rsid w:val="0041089A"/>
    <w:rsid w:val="00410991"/>
    <w:rsid w:val="00410DD4"/>
    <w:rsid w:val="004119A4"/>
    <w:rsid w:val="00411DB1"/>
    <w:rsid w:val="00411F8E"/>
    <w:rsid w:val="004123DF"/>
    <w:rsid w:val="004126B3"/>
    <w:rsid w:val="00413522"/>
    <w:rsid w:val="00414349"/>
    <w:rsid w:val="004152F7"/>
    <w:rsid w:val="00415443"/>
    <w:rsid w:val="00415B44"/>
    <w:rsid w:val="00416877"/>
    <w:rsid w:val="004170B8"/>
    <w:rsid w:val="00420EDB"/>
    <w:rsid w:val="00421A2C"/>
    <w:rsid w:val="004222C7"/>
    <w:rsid w:val="00422469"/>
    <w:rsid w:val="004230F4"/>
    <w:rsid w:val="00423645"/>
    <w:rsid w:val="00423667"/>
    <w:rsid w:val="00425A35"/>
    <w:rsid w:val="00426A35"/>
    <w:rsid w:val="00427924"/>
    <w:rsid w:val="00427BC5"/>
    <w:rsid w:val="0043178A"/>
    <w:rsid w:val="004326A1"/>
    <w:rsid w:val="00432842"/>
    <w:rsid w:val="00433114"/>
    <w:rsid w:val="00433274"/>
    <w:rsid w:val="00433B15"/>
    <w:rsid w:val="00434174"/>
    <w:rsid w:val="00434628"/>
    <w:rsid w:val="004349B3"/>
    <w:rsid w:val="0043663A"/>
    <w:rsid w:val="00436DDA"/>
    <w:rsid w:val="004374B5"/>
    <w:rsid w:val="004408B1"/>
    <w:rsid w:val="00440D54"/>
    <w:rsid w:val="00440F13"/>
    <w:rsid w:val="004414FB"/>
    <w:rsid w:val="004417CF"/>
    <w:rsid w:val="00442279"/>
    <w:rsid w:val="004424EA"/>
    <w:rsid w:val="00444D7A"/>
    <w:rsid w:val="00444FB9"/>
    <w:rsid w:val="00445A6F"/>
    <w:rsid w:val="00446281"/>
    <w:rsid w:val="00446438"/>
    <w:rsid w:val="00446447"/>
    <w:rsid w:val="0044645B"/>
    <w:rsid w:val="00446699"/>
    <w:rsid w:val="00446938"/>
    <w:rsid w:val="004473BE"/>
    <w:rsid w:val="004515EE"/>
    <w:rsid w:val="004519F4"/>
    <w:rsid w:val="00451FAB"/>
    <w:rsid w:val="0045364B"/>
    <w:rsid w:val="00453FEA"/>
    <w:rsid w:val="00454004"/>
    <w:rsid w:val="0045429D"/>
    <w:rsid w:val="0045451F"/>
    <w:rsid w:val="00454EAC"/>
    <w:rsid w:val="00454EF9"/>
    <w:rsid w:val="004557A9"/>
    <w:rsid w:val="00456C70"/>
    <w:rsid w:val="004606D6"/>
    <w:rsid w:val="0046210E"/>
    <w:rsid w:val="00462A8C"/>
    <w:rsid w:val="0046383A"/>
    <w:rsid w:val="00464BA2"/>
    <w:rsid w:val="00466AFC"/>
    <w:rsid w:val="00466CDF"/>
    <w:rsid w:val="00470443"/>
    <w:rsid w:val="00470C9C"/>
    <w:rsid w:val="00470D46"/>
    <w:rsid w:val="00470EB0"/>
    <w:rsid w:val="0047128F"/>
    <w:rsid w:val="00471395"/>
    <w:rsid w:val="00471A27"/>
    <w:rsid w:val="00472082"/>
    <w:rsid w:val="004725CF"/>
    <w:rsid w:val="0047312A"/>
    <w:rsid w:val="0047367E"/>
    <w:rsid w:val="00473879"/>
    <w:rsid w:val="00473ED2"/>
    <w:rsid w:val="00474229"/>
    <w:rsid w:val="00475AA2"/>
    <w:rsid w:val="004765CC"/>
    <w:rsid w:val="004800D2"/>
    <w:rsid w:val="00480562"/>
    <w:rsid w:val="00480772"/>
    <w:rsid w:val="004819C5"/>
    <w:rsid w:val="004821A8"/>
    <w:rsid w:val="00482315"/>
    <w:rsid w:val="004829A0"/>
    <w:rsid w:val="004839DA"/>
    <w:rsid w:val="00484485"/>
    <w:rsid w:val="00486416"/>
    <w:rsid w:val="00490F3B"/>
    <w:rsid w:val="0049183B"/>
    <w:rsid w:val="00491D18"/>
    <w:rsid w:val="00492057"/>
    <w:rsid w:val="00492DE1"/>
    <w:rsid w:val="0049421E"/>
    <w:rsid w:val="0049451D"/>
    <w:rsid w:val="00496FBD"/>
    <w:rsid w:val="00497F37"/>
    <w:rsid w:val="00497FC8"/>
    <w:rsid w:val="004A089A"/>
    <w:rsid w:val="004A0F82"/>
    <w:rsid w:val="004A1636"/>
    <w:rsid w:val="004A274B"/>
    <w:rsid w:val="004A3974"/>
    <w:rsid w:val="004A5508"/>
    <w:rsid w:val="004A58A2"/>
    <w:rsid w:val="004A59DC"/>
    <w:rsid w:val="004A627A"/>
    <w:rsid w:val="004A653F"/>
    <w:rsid w:val="004A718F"/>
    <w:rsid w:val="004A775B"/>
    <w:rsid w:val="004A78CC"/>
    <w:rsid w:val="004A7CE1"/>
    <w:rsid w:val="004B0CDC"/>
    <w:rsid w:val="004B2669"/>
    <w:rsid w:val="004B2684"/>
    <w:rsid w:val="004B292D"/>
    <w:rsid w:val="004B33F8"/>
    <w:rsid w:val="004B39FE"/>
    <w:rsid w:val="004B4495"/>
    <w:rsid w:val="004B4ED0"/>
    <w:rsid w:val="004B63B0"/>
    <w:rsid w:val="004B6A04"/>
    <w:rsid w:val="004B7BA1"/>
    <w:rsid w:val="004C14F0"/>
    <w:rsid w:val="004C1BB7"/>
    <w:rsid w:val="004C1C37"/>
    <w:rsid w:val="004C1D5E"/>
    <w:rsid w:val="004C23D2"/>
    <w:rsid w:val="004C3FD8"/>
    <w:rsid w:val="004C3FF0"/>
    <w:rsid w:val="004C47BC"/>
    <w:rsid w:val="004C6ADB"/>
    <w:rsid w:val="004C7073"/>
    <w:rsid w:val="004D0241"/>
    <w:rsid w:val="004D081B"/>
    <w:rsid w:val="004D0874"/>
    <w:rsid w:val="004D0C9D"/>
    <w:rsid w:val="004D0D5C"/>
    <w:rsid w:val="004D10D5"/>
    <w:rsid w:val="004D1EE3"/>
    <w:rsid w:val="004D2CD1"/>
    <w:rsid w:val="004D4665"/>
    <w:rsid w:val="004D746C"/>
    <w:rsid w:val="004D77E9"/>
    <w:rsid w:val="004D7963"/>
    <w:rsid w:val="004D79C1"/>
    <w:rsid w:val="004E1638"/>
    <w:rsid w:val="004E1889"/>
    <w:rsid w:val="004E32C5"/>
    <w:rsid w:val="004E390F"/>
    <w:rsid w:val="004E3BC9"/>
    <w:rsid w:val="004E5897"/>
    <w:rsid w:val="004E683C"/>
    <w:rsid w:val="004E7E37"/>
    <w:rsid w:val="004E7F35"/>
    <w:rsid w:val="004F0AD2"/>
    <w:rsid w:val="004F0D28"/>
    <w:rsid w:val="004F0F79"/>
    <w:rsid w:val="004F1452"/>
    <w:rsid w:val="004F175C"/>
    <w:rsid w:val="004F1ECA"/>
    <w:rsid w:val="004F31DC"/>
    <w:rsid w:val="004F3A0C"/>
    <w:rsid w:val="004F5AB1"/>
    <w:rsid w:val="004F6DFA"/>
    <w:rsid w:val="004F6E1A"/>
    <w:rsid w:val="004F70C8"/>
    <w:rsid w:val="00500061"/>
    <w:rsid w:val="005001D1"/>
    <w:rsid w:val="00500B8A"/>
    <w:rsid w:val="00500FB7"/>
    <w:rsid w:val="0050160E"/>
    <w:rsid w:val="00501C80"/>
    <w:rsid w:val="00501CB6"/>
    <w:rsid w:val="00501F63"/>
    <w:rsid w:val="00502DE8"/>
    <w:rsid w:val="00503EDE"/>
    <w:rsid w:val="005046CA"/>
    <w:rsid w:val="005048F5"/>
    <w:rsid w:val="00505011"/>
    <w:rsid w:val="00505269"/>
    <w:rsid w:val="00505EDB"/>
    <w:rsid w:val="00507749"/>
    <w:rsid w:val="00507CE6"/>
    <w:rsid w:val="00510465"/>
    <w:rsid w:val="005109CA"/>
    <w:rsid w:val="00511006"/>
    <w:rsid w:val="00511049"/>
    <w:rsid w:val="00511F74"/>
    <w:rsid w:val="00512145"/>
    <w:rsid w:val="00512A5F"/>
    <w:rsid w:val="00513614"/>
    <w:rsid w:val="00514116"/>
    <w:rsid w:val="00514D5B"/>
    <w:rsid w:val="005153FE"/>
    <w:rsid w:val="00515484"/>
    <w:rsid w:val="005158ED"/>
    <w:rsid w:val="00515F6B"/>
    <w:rsid w:val="00516A72"/>
    <w:rsid w:val="0052289E"/>
    <w:rsid w:val="00524060"/>
    <w:rsid w:val="0052702A"/>
    <w:rsid w:val="00527C0C"/>
    <w:rsid w:val="00530975"/>
    <w:rsid w:val="0053195E"/>
    <w:rsid w:val="00531C5A"/>
    <w:rsid w:val="005337F7"/>
    <w:rsid w:val="00533CEA"/>
    <w:rsid w:val="00534534"/>
    <w:rsid w:val="00534F14"/>
    <w:rsid w:val="00535129"/>
    <w:rsid w:val="005379F1"/>
    <w:rsid w:val="005402F6"/>
    <w:rsid w:val="00540AA8"/>
    <w:rsid w:val="00541262"/>
    <w:rsid w:val="00541F96"/>
    <w:rsid w:val="00542718"/>
    <w:rsid w:val="00542C13"/>
    <w:rsid w:val="0054414F"/>
    <w:rsid w:val="00544DEE"/>
    <w:rsid w:val="0054578B"/>
    <w:rsid w:val="00545CBA"/>
    <w:rsid w:val="00546229"/>
    <w:rsid w:val="00546406"/>
    <w:rsid w:val="00546DAA"/>
    <w:rsid w:val="00546FED"/>
    <w:rsid w:val="005470E0"/>
    <w:rsid w:val="00547DB0"/>
    <w:rsid w:val="00551743"/>
    <w:rsid w:val="00551A87"/>
    <w:rsid w:val="00551C0C"/>
    <w:rsid w:val="00551F65"/>
    <w:rsid w:val="0055225A"/>
    <w:rsid w:val="005535B3"/>
    <w:rsid w:val="00553D3C"/>
    <w:rsid w:val="00554132"/>
    <w:rsid w:val="0055471C"/>
    <w:rsid w:val="0055488E"/>
    <w:rsid w:val="00554FF2"/>
    <w:rsid w:val="0055541A"/>
    <w:rsid w:val="00555939"/>
    <w:rsid w:val="00556447"/>
    <w:rsid w:val="00561754"/>
    <w:rsid w:val="00561DCE"/>
    <w:rsid w:val="005621AA"/>
    <w:rsid w:val="00562369"/>
    <w:rsid w:val="005628BD"/>
    <w:rsid w:val="0056439B"/>
    <w:rsid w:val="00564AE3"/>
    <w:rsid w:val="00564C50"/>
    <w:rsid w:val="00565F8E"/>
    <w:rsid w:val="00566162"/>
    <w:rsid w:val="005668E5"/>
    <w:rsid w:val="00566CC1"/>
    <w:rsid w:val="00567284"/>
    <w:rsid w:val="00570C5F"/>
    <w:rsid w:val="0057102F"/>
    <w:rsid w:val="00571274"/>
    <w:rsid w:val="00571B6C"/>
    <w:rsid w:val="005721EC"/>
    <w:rsid w:val="0057265E"/>
    <w:rsid w:val="005729DA"/>
    <w:rsid w:val="00572B9C"/>
    <w:rsid w:val="00572D40"/>
    <w:rsid w:val="00574D60"/>
    <w:rsid w:val="00575806"/>
    <w:rsid w:val="00577AB0"/>
    <w:rsid w:val="005809BD"/>
    <w:rsid w:val="005819FD"/>
    <w:rsid w:val="00581D48"/>
    <w:rsid w:val="00582982"/>
    <w:rsid w:val="005835BB"/>
    <w:rsid w:val="00583F73"/>
    <w:rsid w:val="005846B9"/>
    <w:rsid w:val="005846F6"/>
    <w:rsid w:val="00584729"/>
    <w:rsid w:val="0058594A"/>
    <w:rsid w:val="0059157D"/>
    <w:rsid w:val="0059170C"/>
    <w:rsid w:val="0059177F"/>
    <w:rsid w:val="00592AEE"/>
    <w:rsid w:val="00592EA1"/>
    <w:rsid w:val="00593014"/>
    <w:rsid w:val="0059455E"/>
    <w:rsid w:val="0059464C"/>
    <w:rsid w:val="005951DD"/>
    <w:rsid w:val="00595D4E"/>
    <w:rsid w:val="005978CD"/>
    <w:rsid w:val="00597BEB"/>
    <w:rsid w:val="005A1561"/>
    <w:rsid w:val="005A1D09"/>
    <w:rsid w:val="005A3192"/>
    <w:rsid w:val="005A4028"/>
    <w:rsid w:val="005A50CF"/>
    <w:rsid w:val="005A6A99"/>
    <w:rsid w:val="005A7B9F"/>
    <w:rsid w:val="005B0920"/>
    <w:rsid w:val="005B2A4B"/>
    <w:rsid w:val="005B2CFA"/>
    <w:rsid w:val="005B2E7F"/>
    <w:rsid w:val="005B3EB0"/>
    <w:rsid w:val="005B4FEC"/>
    <w:rsid w:val="005B5660"/>
    <w:rsid w:val="005B59CF"/>
    <w:rsid w:val="005B61BF"/>
    <w:rsid w:val="005B6DD9"/>
    <w:rsid w:val="005C02E0"/>
    <w:rsid w:val="005C04FC"/>
    <w:rsid w:val="005C0873"/>
    <w:rsid w:val="005C19F2"/>
    <w:rsid w:val="005C1FB9"/>
    <w:rsid w:val="005C22BB"/>
    <w:rsid w:val="005C2B16"/>
    <w:rsid w:val="005C2E57"/>
    <w:rsid w:val="005C3263"/>
    <w:rsid w:val="005C3B3B"/>
    <w:rsid w:val="005C4AEA"/>
    <w:rsid w:val="005C5072"/>
    <w:rsid w:val="005C626E"/>
    <w:rsid w:val="005D03BA"/>
    <w:rsid w:val="005D0B7B"/>
    <w:rsid w:val="005D1ABC"/>
    <w:rsid w:val="005D1EB0"/>
    <w:rsid w:val="005D2695"/>
    <w:rsid w:val="005D3662"/>
    <w:rsid w:val="005D47DF"/>
    <w:rsid w:val="005D4E40"/>
    <w:rsid w:val="005D4F55"/>
    <w:rsid w:val="005D514A"/>
    <w:rsid w:val="005D5928"/>
    <w:rsid w:val="005D592A"/>
    <w:rsid w:val="005D6191"/>
    <w:rsid w:val="005D6BB6"/>
    <w:rsid w:val="005D6E7E"/>
    <w:rsid w:val="005D70FB"/>
    <w:rsid w:val="005D771A"/>
    <w:rsid w:val="005D7939"/>
    <w:rsid w:val="005E0426"/>
    <w:rsid w:val="005E06DF"/>
    <w:rsid w:val="005E0D26"/>
    <w:rsid w:val="005E2B1B"/>
    <w:rsid w:val="005E3374"/>
    <w:rsid w:val="005E3E96"/>
    <w:rsid w:val="005E4407"/>
    <w:rsid w:val="005E555F"/>
    <w:rsid w:val="005E5956"/>
    <w:rsid w:val="005E5BC9"/>
    <w:rsid w:val="005E6211"/>
    <w:rsid w:val="005E62A1"/>
    <w:rsid w:val="005E714D"/>
    <w:rsid w:val="005F12E8"/>
    <w:rsid w:val="005F1EE7"/>
    <w:rsid w:val="005F21B2"/>
    <w:rsid w:val="005F4FB5"/>
    <w:rsid w:val="005F5AC9"/>
    <w:rsid w:val="005F6138"/>
    <w:rsid w:val="005F713B"/>
    <w:rsid w:val="005F7E81"/>
    <w:rsid w:val="00600C84"/>
    <w:rsid w:val="00601454"/>
    <w:rsid w:val="0060189B"/>
    <w:rsid w:val="00601EFD"/>
    <w:rsid w:val="00602ADC"/>
    <w:rsid w:val="006037EF"/>
    <w:rsid w:val="00603D6E"/>
    <w:rsid w:val="00604D8B"/>
    <w:rsid w:val="00605B2B"/>
    <w:rsid w:val="00606801"/>
    <w:rsid w:val="00606A2A"/>
    <w:rsid w:val="00607C2B"/>
    <w:rsid w:val="00607DBD"/>
    <w:rsid w:val="00610591"/>
    <w:rsid w:val="006109CC"/>
    <w:rsid w:val="0061220A"/>
    <w:rsid w:val="00612632"/>
    <w:rsid w:val="00613D08"/>
    <w:rsid w:val="006141C7"/>
    <w:rsid w:val="00615470"/>
    <w:rsid w:val="0061555B"/>
    <w:rsid w:val="00615846"/>
    <w:rsid w:val="00615F72"/>
    <w:rsid w:val="006174F7"/>
    <w:rsid w:val="006175C8"/>
    <w:rsid w:val="00617CB2"/>
    <w:rsid w:val="00620559"/>
    <w:rsid w:val="00620DF9"/>
    <w:rsid w:val="00621317"/>
    <w:rsid w:val="00622335"/>
    <w:rsid w:val="00622339"/>
    <w:rsid w:val="0062245B"/>
    <w:rsid w:val="00622611"/>
    <w:rsid w:val="00622A87"/>
    <w:rsid w:val="00622BCF"/>
    <w:rsid w:val="00623308"/>
    <w:rsid w:val="0062354F"/>
    <w:rsid w:val="006248CD"/>
    <w:rsid w:val="00624A63"/>
    <w:rsid w:val="00625850"/>
    <w:rsid w:val="00625B3C"/>
    <w:rsid w:val="00625C4E"/>
    <w:rsid w:val="0062699B"/>
    <w:rsid w:val="00630498"/>
    <w:rsid w:val="00630FAF"/>
    <w:rsid w:val="006314E1"/>
    <w:rsid w:val="00632532"/>
    <w:rsid w:val="006328C3"/>
    <w:rsid w:val="00632F5E"/>
    <w:rsid w:val="00633E7F"/>
    <w:rsid w:val="00634AB6"/>
    <w:rsid w:val="00635785"/>
    <w:rsid w:val="00635DE3"/>
    <w:rsid w:val="00636BAE"/>
    <w:rsid w:val="0063717C"/>
    <w:rsid w:val="0064067F"/>
    <w:rsid w:val="00640929"/>
    <w:rsid w:val="0064137C"/>
    <w:rsid w:val="00641386"/>
    <w:rsid w:val="006418C6"/>
    <w:rsid w:val="00641C5C"/>
    <w:rsid w:val="00643E19"/>
    <w:rsid w:val="00644636"/>
    <w:rsid w:val="00644D4D"/>
    <w:rsid w:val="00645213"/>
    <w:rsid w:val="006474F9"/>
    <w:rsid w:val="0065129A"/>
    <w:rsid w:val="00651916"/>
    <w:rsid w:val="00651AEC"/>
    <w:rsid w:val="00651D9C"/>
    <w:rsid w:val="00652D9B"/>
    <w:rsid w:val="00653B1E"/>
    <w:rsid w:val="00653EDC"/>
    <w:rsid w:val="00653F59"/>
    <w:rsid w:val="00654E70"/>
    <w:rsid w:val="00655591"/>
    <w:rsid w:val="00655A75"/>
    <w:rsid w:val="006562F6"/>
    <w:rsid w:val="0065696B"/>
    <w:rsid w:val="00660284"/>
    <w:rsid w:val="0066079D"/>
    <w:rsid w:val="00660A2F"/>
    <w:rsid w:val="00660B6E"/>
    <w:rsid w:val="00661192"/>
    <w:rsid w:val="006612DE"/>
    <w:rsid w:val="006614AE"/>
    <w:rsid w:val="006627B1"/>
    <w:rsid w:val="00663022"/>
    <w:rsid w:val="0066351A"/>
    <w:rsid w:val="00663E57"/>
    <w:rsid w:val="00663FCB"/>
    <w:rsid w:val="0066473C"/>
    <w:rsid w:val="0066531C"/>
    <w:rsid w:val="00665C44"/>
    <w:rsid w:val="00665DDA"/>
    <w:rsid w:val="006670F4"/>
    <w:rsid w:val="00667637"/>
    <w:rsid w:val="00667A63"/>
    <w:rsid w:val="00667AE8"/>
    <w:rsid w:val="00670F02"/>
    <w:rsid w:val="0067102D"/>
    <w:rsid w:val="00671B84"/>
    <w:rsid w:val="0067266B"/>
    <w:rsid w:val="00672E96"/>
    <w:rsid w:val="006733CF"/>
    <w:rsid w:val="00673F4C"/>
    <w:rsid w:val="006742EA"/>
    <w:rsid w:val="0067462F"/>
    <w:rsid w:val="006746A3"/>
    <w:rsid w:val="00674913"/>
    <w:rsid w:val="00674E39"/>
    <w:rsid w:val="00675B11"/>
    <w:rsid w:val="00675EFD"/>
    <w:rsid w:val="00676454"/>
    <w:rsid w:val="00677267"/>
    <w:rsid w:val="006776D7"/>
    <w:rsid w:val="006801A3"/>
    <w:rsid w:val="00680617"/>
    <w:rsid w:val="0068138E"/>
    <w:rsid w:val="00681CD5"/>
    <w:rsid w:val="006829C0"/>
    <w:rsid w:val="006835B4"/>
    <w:rsid w:val="00684331"/>
    <w:rsid w:val="00684780"/>
    <w:rsid w:val="00686C83"/>
    <w:rsid w:val="00686E1A"/>
    <w:rsid w:val="0069003D"/>
    <w:rsid w:val="0069003F"/>
    <w:rsid w:val="006905DC"/>
    <w:rsid w:val="00692E94"/>
    <w:rsid w:val="006969B9"/>
    <w:rsid w:val="00697ABD"/>
    <w:rsid w:val="006A0192"/>
    <w:rsid w:val="006A0B47"/>
    <w:rsid w:val="006A0BFB"/>
    <w:rsid w:val="006A0DA4"/>
    <w:rsid w:val="006A0F09"/>
    <w:rsid w:val="006A1AEA"/>
    <w:rsid w:val="006A2176"/>
    <w:rsid w:val="006A2A38"/>
    <w:rsid w:val="006A2BE7"/>
    <w:rsid w:val="006A3A0A"/>
    <w:rsid w:val="006A5AC2"/>
    <w:rsid w:val="006A6DE3"/>
    <w:rsid w:val="006A7555"/>
    <w:rsid w:val="006A7851"/>
    <w:rsid w:val="006A7EA8"/>
    <w:rsid w:val="006B0ACE"/>
    <w:rsid w:val="006B0EC2"/>
    <w:rsid w:val="006B0ED8"/>
    <w:rsid w:val="006B2BDD"/>
    <w:rsid w:val="006B3EFE"/>
    <w:rsid w:val="006B45F5"/>
    <w:rsid w:val="006B4980"/>
    <w:rsid w:val="006B4DBF"/>
    <w:rsid w:val="006B5D5E"/>
    <w:rsid w:val="006B729A"/>
    <w:rsid w:val="006C02A5"/>
    <w:rsid w:val="006C0447"/>
    <w:rsid w:val="006C0D4A"/>
    <w:rsid w:val="006C129D"/>
    <w:rsid w:val="006C203E"/>
    <w:rsid w:val="006C242A"/>
    <w:rsid w:val="006C278E"/>
    <w:rsid w:val="006C2E22"/>
    <w:rsid w:val="006C368F"/>
    <w:rsid w:val="006C38A4"/>
    <w:rsid w:val="006C3EC5"/>
    <w:rsid w:val="006C4646"/>
    <w:rsid w:val="006C49FD"/>
    <w:rsid w:val="006C4B97"/>
    <w:rsid w:val="006C50CD"/>
    <w:rsid w:val="006C534A"/>
    <w:rsid w:val="006C6454"/>
    <w:rsid w:val="006C6517"/>
    <w:rsid w:val="006C6BFD"/>
    <w:rsid w:val="006C7AC8"/>
    <w:rsid w:val="006D0F55"/>
    <w:rsid w:val="006D149C"/>
    <w:rsid w:val="006D1DD8"/>
    <w:rsid w:val="006D3857"/>
    <w:rsid w:val="006D38A3"/>
    <w:rsid w:val="006D4128"/>
    <w:rsid w:val="006D444B"/>
    <w:rsid w:val="006D484D"/>
    <w:rsid w:val="006D4925"/>
    <w:rsid w:val="006D569A"/>
    <w:rsid w:val="006E14E3"/>
    <w:rsid w:val="006E1920"/>
    <w:rsid w:val="006E19CB"/>
    <w:rsid w:val="006E1D86"/>
    <w:rsid w:val="006E1E64"/>
    <w:rsid w:val="006E31D8"/>
    <w:rsid w:val="006E3221"/>
    <w:rsid w:val="006E5159"/>
    <w:rsid w:val="006E6A2A"/>
    <w:rsid w:val="006E7B2F"/>
    <w:rsid w:val="006E7EFE"/>
    <w:rsid w:val="006F0484"/>
    <w:rsid w:val="006F080C"/>
    <w:rsid w:val="006F0897"/>
    <w:rsid w:val="006F0CD6"/>
    <w:rsid w:val="006F1359"/>
    <w:rsid w:val="006F1E58"/>
    <w:rsid w:val="006F23CB"/>
    <w:rsid w:val="006F32BE"/>
    <w:rsid w:val="006F3654"/>
    <w:rsid w:val="006F36B1"/>
    <w:rsid w:val="006F39C4"/>
    <w:rsid w:val="006F48E3"/>
    <w:rsid w:val="006F4AF9"/>
    <w:rsid w:val="006F74A2"/>
    <w:rsid w:val="006F7CB6"/>
    <w:rsid w:val="00700211"/>
    <w:rsid w:val="007011FA"/>
    <w:rsid w:val="0070126D"/>
    <w:rsid w:val="007013EB"/>
    <w:rsid w:val="007026C5"/>
    <w:rsid w:val="00703268"/>
    <w:rsid w:val="00704535"/>
    <w:rsid w:val="0070466B"/>
    <w:rsid w:val="007048C1"/>
    <w:rsid w:val="00704C41"/>
    <w:rsid w:val="00705B6C"/>
    <w:rsid w:val="00706D2C"/>
    <w:rsid w:val="00707D03"/>
    <w:rsid w:val="00710917"/>
    <w:rsid w:val="00710B6B"/>
    <w:rsid w:val="00710BFD"/>
    <w:rsid w:val="0071126F"/>
    <w:rsid w:val="007123EE"/>
    <w:rsid w:val="0071284B"/>
    <w:rsid w:val="00712A4E"/>
    <w:rsid w:val="00712FED"/>
    <w:rsid w:val="00713A47"/>
    <w:rsid w:val="00714850"/>
    <w:rsid w:val="00715132"/>
    <w:rsid w:val="00715E2E"/>
    <w:rsid w:val="00716716"/>
    <w:rsid w:val="007174FB"/>
    <w:rsid w:val="00720EAD"/>
    <w:rsid w:val="00721331"/>
    <w:rsid w:val="0072193C"/>
    <w:rsid w:val="00721C92"/>
    <w:rsid w:val="00722195"/>
    <w:rsid w:val="00722830"/>
    <w:rsid w:val="00722DF3"/>
    <w:rsid w:val="0072337C"/>
    <w:rsid w:val="00723ED8"/>
    <w:rsid w:val="007248DD"/>
    <w:rsid w:val="00725DC9"/>
    <w:rsid w:val="0072636F"/>
    <w:rsid w:val="0073006E"/>
    <w:rsid w:val="0073120D"/>
    <w:rsid w:val="0073174F"/>
    <w:rsid w:val="0073266D"/>
    <w:rsid w:val="00733303"/>
    <w:rsid w:val="007353B7"/>
    <w:rsid w:val="007401A6"/>
    <w:rsid w:val="007411E7"/>
    <w:rsid w:val="00741C87"/>
    <w:rsid w:val="00742025"/>
    <w:rsid w:val="007421F7"/>
    <w:rsid w:val="007429AD"/>
    <w:rsid w:val="00743153"/>
    <w:rsid w:val="00743992"/>
    <w:rsid w:val="007449F3"/>
    <w:rsid w:val="00746AE3"/>
    <w:rsid w:val="00746BB6"/>
    <w:rsid w:val="00746E50"/>
    <w:rsid w:val="00750814"/>
    <w:rsid w:val="00752568"/>
    <w:rsid w:val="00753264"/>
    <w:rsid w:val="007534DB"/>
    <w:rsid w:val="00753757"/>
    <w:rsid w:val="00753B62"/>
    <w:rsid w:val="007540EE"/>
    <w:rsid w:val="0075471A"/>
    <w:rsid w:val="00754BB5"/>
    <w:rsid w:val="007552EA"/>
    <w:rsid w:val="00755C21"/>
    <w:rsid w:val="00755C78"/>
    <w:rsid w:val="00756541"/>
    <w:rsid w:val="007577C1"/>
    <w:rsid w:val="00757E22"/>
    <w:rsid w:val="00762951"/>
    <w:rsid w:val="00762D59"/>
    <w:rsid w:val="00763CC5"/>
    <w:rsid w:val="007645DA"/>
    <w:rsid w:val="00764E4E"/>
    <w:rsid w:val="00765112"/>
    <w:rsid w:val="00765C86"/>
    <w:rsid w:val="00767AB0"/>
    <w:rsid w:val="00767CFD"/>
    <w:rsid w:val="00767F64"/>
    <w:rsid w:val="00770547"/>
    <w:rsid w:val="00770D97"/>
    <w:rsid w:val="00771280"/>
    <w:rsid w:val="00772A97"/>
    <w:rsid w:val="00773C19"/>
    <w:rsid w:val="007747BF"/>
    <w:rsid w:val="00774CBB"/>
    <w:rsid w:val="00775ADE"/>
    <w:rsid w:val="00775F3A"/>
    <w:rsid w:val="00776102"/>
    <w:rsid w:val="007763EC"/>
    <w:rsid w:val="00776C9C"/>
    <w:rsid w:val="00777225"/>
    <w:rsid w:val="007803FC"/>
    <w:rsid w:val="0078096F"/>
    <w:rsid w:val="00782F7F"/>
    <w:rsid w:val="00782FB3"/>
    <w:rsid w:val="007839F5"/>
    <w:rsid w:val="00784A18"/>
    <w:rsid w:val="00785516"/>
    <w:rsid w:val="00785655"/>
    <w:rsid w:val="007869DB"/>
    <w:rsid w:val="00786FDC"/>
    <w:rsid w:val="007870B5"/>
    <w:rsid w:val="00787726"/>
    <w:rsid w:val="007878C3"/>
    <w:rsid w:val="00787A85"/>
    <w:rsid w:val="0079017B"/>
    <w:rsid w:val="007905F4"/>
    <w:rsid w:val="00791E22"/>
    <w:rsid w:val="00791FF4"/>
    <w:rsid w:val="00793217"/>
    <w:rsid w:val="007934D7"/>
    <w:rsid w:val="007936C6"/>
    <w:rsid w:val="0079459E"/>
    <w:rsid w:val="007945EC"/>
    <w:rsid w:val="00795B49"/>
    <w:rsid w:val="0079609E"/>
    <w:rsid w:val="00796D1B"/>
    <w:rsid w:val="00796F71"/>
    <w:rsid w:val="00797651"/>
    <w:rsid w:val="007A03C2"/>
    <w:rsid w:val="007A03CD"/>
    <w:rsid w:val="007A1C3A"/>
    <w:rsid w:val="007A320E"/>
    <w:rsid w:val="007A3CA7"/>
    <w:rsid w:val="007A4387"/>
    <w:rsid w:val="007A43B9"/>
    <w:rsid w:val="007A5385"/>
    <w:rsid w:val="007A612E"/>
    <w:rsid w:val="007A7856"/>
    <w:rsid w:val="007A7936"/>
    <w:rsid w:val="007B0021"/>
    <w:rsid w:val="007B045B"/>
    <w:rsid w:val="007B0F2F"/>
    <w:rsid w:val="007B225A"/>
    <w:rsid w:val="007B3428"/>
    <w:rsid w:val="007B3443"/>
    <w:rsid w:val="007B4BB3"/>
    <w:rsid w:val="007B5D1A"/>
    <w:rsid w:val="007B712C"/>
    <w:rsid w:val="007B74D2"/>
    <w:rsid w:val="007B7AB8"/>
    <w:rsid w:val="007C0624"/>
    <w:rsid w:val="007C0A55"/>
    <w:rsid w:val="007C406F"/>
    <w:rsid w:val="007C4167"/>
    <w:rsid w:val="007C41F5"/>
    <w:rsid w:val="007C44FF"/>
    <w:rsid w:val="007C49A8"/>
    <w:rsid w:val="007C69E6"/>
    <w:rsid w:val="007C726F"/>
    <w:rsid w:val="007C72AF"/>
    <w:rsid w:val="007D03FA"/>
    <w:rsid w:val="007D117D"/>
    <w:rsid w:val="007D4854"/>
    <w:rsid w:val="007D48F1"/>
    <w:rsid w:val="007D50B2"/>
    <w:rsid w:val="007D63F0"/>
    <w:rsid w:val="007D7122"/>
    <w:rsid w:val="007D747D"/>
    <w:rsid w:val="007D798F"/>
    <w:rsid w:val="007E1202"/>
    <w:rsid w:val="007E1244"/>
    <w:rsid w:val="007E1648"/>
    <w:rsid w:val="007E1CF4"/>
    <w:rsid w:val="007E2E0F"/>
    <w:rsid w:val="007E4F5C"/>
    <w:rsid w:val="007E52A8"/>
    <w:rsid w:val="007E53FC"/>
    <w:rsid w:val="007E716A"/>
    <w:rsid w:val="007E77CE"/>
    <w:rsid w:val="007E7FB3"/>
    <w:rsid w:val="007F0B9C"/>
    <w:rsid w:val="007F12DF"/>
    <w:rsid w:val="007F206A"/>
    <w:rsid w:val="007F25BD"/>
    <w:rsid w:val="007F33EF"/>
    <w:rsid w:val="007F47CF"/>
    <w:rsid w:val="007F47E3"/>
    <w:rsid w:val="007F5054"/>
    <w:rsid w:val="007F6F0A"/>
    <w:rsid w:val="007F7576"/>
    <w:rsid w:val="0080078B"/>
    <w:rsid w:val="008007AA"/>
    <w:rsid w:val="00800883"/>
    <w:rsid w:val="0080154B"/>
    <w:rsid w:val="00801717"/>
    <w:rsid w:val="00801CD4"/>
    <w:rsid w:val="00802169"/>
    <w:rsid w:val="008041DD"/>
    <w:rsid w:val="0080452C"/>
    <w:rsid w:val="008052EF"/>
    <w:rsid w:val="008056F1"/>
    <w:rsid w:val="00805924"/>
    <w:rsid w:val="008079BF"/>
    <w:rsid w:val="00807B60"/>
    <w:rsid w:val="00807BD8"/>
    <w:rsid w:val="00807C11"/>
    <w:rsid w:val="008105F4"/>
    <w:rsid w:val="008118D6"/>
    <w:rsid w:val="008119D8"/>
    <w:rsid w:val="00811E93"/>
    <w:rsid w:val="008125CE"/>
    <w:rsid w:val="008146E6"/>
    <w:rsid w:val="00814C5F"/>
    <w:rsid w:val="00820F0E"/>
    <w:rsid w:val="0082226D"/>
    <w:rsid w:val="00822AF5"/>
    <w:rsid w:val="008310D4"/>
    <w:rsid w:val="00833107"/>
    <w:rsid w:val="008332E6"/>
    <w:rsid w:val="0083409E"/>
    <w:rsid w:val="008347C5"/>
    <w:rsid w:val="008353DC"/>
    <w:rsid w:val="00835DF3"/>
    <w:rsid w:val="00836595"/>
    <w:rsid w:val="00840C50"/>
    <w:rsid w:val="00842221"/>
    <w:rsid w:val="008424B1"/>
    <w:rsid w:val="00842D2B"/>
    <w:rsid w:val="0084317F"/>
    <w:rsid w:val="00843C4D"/>
    <w:rsid w:val="00843CB1"/>
    <w:rsid w:val="00844416"/>
    <w:rsid w:val="0084514D"/>
    <w:rsid w:val="008455D2"/>
    <w:rsid w:val="00845FB0"/>
    <w:rsid w:val="008460A1"/>
    <w:rsid w:val="00846153"/>
    <w:rsid w:val="00846424"/>
    <w:rsid w:val="00850F43"/>
    <w:rsid w:val="008522CE"/>
    <w:rsid w:val="0085280D"/>
    <w:rsid w:val="00854C4A"/>
    <w:rsid w:val="00855878"/>
    <w:rsid w:val="00855939"/>
    <w:rsid w:val="00855A48"/>
    <w:rsid w:val="00856486"/>
    <w:rsid w:val="00856882"/>
    <w:rsid w:val="00856945"/>
    <w:rsid w:val="00856C3D"/>
    <w:rsid w:val="00857098"/>
    <w:rsid w:val="00857D9B"/>
    <w:rsid w:val="00857FCB"/>
    <w:rsid w:val="008603B5"/>
    <w:rsid w:val="00860824"/>
    <w:rsid w:val="0086088F"/>
    <w:rsid w:val="00860B3D"/>
    <w:rsid w:val="00860F09"/>
    <w:rsid w:val="00862247"/>
    <w:rsid w:val="0086374F"/>
    <w:rsid w:val="0086458C"/>
    <w:rsid w:val="00864D1E"/>
    <w:rsid w:val="00865982"/>
    <w:rsid w:val="0086705F"/>
    <w:rsid w:val="008677F8"/>
    <w:rsid w:val="00867B17"/>
    <w:rsid w:val="00867CBC"/>
    <w:rsid w:val="008701E3"/>
    <w:rsid w:val="00870C78"/>
    <w:rsid w:val="008718A5"/>
    <w:rsid w:val="008721BE"/>
    <w:rsid w:val="0087311C"/>
    <w:rsid w:val="0087312B"/>
    <w:rsid w:val="00874A09"/>
    <w:rsid w:val="00875EB3"/>
    <w:rsid w:val="00876D74"/>
    <w:rsid w:val="00877540"/>
    <w:rsid w:val="00877623"/>
    <w:rsid w:val="00877975"/>
    <w:rsid w:val="00880FE3"/>
    <w:rsid w:val="0088359D"/>
    <w:rsid w:val="00883D0C"/>
    <w:rsid w:val="008857D4"/>
    <w:rsid w:val="00885AF3"/>
    <w:rsid w:val="008861DB"/>
    <w:rsid w:val="00886ADC"/>
    <w:rsid w:val="00886B5B"/>
    <w:rsid w:val="00887BC0"/>
    <w:rsid w:val="00890BC5"/>
    <w:rsid w:val="00890E4E"/>
    <w:rsid w:val="00891110"/>
    <w:rsid w:val="00891502"/>
    <w:rsid w:val="008918DB"/>
    <w:rsid w:val="008924A8"/>
    <w:rsid w:val="00892CEA"/>
    <w:rsid w:val="008934D8"/>
    <w:rsid w:val="00893FA5"/>
    <w:rsid w:val="008944D4"/>
    <w:rsid w:val="00895ED3"/>
    <w:rsid w:val="00896A7D"/>
    <w:rsid w:val="00896D80"/>
    <w:rsid w:val="00896F45"/>
    <w:rsid w:val="008975C2"/>
    <w:rsid w:val="00897F0A"/>
    <w:rsid w:val="008A29C6"/>
    <w:rsid w:val="008A3724"/>
    <w:rsid w:val="008A37A0"/>
    <w:rsid w:val="008A3B8D"/>
    <w:rsid w:val="008A3D86"/>
    <w:rsid w:val="008A3F34"/>
    <w:rsid w:val="008A4369"/>
    <w:rsid w:val="008A4ABF"/>
    <w:rsid w:val="008A561C"/>
    <w:rsid w:val="008A6355"/>
    <w:rsid w:val="008A6857"/>
    <w:rsid w:val="008A6A41"/>
    <w:rsid w:val="008A6E66"/>
    <w:rsid w:val="008A7137"/>
    <w:rsid w:val="008A73A6"/>
    <w:rsid w:val="008A752D"/>
    <w:rsid w:val="008A7E21"/>
    <w:rsid w:val="008B0E5A"/>
    <w:rsid w:val="008B108E"/>
    <w:rsid w:val="008B109B"/>
    <w:rsid w:val="008B1C71"/>
    <w:rsid w:val="008B242D"/>
    <w:rsid w:val="008B2C3F"/>
    <w:rsid w:val="008B4109"/>
    <w:rsid w:val="008B41BA"/>
    <w:rsid w:val="008B4309"/>
    <w:rsid w:val="008B44D1"/>
    <w:rsid w:val="008B50A4"/>
    <w:rsid w:val="008B58D3"/>
    <w:rsid w:val="008B666D"/>
    <w:rsid w:val="008B71F6"/>
    <w:rsid w:val="008B726D"/>
    <w:rsid w:val="008C46DB"/>
    <w:rsid w:val="008C48DC"/>
    <w:rsid w:val="008C4B70"/>
    <w:rsid w:val="008C4D65"/>
    <w:rsid w:val="008C4F4B"/>
    <w:rsid w:val="008C5808"/>
    <w:rsid w:val="008C5BD9"/>
    <w:rsid w:val="008C6277"/>
    <w:rsid w:val="008C686F"/>
    <w:rsid w:val="008C69E6"/>
    <w:rsid w:val="008C7034"/>
    <w:rsid w:val="008C73F8"/>
    <w:rsid w:val="008C791C"/>
    <w:rsid w:val="008C79E3"/>
    <w:rsid w:val="008C7A2C"/>
    <w:rsid w:val="008D09D9"/>
    <w:rsid w:val="008D1737"/>
    <w:rsid w:val="008D41C8"/>
    <w:rsid w:val="008D516A"/>
    <w:rsid w:val="008D6A30"/>
    <w:rsid w:val="008D7E6C"/>
    <w:rsid w:val="008D7F8E"/>
    <w:rsid w:val="008E0CC9"/>
    <w:rsid w:val="008E1CF1"/>
    <w:rsid w:val="008E2C39"/>
    <w:rsid w:val="008E3E68"/>
    <w:rsid w:val="008E4864"/>
    <w:rsid w:val="008E4F03"/>
    <w:rsid w:val="008E5280"/>
    <w:rsid w:val="008E7AD8"/>
    <w:rsid w:val="008E7BD5"/>
    <w:rsid w:val="008F194F"/>
    <w:rsid w:val="008F23BA"/>
    <w:rsid w:val="008F377C"/>
    <w:rsid w:val="008F5F82"/>
    <w:rsid w:val="008F6985"/>
    <w:rsid w:val="008F707F"/>
    <w:rsid w:val="008F7862"/>
    <w:rsid w:val="008F7AF0"/>
    <w:rsid w:val="008F7DCC"/>
    <w:rsid w:val="009007D2"/>
    <w:rsid w:val="0090108D"/>
    <w:rsid w:val="0090235C"/>
    <w:rsid w:val="00902657"/>
    <w:rsid w:val="00904653"/>
    <w:rsid w:val="00904CA7"/>
    <w:rsid w:val="009058E2"/>
    <w:rsid w:val="009066D0"/>
    <w:rsid w:val="00907630"/>
    <w:rsid w:val="00907746"/>
    <w:rsid w:val="00911043"/>
    <w:rsid w:val="0091147B"/>
    <w:rsid w:val="00912290"/>
    <w:rsid w:val="00912D4B"/>
    <w:rsid w:val="00913C81"/>
    <w:rsid w:val="00914F54"/>
    <w:rsid w:val="00916514"/>
    <w:rsid w:val="00916CC4"/>
    <w:rsid w:val="00917575"/>
    <w:rsid w:val="009179C7"/>
    <w:rsid w:val="0092119D"/>
    <w:rsid w:val="009213DC"/>
    <w:rsid w:val="00922713"/>
    <w:rsid w:val="0092344B"/>
    <w:rsid w:val="00923D65"/>
    <w:rsid w:val="0092514C"/>
    <w:rsid w:val="00925743"/>
    <w:rsid w:val="0092601D"/>
    <w:rsid w:val="00926249"/>
    <w:rsid w:val="00927ADF"/>
    <w:rsid w:val="00927B12"/>
    <w:rsid w:val="00927D94"/>
    <w:rsid w:val="00927DD5"/>
    <w:rsid w:val="00930875"/>
    <w:rsid w:val="00930E08"/>
    <w:rsid w:val="009319D7"/>
    <w:rsid w:val="00931C84"/>
    <w:rsid w:val="00932563"/>
    <w:rsid w:val="0093272D"/>
    <w:rsid w:val="00933314"/>
    <w:rsid w:val="00936376"/>
    <w:rsid w:val="00936625"/>
    <w:rsid w:val="00936727"/>
    <w:rsid w:val="00936EEC"/>
    <w:rsid w:val="00941336"/>
    <w:rsid w:val="0094190F"/>
    <w:rsid w:val="00941D9D"/>
    <w:rsid w:val="00941E8C"/>
    <w:rsid w:val="00942036"/>
    <w:rsid w:val="00942465"/>
    <w:rsid w:val="0094288C"/>
    <w:rsid w:val="009435D7"/>
    <w:rsid w:val="00945976"/>
    <w:rsid w:val="00945CAD"/>
    <w:rsid w:val="00946101"/>
    <w:rsid w:val="009471A6"/>
    <w:rsid w:val="00947C65"/>
    <w:rsid w:val="00950339"/>
    <w:rsid w:val="0095072D"/>
    <w:rsid w:val="009516B9"/>
    <w:rsid w:val="009519E0"/>
    <w:rsid w:val="00951E05"/>
    <w:rsid w:val="00953FE9"/>
    <w:rsid w:val="009571DB"/>
    <w:rsid w:val="00957484"/>
    <w:rsid w:val="00960374"/>
    <w:rsid w:val="00961881"/>
    <w:rsid w:val="00962B6F"/>
    <w:rsid w:val="00963111"/>
    <w:rsid w:val="00963A7E"/>
    <w:rsid w:val="00964199"/>
    <w:rsid w:val="00964912"/>
    <w:rsid w:val="00965B58"/>
    <w:rsid w:val="00966031"/>
    <w:rsid w:val="009661FA"/>
    <w:rsid w:val="00966BA7"/>
    <w:rsid w:val="00967314"/>
    <w:rsid w:val="00967401"/>
    <w:rsid w:val="00967C83"/>
    <w:rsid w:val="00970177"/>
    <w:rsid w:val="0097077F"/>
    <w:rsid w:val="009735A6"/>
    <w:rsid w:val="00973BFA"/>
    <w:rsid w:val="00974639"/>
    <w:rsid w:val="00974B5E"/>
    <w:rsid w:val="00975B60"/>
    <w:rsid w:val="009773DF"/>
    <w:rsid w:val="00977777"/>
    <w:rsid w:val="00981747"/>
    <w:rsid w:val="0098264F"/>
    <w:rsid w:val="00982712"/>
    <w:rsid w:val="00983412"/>
    <w:rsid w:val="0098369A"/>
    <w:rsid w:val="009836D1"/>
    <w:rsid w:val="0098443F"/>
    <w:rsid w:val="00985E9D"/>
    <w:rsid w:val="0099036A"/>
    <w:rsid w:val="00990981"/>
    <w:rsid w:val="00990E6B"/>
    <w:rsid w:val="00991648"/>
    <w:rsid w:val="009919D3"/>
    <w:rsid w:val="00991E40"/>
    <w:rsid w:val="00992245"/>
    <w:rsid w:val="00993E9A"/>
    <w:rsid w:val="0099631E"/>
    <w:rsid w:val="009965D8"/>
    <w:rsid w:val="00997FD8"/>
    <w:rsid w:val="009A2377"/>
    <w:rsid w:val="009A2431"/>
    <w:rsid w:val="009A2BE0"/>
    <w:rsid w:val="009A3D9F"/>
    <w:rsid w:val="009A3E5B"/>
    <w:rsid w:val="009A432C"/>
    <w:rsid w:val="009A5F69"/>
    <w:rsid w:val="009A6D15"/>
    <w:rsid w:val="009A707D"/>
    <w:rsid w:val="009A79B7"/>
    <w:rsid w:val="009A7A19"/>
    <w:rsid w:val="009B014C"/>
    <w:rsid w:val="009B0CF2"/>
    <w:rsid w:val="009B0EFA"/>
    <w:rsid w:val="009B1069"/>
    <w:rsid w:val="009B1625"/>
    <w:rsid w:val="009B35A4"/>
    <w:rsid w:val="009B39B0"/>
    <w:rsid w:val="009B414D"/>
    <w:rsid w:val="009B4E5D"/>
    <w:rsid w:val="009B5DDF"/>
    <w:rsid w:val="009B5ED3"/>
    <w:rsid w:val="009B6E50"/>
    <w:rsid w:val="009B7E6B"/>
    <w:rsid w:val="009C0033"/>
    <w:rsid w:val="009C09CD"/>
    <w:rsid w:val="009C19F3"/>
    <w:rsid w:val="009C1C67"/>
    <w:rsid w:val="009C219E"/>
    <w:rsid w:val="009C383A"/>
    <w:rsid w:val="009C4D9A"/>
    <w:rsid w:val="009C5B82"/>
    <w:rsid w:val="009C787A"/>
    <w:rsid w:val="009C7E26"/>
    <w:rsid w:val="009D1570"/>
    <w:rsid w:val="009D2CBF"/>
    <w:rsid w:val="009D34CD"/>
    <w:rsid w:val="009D3D00"/>
    <w:rsid w:val="009D433B"/>
    <w:rsid w:val="009D44F5"/>
    <w:rsid w:val="009D658A"/>
    <w:rsid w:val="009D6B12"/>
    <w:rsid w:val="009E04AB"/>
    <w:rsid w:val="009E072C"/>
    <w:rsid w:val="009E082C"/>
    <w:rsid w:val="009E08BC"/>
    <w:rsid w:val="009E0A2C"/>
    <w:rsid w:val="009E0EB4"/>
    <w:rsid w:val="009E0F06"/>
    <w:rsid w:val="009E1A47"/>
    <w:rsid w:val="009E2390"/>
    <w:rsid w:val="009E3DDC"/>
    <w:rsid w:val="009E4DFE"/>
    <w:rsid w:val="009E5808"/>
    <w:rsid w:val="009E5BF2"/>
    <w:rsid w:val="009F10B5"/>
    <w:rsid w:val="009F11DD"/>
    <w:rsid w:val="009F1B63"/>
    <w:rsid w:val="009F1DA4"/>
    <w:rsid w:val="009F231E"/>
    <w:rsid w:val="009F2AD7"/>
    <w:rsid w:val="009F42EE"/>
    <w:rsid w:val="009F615F"/>
    <w:rsid w:val="009F6A61"/>
    <w:rsid w:val="009F6ACB"/>
    <w:rsid w:val="009F700A"/>
    <w:rsid w:val="009F7DA6"/>
    <w:rsid w:val="009F7DD6"/>
    <w:rsid w:val="00A01053"/>
    <w:rsid w:val="00A01556"/>
    <w:rsid w:val="00A01A0A"/>
    <w:rsid w:val="00A01A63"/>
    <w:rsid w:val="00A02121"/>
    <w:rsid w:val="00A03706"/>
    <w:rsid w:val="00A03D5B"/>
    <w:rsid w:val="00A05016"/>
    <w:rsid w:val="00A0523C"/>
    <w:rsid w:val="00A0556E"/>
    <w:rsid w:val="00A0599E"/>
    <w:rsid w:val="00A05EE7"/>
    <w:rsid w:val="00A06518"/>
    <w:rsid w:val="00A07A5F"/>
    <w:rsid w:val="00A10A72"/>
    <w:rsid w:val="00A10EF3"/>
    <w:rsid w:val="00A1115B"/>
    <w:rsid w:val="00A1204A"/>
    <w:rsid w:val="00A130E0"/>
    <w:rsid w:val="00A13E94"/>
    <w:rsid w:val="00A14740"/>
    <w:rsid w:val="00A152FF"/>
    <w:rsid w:val="00A154D2"/>
    <w:rsid w:val="00A1585D"/>
    <w:rsid w:val="00A16314"/>
    <w:rsid w:val="00A16614"/>
    <w:rsid w:val="00A17C83"/>
    <w:rsid w:val="00A21121"/>
    <w:rsid w:val="00A216CB"/>
    <w:rsid w:val="00A220C3"/>
    <w:rsid w:val="00A221CB"/>
    <w:rsid w:val="00A22A2E"/>
    <w:rsid w:val="00A22BFF"/>
    <w:rsid w:val="00A232D8"/>
    <w:rsid w:val="00A23883"/>
    <w:rsid w:val="00A2404E"/>
    <w:rsid w:val="00A247DA"/>
    <w:rsid w:val="00A26387"/>
    <w:rsid w:val="00A26689"/>
    <w:rsid w:val="00A27AFF"/>
    <w:rsid w:val="00A31713"/>
    <w:rsid w:val="00A31E36"/>
    <w:rsid w:val="00A3235F"/>
    <w:rsid w:val="00A3251B"/>
    <w:rsid w:val="00A32661"/>
    <w:rsid w:val="00A3308B"/>
    <w:rsid w:val="00A335BF"/>
    <w:rsid w:val="00A33E65"/>
    <w:rsid w:val="00A34BCB"/>
    <w:rsid w:val="00A356B8"/>
    <w:rsid w:val="00A3634C"/>
    <w:rsid w:val="00A36629"/>
    <w:rsid w:val="00A36D14"/>
    <w:rsid w:val="00A36DA0"/>
    <w:rsid w:val="00A40684"/>
    <w:rsid w:val="00A4076C"/>
    <w:rsid w:val="00A411AF"/>
    <w:rsid w:val="00A416A2"/>
    <w:rsid w:val="00A41A0E"/>
    <w:rsid w:val="00A42046"/>
    <w:rsid w:val="00A43B1A"/>
    <w:rsid w:val="00A43E2C"/>
    <w:rsid w:val="00A4408C"/>
    <w:rsid w:val="00A44164"/>
    <w:rsid w:val="00A44CB3"/>
    <w:rsid w:val="00A4580E"/>
    <w:rsid w:val="00A47B8F"/>
    <w:rsid w:val="00A50223"/>
    <w:rsid w:val="00A505A6"/>
    <w:rsid w:val="00A50A42"/>
    <w:rsid w:val="00A521B2"/>
    <w:rsid w:val="00A524D8"/>
    <w:rsid w:val="00A52DC2"/>
    <w:rsid w:val="00A543BD"/>
    <w:rsid w:val="00A54BC9"/>
    <w:rsid w:val="00A55A2D"/>
    <w:rsid w:val="00A5694E"/>
    <w:rsid w:val="00A56BCA"/>
    <w:rsid w:val="00A56F8A"/>
    <w:rsid w:val="00A57C25"/>
    <w:rsid w:val="00A57C8A"/>
    <w:rsid w:val="00A57DD5"/>
    <w:rsid w:val="00A60C66"/>
    <w:rsid w:val="00A60F19"/>
    <w:rsid w:val="00A615A1"/>
    <w:rsid w:val="00A61DDF"/>
    <w:rsid w:val="00A62D1E"/>
    <w:rsid w:val="00A634D0"/>
    <w:rsid w:val="00A6387E"/>
    <w:rsid w:val="00A641F5"/>
    <w:rsid w:val="00A647BF"/>
    <w:rsid w:val="00A65544"/>
    <w:rsid w:val="00A662C6"/>
    <w:rsid w:val="00A66558"/>
    <w:rsid w:val="00A67025"/>
    <w:rsid w:val="00A67B5F"/>
    <w:rsid w:val="00A70ECC"/>
    <w:rsid w:val="00A7173E"/>
    <w:rsid w:val="00A71A45"/>
    <w:rsid w:val="00A720D7"/>
    <w:rsid w:val="00A72284"/>
    <w:rsid w:val="00A73BBC"/>
    <w:rsid w:val="00A742DB"/>
    <w:rsid w:val="00A75330"/>
    <w:rsid w:val="00A7556B"/>
    <w:rsid w:val="00A76F23"/>
    <w:rsid w:val="00A770CF"/>
    <w:rsid w:val="00A77576"/>
    <w:rsid w:val="00A8210C"/>
    <w:rsid w:val="00A822DA"/>
    <w:rsid w:val="00A831F1"/>
    <w:rsid w:val="00A8355C"/>
    <w:rsid w:val="00A83DE8"/>
    <w:rsid w:val="00A8493E"/>
    <w:rsid w:val="00A84C24"/>
    <w:rsid w:val="00A8505B"/>
    <w:rsid w:val="00A85A08"/>
    <w:rsid w:val="00A85B0F"/>
    <w:rsid w:val="00A87534"/>
    <w:rsid w:val="00A87A28"/>
    <w:rsid w:val="00A91505"/>
    <w:rsid w:val="00A91603"/>
    <w:rsid w:val="00A91F2E"/>
    <w:rsid w:val="00A920DF"/>
    <w:rsid w:val="00A9303B"/>
    <w:rsid w:val="00A931F6"/>
    <w:rsid w:val="00A93A0E"/>
    <w:rsid w:val="00A940A9"/>
    <w:rsid w:val="00A94938"/>
    <w:rsid w:val="00A955A8"/>
    <w:rsid w:val="00A956C6"/>
    <w:rsid w:val="00A97BCB"/>
    <w:rsid w:val="00AA04FF"/>
    <w:rsid w:val="00AA0D95"/>
    <w:rsid w:val="00AA1721"/>
    <w:rsid w:val="00AA1A4A"/>
    <w:rsid w:val="00AA1DCD"/>
    <w:rsid w:val="00AA373A"/>
    <w:rsid w:val="00AA4757"/>
    <w:rsid w:val="00AA48C2"/>
    <w:rsid w:val="00AA5413"/>
    <w:rsid w:val="00AA6111"/>
    <w:rsid w:val="00AA732E"/>
    <w:rsid w:val="00AA7E48"/>
    <w:rsid w:val="00AB0704"/>
    <w:rsid w:val="00AB191B"/>
    <w:rsid w:val="00AB2140"/>
    <w:rsid w:val="00AB21FF"/>
    <w:rsid w:val="00AB22AA"/>
    <w:rsid w:val="00AB2BBF"/>
    <w:rsid w:val="00AB2E8F"/>
    <w:rsid w:val="00AB3D71"/>
    <w:rsid w:val="00AB4295"/>
    <w:rsid w:val="00AB43D7"/>
    <w:rsid w:val="00AB463B"/>
    <w:rsid w:val="00AB5BDE"/>
    <w:rsid w:val="00AB6144"/>
    <w:rsid w:val="00AB645B"/>
    <w:rsid w:val="00AC00D7"/>
    <w:rsid w:val="00AC00DD"/>
    <w:rsid w:val="00AC0732"/>
    <w:rsid w:val="00AC08AE"/>
    <w:rsid w:val="00AC0F0D"/>
    <w:rsid w:val="00AC132D"/>
    <w:rsid w:val="00AC26E5"/>
    <w:rsid w:val="00AC2751"/>
    <w:rsid w:val="00AC298D"/>
    <w:rsid w:val="00AC315C"/>
    <w:rsid w:val="00AC3B0A"/>
    <w:rsid w:val="00AC3D26"/>
    <w:rsid w:val="00AC4733"/>
    <w:rsid w:val="00AC5236"/>
    <w:rsid w:val="00AC548F"/>
    <w:rsid w:val="00AC54B8"/>
    <w:rsid w:val="00AC67F4"/>
    <w:rsid w:val="00AC761C"/>
    <w:rsid w:val="00AC7F38"/>
    <w:rsid w:val="00AD02AA"/>
    <w:rsid w:val="00AD0753"/>
    <w:rsid w:val="00AD1FA5"/>
    <w:rsid w:val="00AD2FC3"/>
    <w:rsid w:val="00AD355D"/>
    <w:rsid w:val="00AD43D3"/>
    <w:rsid w:val="00AD5279"/>
    <w:rsid w:val="00AD5398"/>
    <w:rsid w:val="00AD5DCE"/>
    <w:rsid w:val="00AD6029"/>
    <w:rsid w:val="00AD6FB9"/>
    <w:rsid w:val="00AD7573"/>
    <w:rsid w:val="00AD7588"/>
    <w:rsid w:val="00AD7B62"/>
    <w:rsid w:val="00AE0308"/>
    <w:rsid w:val="00AE08E3"/>
    <w:rsid w:val="00AE128D"/>
    <w:rsid w:val="00AE13E4"/>
    <w:rsid w:val="00AE1488"/>
    <w:rsid w:val="00AE17CA"/>
    <w:rsid w:val="00AE1950"/>
    <w:rsid w:val="00AE1B03"/>
    <w:rsid w:val="00AE25F4"/>
    <w:rsid w:val="00AE2812"/>
    <w:rsid w:val="00AE405E"/>
    <w:rsid w:val="00AE4D47"/>
    <w:rsid w:val="00AE766D"/>
    <w:rsid w:val="00AE77D9"/>
    <w:rsid w:val="00AF1CFB"/>
    <w:rsid w:val="00AF1FBF"/>
    <w:rsid w:val="00AF1FEB"/>
    <w:rsid w:val="00AF3ED5"/>
    <w:rsid w:val="00AF4578"/>
    <w:rsid w:val="00AF5253"/>
    <w:rsid w:val="00AF5638"/>
    <w:rsid w:val="00AF5F4D"/>
    <w:rsid w:val="00AF6012"/>
    <w:rsid w:val="00AF60A6"/>
    <w:rsid w:val="00B01C55"/>
    <w:rsid w:val="00B02B5E"/>
    <w:rsid w:val="00B03F9D"/>
    <w:rsid w:val="00B04CF5"/>
    <w:rsid w:val="00B051FE"/>
    <w:rsid w:val="00B0592E"/>
    <w:rsid w:val="00B05B0D"/>
    <w:rsid w:val="00B05DD3"/>
    <w:rsid w:val="00B07113"/>
    <w:rsid w:val="00B075B3"/>
    <w:rsid w:val="00B10D5F"/>
    <w:rsid w:val="00B125C2"/>
    <w:rsid w:val="00B13178"/>
    <w:rsid w:val="00B1688C"/>
    <w:rsid w:val="00B200B4"/>
    <w:rsid w:val="00B2144E"/>
    <w:rsid w:val="00B2177E"/>
    <w:rsid w:val="00B2248F"/>
    <w:rsid w:val="00B24033"/>
    <w:rsid w:val="00B24393"/>
    <w:rsid w:val="00B24AAA"/>
    <w:rsid w:val="00B24D21"/>
    <w:rsid w:val="00B260DF"/>
    <w:rsid w:val="00B262BF"/>
    <w:rsid w:val="00B3031F"/>
    <w:rsid w:val="00B30673"/>
    <w:rsid w:val="00B30C4E"/>
    <w:rsid w:val="00B31238"/>
    <w:rsid w:val="00B31809"/>
    <w:rsid w:val="00B326CD"/>
    <w:rsid w:val="00B32834"/>
    <w:rsid w:val="00B33B71"/>
    <w:rsid w:val="00B33F6D"/>
    <w:rsid w:val="00B35BAE"/>
    <w:rsid w:val="00B35C50"/>
    <w:rsid w:val="00B35E5E"/>
    <w:rsid w:val="00B36F98"/>
    <w:rsid w:val="00B3722E"/>
    <w:rsid w:val="00B411F9"/>
    <w:rsid w:val="00B41B36"/>
    <w:rsid w:val="00B420D2"/>
    <w:rsid w:val="00B42745"/>
    <w:rsid w:val="00B427C2"/>
    <w:rsid w:val="00B42EDD"/>
    <w:rsid w:val="00B43346"/>
    <w:rsid w:val="00B43E38"/>
    <w:rsid w:val="00B45357"/>
    <w:rsid w:val="00B45D4B"/>
    <w:rsid w:val="00B46202"/>
    <w:rsid w:val="00B50214"/>
    <w:rsid w:val="00B50590"/>
    <w:rsid w:val="00B51218"/>
    <w:rsid w:val="00B521EA"/>
    <w:rsid w:val="00B52268"/>
    <w:rsid w:val="00B52929"/>
    <w:rsid w:val="00B52B40"/>
    <w:rsid w:val="00B53274"/>
    <w:rsid w:val="00B53A27"/>
    <w:rsid w:val="00B54769"/>
    <w:rsid w:val="00B5476C"/>
    <w:rsid w:val="00B557E9"/>
    <w:rsid w:val="00B55AEA"/>
    <w:rsid w:val="00B55FAD"/>
    <w:rsid w:val="00B56D68"/>
    <w:rsid w:val="00B5737A"/>
    <w:rsid w:val="00B57FEA"/>
    <w:rsid w:val="00B60987"/>
    <w:rsid w:val="00B60C4C"/>
    <w:rsid w:val="00B60CFD"/>
    <w:rsid w:val="00B62016"/>
    <w:rsid w:val="00B625B9"/>
    <w:rsid w:val="00B62BF8"/>
    <w:rsid w:val="00B63310"/>
    <w:rsid w:val="00B63BFD"/>
    <w:rsid w:val="00B65087"/>
    <w:rsid w:val="00B6597B"/>
    <w:rsid w:val="00B65F1A"/>
    <w:rsid w:val="00B6620F"/>
    <w:rsid w:val="00B66D88"/>
    <w:rsid w:val="00B67F6B"/>
    <w:rsid w:val="00B70008"/>
    <w:rsid w:val="00B70975"/>
    <w:rsid w:val="00B70EF5"/>
    <w:rsid w:val="00B711AD"/>
    <w:rsid w:val="00B71633"/>
    <w:rsid w:val="00B71972"/>
    <w:rsid w:val="00B7236C"/>
    <w:rsid w:val="00B734D0"/>
    <w:rsid w:val="00B73B63"/>
    <w:rsid w:val="00B73E52"/>
    <w:rsid w:val="00B73FA9"/>
    <w:rsid w:val="00B73FE9"/>
    <w:rsid w:val="00B75614"/>
    <w:rsid w:val="00B80716"/>
    <w:rsid w:val="00B81082"/>
    <w:rsid w:val="00B81214"/>
    <w:rsid w:val="00B81DC2"/>
    <w:rsid w:val="00B822A4"/>
    <w:rsid w:val="00B826C1"/>
    <w:rsid w:val="00B8273B"/>
    <w:rsid w:val="00B837C8"/>
    <w:rsid w:val="00B83A81"/>
    <w:rsid w:val="00B84910"/>
    <w:rsid w:val="00B85465"/>
    <w:rsid w:val="00B85F9F"/>
    <w:rsid w:val="00B860BB"/>
    <w:rsid w:val="00B8762F"/>
    <w:rsid w:val="00B904EE"/>
    <w:rsid w:val="00B90F81"/>
    <w:rsid w:val="00B910F9"/>
    <w:rsid w:val="00B91B20"/>
    <w:rsid w:val="00B92CDB"/>
    <w:rsid w:val="00B92FD6"/>
    <w:rsid w:val="00B9322D"/>
    <w:rsid w:val="00B95329"/>
    <w:rsid w:val="00B9569C"/>
    <w:rsid w:val="00B96591"/>
    <w:rsid w:val="00B969DE"/>
    <w:rsid w:val="00B96DC4"/>
    <w:rsid w:val="00B9755B"/>
    <w:rsid w:val="00B97C55"/>
    <w:rsid w:val="00B97D6F"/>
    <w:rsid w:val="00BA0BB5"/>
    <w:rsid w:val="00BA21B7"/>
    <w:rsid w:val="00BA27DC"/>
    <w:rsid w:val="00BA2DF8"/>
    <w:rsid w:val="00BA30DE"/>
    <w:rsid w:val="00BA3AC8"/>
    <w:rsid w:val="00BA3E0A"/>
    <w:rsid w:val="00BA4043"/>
    <w:rsid w:val="00BA5D6D"/>
    <w:rsid w:val="00BA6545"/>
    <w:rsid w:val="00BA6924"/>
    <w:rsid w:val="00BA7B2A"/>
    <w:rsid w:val="00BB0C65"/>
    <w:rsid w:val="00BB0F4A"/>
    <w:rsid w:val="00BB18A8"/>
    <w:rsid w:val="00BB366C"/>
    <w:rsid w:val="00BB50A3"/>
    <w:rsid w:val="00BB5446"/>
    <w:rsid w:val="00BB5B0C"/>
    <w:rsid w:val="00BB6BA7"/>
    <w:rsid w:val="00BC3A1E"/>
    <w:rsid w:val="00BC4247"/>
    <w:rsid w:val="00BC4949"/>
    <w:rsid w:val="00BC5690"/>
    <w:rsid w:val="00BC592E"/>
    <w:rsid w:val="00BC5BE7"/>
    <w:rsid w:val="00BC60E4"/>
    <w:rsid w:val="00BC68FA"/>
    <w:rsid w:val="00BC6928"/>
    <w:rsid w:val="00BC77C9"/>
    <w:rsid w:val="00BC77D9"/>
    <w:rsid w:val="00BC7BB8"/>
    <w:rsid w:val="00BD0331"/>
    <w:rsid w:val="00BD1249"/>
    <w:rsid w:val="00BD138D"/>
    <w:rsid w:val="00BD273D"/>
    <w:rsid w:val="00BD28CC"/>
    <w:rsid w:val="00BD3161"/>
    <w:rsid w:val="00BD4722"/>
    <w:rsid w:val="00BD74CE"/>
    <w:rsid w:val="00BE046C"/>
    <w:rsid w:val="00BE1424"/>
    <w:rsid w:val="00BE1E22"/>
    <w:rsid w:val="00BE266D"/>
    <w:rsid w:val="00BE2C7E"/>
    <w:rsid w:val="00BE4266"/>
    <w:rsid w:val="00BE5A76"/>
    <w:rsid w:val="00BE5C07"/>
    <w:rsid w:val="00BE6073"/>
    <w:rsid w:val="00BE657A"/>
    <w:rsid w:val="00BE6680"/>
    <w:rsid w:val="00BF0239"/>
    <w:rsid w:val="00BF0A66"/>
    <w:rsid w:val="00BF2808"/>
    <w:rsid w:val="00BF2CDF"/>
    <w:rsid w:val="00BF36E1"/>
    <w:rsid w:val="00BF3833"/>
    <w:rsid w:val="00BF4723"/>
    <w:rsid w:val="00BF473A"/>
    <w:rsid w:val="00BF48FC"/>
    <w:rsid w:val="00BF4D22"/>
    <w:rsid w:val="00BF57C4"/>
    <w:rsid w:val="00BF5CAF"/>
    <w:rsid w:val="00BF6107"/>
    <w:rsid w:val="00BF656E"/>
    <w:rsid w:val="00BF6D7C"/>
    <w:rsid w:val="00C012FE"/>
    <w:rsid w:val="00C01D13"/>
    <w:rsid w:val="00C030DD"/>
    <w:rsid w:val="00C03FB7"/>
    <w:rsid w:val="00C04796"/>
    <w:rsid w:val="00C04950"/>
    <w:rsid w:val="00C057E6"/>
    <w:rsid w:val="00C064F6"/>
    <w:rsid w:val="00C11687"/>
    <w:rsid w:val="00C120E6"/>
    <w:rsid w:val="00C13D20"/>
    <w:rsid w:val="00C15AFB"/>
    <w:rsid w:val="00C16987"/>
    <w:rsid w:val="00C16CAA"/>
    <w:rsid w:val="00C16EDA"/>
    <w:rsid w:val="00C1700A"/>
    <w:rsid w:val="00C17583"/>
    <w:rsid w:val="00C17C12"/>
    <w:rsid w:val="00C17C25"/>
    <w:rsid w:val="00C22034"/>
    <w:rsid w:val="00C23A7B"/>
    <w:rsid w:val="00C23C24"/>
    <w:rsid w:val="00C23E76"/>
    <w:rsid w:val="00C24A95"/>
    <w:rsid w:val="00C24FA8"/>
    <w:rsid w:val="00C252DE"/>
    <w:rsid w:val="00C26D02"/>
    <w:rsid w:val="00C2777A"/>
    <w:rsid w:val="00C30357"/>
    <w:rsid w:val="00C31111"/>
    <w:rsid w:val="00C319D0"/>
    <w:rsid w:val="00C31EBB"/>
    <w:rsid w:val="00C31F46"/>
    <w:rsid w:val="00C32170"/>
    <w:rsid w:val="00C332DC"/>
    <w:rsid w:val="00C334F9"/>
    <w:rsid w:val="00C33D40"/>
    <w:rsid w:val="00C34053"/>
    <w:rsid w:val="00C3430E"/>
    <w:rsid w:val="00C34358"/>
    <w:rsid w:val="00C34E4D"/>
    <w:rsid w:val="00C354CE"/>
    <w:rsid w:val="00C35998"/>
    <w:rsid w:val="00C40113"/>
    <w:rsid w:val="00C41285"/>
    <w:rsid w:val="00C42757"/>
    <w:rsid w:val="00C433BD"/>
    <w:rsid w:val="00C44513"/>
    <w:rsid w:val="00C4580F"/>
    <w:rsid w:val="00C46589"/>
    <w:rsid w:val="00C46603"/>
    <w:rsid w:val="00C46773"/>
    <w:rsid w:val="00C467D2"/>
    <w:rsid w:val="00C5075D"/>
    <w:rsid w:val="00C51E91"/>
    <w:rsid w:val="00C521E6"/>
    <w:rsid w:val="00C52B2F"/>
    <w:rsid w:val="00C56E47"/>
    <w:rsid w:val="00C57ABB"/>
    <w:rsid w:val="00C57F87"/>
    <w:rsid w:val="00C6089B"/>
    <w:rsid w:val="00C61940"/>
    <w:rsid w:val="00C61B04"/>
    <w:rsid w:val="00C62D31"/>
    <w:rsid w:val="00C640FE"/>
    <w:rsid w:val="00C6457F"/>
    <w:rsid w:val="00C64C49"/>
    <w:rsid w:val="00C65F24"/>
    <w:rsid w:val="00C671DF"/>
    <w:rsid w:val="00C6751D"/>
    <w:rsid w:val="00C7001E"/>
    <w:rsid w:val="00C700E0"/>
    <w:rsid w:val="00C70234"/>
    <w:rsid w:val="00C70258"/>
    <w:rsid w:val="00C70DA9"/>
    <w:rsid w:val="00C70F90"/>
    <w:rsid w:val="00C71339"/>
    <w:rsid w:val="00C7152D"/>
    <w:rsid w:val="00C724B8"/>
    <w:rsid w:val="00C7285A"/>
    <w:rsid w:val="00C73081"/>
    <w:rsid w:val="00C73465"/>
    <w:rsid w:val="00C74F5D"/>
    <w:rsid w:val="00C751DD"/>
    <w:rsid w:val="00C759AB"/>
    <w:rsid w:val="00C7624B"/>
    <w:rsid w:val="00C76DF2"/>
    <w:rsid w:val="00C776A9"/>
    <w:rsid w:val="00C7788C"/>
    <w:rsid w:val="00C816F5"/>
    <w:rsid w:val="00C8258D"/>
    <w:rsid w:val="00C828D3"/>
    <w:rsid w:val="00C82D47"/>
    <w:rsid w:val="00C83DD8"/>
    <w:rsid w:val="00C84238"/>
    <w:rsid w:val="00C8457F"/>
    <w:rsid w:val="00C84C67"/>
    <w:rsid w:val="00C854A6"/>
    <w:rsid w:val="00C85C42"/>
    <w:rsid w:val="00C85EA8"/>
    <w:rsid w:val="00C865CE"/>
    <w:rsid w:val="00C87D41"/>
    <w:rsid w:val="00C87E64"/>
    <w:rsid w:val="00C91B1B"/>
    <w:rsid w:val="00C920F4"/>
    <w:rsid w:val="00C9256C"/>
    <w:rsid w:val="00C93DEF"/>
    <w:rsid w:val="00C93EB9"/>
    <w:rsid w:val="00C94270"/>
    <w:rsid w:val="00C94BE9"/>
    <w:rsid w:val="00C954D7"/>
    <w:rsid w:val="00C96D8B"/>
    <w:rsid w:val="00C971CB"/>
    <w:rsid w:val="00C97248"/>
    <w:rsid w:val="00CA101C"/>
    <w:rsid w:val="00CA1EF5"/>
    <w:rsid w:val="00CA2405"/>
    <w:rsid w:val="00CA29CA"/>
    <w:rsid w:val="00CA3A81"/>
    <w:rsid w:val="00CA40E1"/>
    <w:rsid w:val="00CA47AE"/>
    <w:rsid w:val="00CA5949"/>
    <w:rsid w:val="00CA5E1E"/>
    <w:rsid w:val="00CA61B9"/>
    <w:rsid w:val="00CA6973"/>
    <w:rsid w:val="00CA7336"/>
    <w:rsid w:val="00CB01C7"/>
    <w:rsid w:val="00CB12F0"/>
    <w:rsid w:val="00CB2BE5"/>
    <w:rsid w:val="00CB5758"/>
    <w:rsid w:val="00CB66D6"/>
    <w:rsid w:val="00CB6838"/>
    <w:rsid w:val="00CB6DB2"/>
    <w:rsid w:val="00CC06F6"/>
    <w:rsid w:val="00CC0D3F"/>
    <w:rsid w:val="00CC12B2"/>
    <w:rsid w:val="00CC2293"/>
    <w:rsid w:val="00CC233B"/>
    <w:rsid w:val="00CC25CF"/>
    <w:rsid w:val="00CC2704"/>
    <w:rsid w:val="00CC2A8F"/>
    <w:rsid w:val="00CC3C71"/>
    <w:rsid w:val="00CC44ED"/>
    <w:rsid w:val="00CC50C2"/>
    <w:rsid w:val="00CC61D6"/>
    <w:rsid w:val="00CC6871"/>
    <w:rsid w:val="00CC7A55"/>
    <w:rsid w:val="00CC7D3F"/>
    <w:rsid w:val="00CC7FFC"/>
    <w:rsid w:val="00CD0E72"/>
    <w:rsid w:val="00CD1B9E"/>
    <w:rsid w:val="00CD2474"/>
    <w:rsid w:val="00CD2FD2"/>
    <w:rsid w:val="00CD3B42"/>
    <w:rsid w:val="00CD3E50"/>
    <w:rsid w:val="00CD4211"/>
    <w:rsid w:val="00CD4519"/>
    <w:rsid w:val="00CD5582"/>
    <w:rsid w:val="00CD78BB"/>
    <w:rsid w:val="00CE111A"/>
    <w:rsid w:val="00CE22FD"/>
    <w:rsid w:val="00CE4367"/>
    <w:rsid w:val="00CE49CB"/>
    <w:rsid w:val="00CE528C"/>
    <w:rsid w:val="00CE5871"/>
    <w:rsid w:val="00CE6323"/>
    <w:rsid w:val="00CE64AE"/>
    <w:rsid w:val="00CE6592"/>
    <w:rsid w:val="00CF1BAD"/>
    <w:rsid w:val="00CF1EDD"/>
    <w:rsid w:val="00CF2336"/>
    <w:rsid w:val="00CF459F"/>
    <w:rsid w:val="00CF74EA"/>
    <w:rsid w:val="00CF7E8C"/>
    <w:rsid w:val="00D017C8"/>
    <w:rsid w:val="00D01FA6"/>
    <w:rsid w:val="00D02A71"/>
    <w:rsid w:val="00D046B1"/>
    <w:rsid w:val="00D0503D"/>
    <w:rsid w:val="00D05D75"/>
    <w:rsid w:val="00D0662D"/>
    <w:rsid w:val="00D0728C"/>
    <w:rsid w:val="00D074A6"/>
    <w:rsid w:val="00D07823"/>
    <w:rsid w:val="00D07899"/>
    <w:rsid w:val="00D10F65"/>
    <w:rsid w:val="00D10F70"/>
    <w:rsid w:val="00D13784"/>
    <w:rsid w:val="00D14232"/>
    <w:rsid w:val="00D14BD7"/>
    <w:rsid w:val="00D15A78"/>
    <w:rsid w:val="00D16388"/>
    <w:rsid w:val="00D16C68"/>
    <w:rsid w:val="00D16D22"/>
    <w:rsid w:val="00D16DA2"/>
    <w:rsid w:val="00D17AFD"/>
    <w:rsid w:val="00D20DF6"/>
    <w:rsid w:val="00D22A9E"/>
    <w:rsid w:val="00D237CD"/>
    <w:rsid w:val="00D2399F"/>
    <w:rsid w:val="00D23EC7"/>
    <w:rsid w:val="00D257D6"/>
    <w:rsid w:val="00D25AAA"/>
    <w:rsid w:val="00D26731"/>
    <w:rsid w:val="00D26B73"/>
    <w:rsid w:val="00D27232"/>
    <w:rsid w:val="00D27253"/>
    <w:rsid w:val="00D27B17"/>
    <w:rsid w:val="00D30048"/>
    <w:rsid w:val="00D30B36"/>
    <w:rsid w:val="00D32169"/>
    <w:rsid w:val="00D325C0"/>
    <w:rsid w:val="00D32636"/>
    <w:rsid w:val="00D329CB"/>
    <w:rsid w:val="00D333CC"/>
    <w:rsid w:val="00D335E4"/>
    <w:rsid w:val="00D3377A"/>
    <w:rsid w:val="00D33898"/>
    <w:rsid w:val="00D34A40"/>
    <w:rsid w:val="00D35466"/>
    <w:rsid w:val="00D36BD5"/>
    <w:rsid w:val="00D37E81"/>
    <w:rsid w:val="00D40B67"/>
    <w:rsid w:val="00D40CF9"/>
    <w:rsid w:val="00D42869"/>
    <w:rsid w:val="00D42F81"/>
    <w:rsid w:val="00D433FF"/>
    <w:rsid w:val="00D438D0"/>
    <w:rsid w:val="00D43B07"/>
    <w:rsid w:val="00D43D71"/>
    <w:rsid w:val="00D44253"/>
    <w:rsid w:val="00D4665C"/>
    <w:rsid w:val="00D51652"/>
    <w:rsid w:val="00D52035"/>
    <w:rsid w:val="00D52A07"/>
    <w:rsid w:val="00D52E70"/>
    <w:rsid w:val="00D53EC8"/>
    <w:rsid w:val="00D5424C"/>
    <w:rsid w:val="00D547CD"/>
    <w:rsid w:val="00D554AB"/>
    <w:rsid w:val="00D56841"/>
    <w:rsid w:val="00D56A40"/>
    <w:rsid w:val="00D56A5F"/>
    <w:rsid w:val="00D56C07"/>
    <w:rsid w:val="00D571F7"/>
    <w:rsid w:val="00D577D9"/>
    <w:rsid w:val="00D57D9F"/>
    <w:rsid w:val="00D60E73"/>
    <w:rsid w:val="00D611B6"/>
    <w:rsid w:val="00D61941"/>
    <w:rsid w:val="00D61A04"/>
    <w:rsid w:val="00D620A8"/>
    <w:rsid w:val="00D6277B"/>
    <w:rsid w:val="00D63127"/>
    <w:rsid w:val="00D632D3"/>
    <w:rsid w:val="00D63DB4"/>
    <w:rsid w:val="00D661DB"/>
    <w:rsid w:val="00D7095A"/>
    <w:rsid w:val="00D71F45"/>
    <w:rsid w:val="00D74831"/>
    <w:rsid w:val="00D76B2B"/>
    <w:rsid w:val="00D80904"/>
    <w:rsid w:val="00D8166D"/>
    <w:rsid w:val="00D817B3"/>
    <w:rsid w:val="00D81D4F"/>
    <w:rsid w:val="00D828F6"/>
    <w:rsid w:val="00D82F08"/>
    <w:rsid w:val="00D84693"/>
    <w:rsid w:val="00D84D39"/>
    <w:rsid w:val="00D854E4"/>
    <w:rsid w:val="00D85EC0"/>
    <w:rsid w:val="00D87152"/>
    <w:rsid w:val="00D87672"/>
    <w:rsid w:val="00D87FB1"/>
    <w:rsid w:val="00D9000C"/>
    <w:rsid w:val="00D90349"/>
    <w:rsid w:val="00D90C05"/>
    <w:rsid w:val="00D90FBC"/>
    <w:rsid w:val="00D91719"/>
    <w:rsid w:val="00D91B97"/>
    <w:rsid w:val="00D92B3D"/>
    <w:rsid w:val="00D931C9"/>
    <w:rsid w:val="00D934CE"/>
    <w:rsid w:val="00D93F72"/>
    <w:rsid w:val="00D963F3"/>
    <w:rsid w:val="00D97723"/>
    <w:rsid w:val="00D97E2E"/>
    <w:rsid w:val="00DA1A6C"/>
    <w:rsid w:val="00DA1DDC"/>
    <w:rsid w:val="00DA2A05"/>
    <w:rsid w:val="00DA2C78"/>
    <w:rsid w:val="00DA4868"/>
    <w:rsid w:val="00DA4E86"/>
    <w:rsid w:val="00DA5F1C"/>
    <w:rsid w:val="00DA7D9A"/>
    <w:rsid w:val="00DB2019"/>
    <w:rsid w:val="00DB27EE"/>
    <w:rsid w:val="00DB28FB"/>
    <w:rsid w:val="00DB3230"/>
    <w:rsid w:val="00DB5251"/>
    <w:rsid w:val="00DB683F"/>
    <w:rsid w:val="00DB6A3E"/>
    <w:rsid w:val="00DC0EC3"/>
    <w:rsid w:val="00DC0F65"/>
    <w:rsid w:val="00DC1048"/>
    <w:rsid w:val="00DC2217"/>
    <w:rsid w:val="00DC237F"/>
    <w:rsid w:val="00DC2CA0"/>
    <w:rsid w:val="00DC2D08"/>
    <w:rsid w:val="00DC3F93"/>
    <w:rsid w:val="00DC4333"/>
    <w:rsid w:val="00DC45CF"/>
    <w:rsid w:val="00DC4E72"/>
    <w:rsid w:val="00DC50F4"/>
    <w:rsid w:val="00DC5C4A"/>
    <w:rsid w:val="00DC656A"/>
    <w:rsid w:val="00DC7131"/>
    <w:rsid w:val="00DC796B"/>
    <w:rsid w:val="00DD11B5"/>
    <w:rsid w:val="00DD1389"/>
    <w:rsid w:val="00DD213B"/>
    <w:rsid w:val="00DD3C7B"/>
    <w:rsid w:val="00DD4C6E"/>
    <w:rsid w:val="00DD4E86"/>
    <w:rsid w:val="00DD5EAC"/>
    <w:rsid w:val="00DD5EBC"/>
    <w:rsid w:val="00DD622A"/>
    <w:rsid w:val="00DD6356"/>
    <w:rsid w:val="00DD6A38"/>
    <w:rsid w:val="00DD7365"/>
    <w:rsid w:val="00DE01DB"/>
    <w:rsid w:val="00DE2072"/>
    <w:rsid w:val="00DE50FA"/>
    <w:rsid w:val="00DE5327"/>
    <w:rsid w:val="00DE581F"/>
    <w:rsid w:val="00DE5F92"/>
    <w:rsid w:val="00DE66A3"/>
    <w:rsid w:val="00DE6BAD"/>
    <w:rsid w:val="00DE6E79"/>
    <w:rsid w:val="00DF02C8"/>
    <w:rsid w:val="00DF039A"/>
    <w:rsid w:val="00DF06E0"/>
    <w:rsid w:val="00DF0D55"/>
    <w:rsid w:val="00DF18BA"/>
    <w:rsid w:val="00DF22A9"/>
    <w:rsid w:val="00DF2301"/>
    <w:rsid w:val="00DF3B82"/>
    <w:rsid w:val="00DF3C73"/>
    <w:rsid w:val="00DF490F"/>
    <w:rsid w:val="00DF7120"/>
    <w:rsid w:val="00DF748A"/>
    <w:rsid w:val="00E01292"/>
    <w:rsid w:val="00E0314A"/>
    <w:rsid w:val="00E04071"/>
    <w:rsid w:val="00E05737"/>
    <w:rsid w:val="00E05E82"/>
    <w:rsid w:val="00E07487"/>
    <w:rsid w:val="00E07B73"/>
    <w:rsid w:val="00E10ABD"/>
    <w:rsid w:val="00E10D81"/>
    <w:rsid w:val="00E117BE"/>
    <w:rsid w:val="00E12455"/>
    <w:rsid w:val="00E1316F"/>
    <w:rsid w:val="00E13A77"/>
    <w:rsid w:val="00E15966"/>
    <w:rsid w:val="00E15CBE"/>
    <w:rsid w:val="00E20FDD"/>
    <w:rsid w:val="00E22645"/>
    <w:rsid w:val="00E22888"/>
    <w:rsid w:val="00E2291E"/>
    <w:rsid w:val="00E233E5"/>
    <w:rsid w:val="00E23AA0"/>
    <w:rsid w:val="00E24C15"/>
    <w:rsid w:val="00E2573B"/>
    <w:rsid w:val="00E276EC"/>
    <w:rsid w:val="00E30159"/>
    <w:rsid w:val="00E31982"/>
    <w:rsid w:val="00E33F76"/>
    <w:rsid w:val="00E3428A"/>
    <w:rsid w:val="00E343CA"/>
    <w:rsid w:val="00E35DC2"/>
    <w:rsid w:val="00E37A09"/>
    <w:rsid w:val="00E416F5"/>
    <w:rsid w:val="00E41724"/>
    <w:rsid w:val="00E4318A"/>
    <w:rsid w:val="00E432BC"/>
    <w:rsid w:val="00E438F0"/>
    <w:rsid w:val="00E44BA8"/>
    <w:rsid w:val="00E44F2E"/>
    <w:rsid w:val="00E45763"/>
    <w:rsid w:val="00E457B5"/>
    <w:rsid w:val="00E47607"/>
    <w:rsid w:val="00E47AEE"/>
    <w:rsid w:val="00E50580"/>
    <w:rsid w:val="00E5095B"/>
    <w:rsid w:val="00E50C62"/>
    <w:rsid w:val="00E50EE5"/>
    <w:rsid w:val="00E5193F"/>
    <w:rsid w:val="00E51F4D"/>
    <w:rsid w:val="00E52078"/>
    <w:rsid w:val="00E524C6"/>
    <w:rsid w:val="00E52940"/>
    <w:rsid w:val="00E53512"/>
    <w:rsid w:val="00E53CD3"/>
    <w:rsid w:val="00E542DA"/>
    <w:rsid w:val="00E5507C"/>
    <w:rsid w:val="00E56712"/>
    <w:rsid w:val="00E579A9"/>
    <w:rsid w:val="00E57C1A"/>
    <w:rsid w:val="00E57F04"/>
    <w:rsid w:val="00E6000E"/>
    <w:rsid w:val="00E605A7"/>
    <w:rsid w:val="00E60B9B"/>
    <w:rsid w:val="00E60C46"/>
    <w:rsid w:val="00E613CC"/>
    <w:rsid w:val="00E61996"/>
    <w:rsid w:val="00E624F9"/>
    <w:rsid w:val="00E62BC8"/>
    <w:rsid w:val="00E62DEF"/>
    <w:rsid w:val="00E64740"/>
    <w:rsid w:val="00E661E5"/>
    <w:rsid w:val="00E66582"/>
    <w:rsid w:val="00E673C9"/>
    <w:rsid w:val="00E705F0"/>
    <w:rsid w:val="00E70C69"/>
    <w:rsid w:val="00E7306D"/>
    <w:rsid w:val="00E73AB3"/>
    <w:rsid w:val="00E73D09"/>
    <w:rsid w:val="00E75E31"/>
    <w:rsid w:val="00E774AF"/>
    <w:rsid w:val="00E77787"/>
    <w:rsid w:val="00E77D87"/>
    <w:rsid w:val="00E812C0"/>
    <w:rsid w:val="00E81822"/>
    <w:rsid w:val="00E81B47"/>
    <w:rsid w:val="00E83E3D"/>
    <w:rsid w:val="00E8444A"/>
    <w:rsid w:val="00E84734"/>
    <w:rsid w:val="00E848FE"/>
    <w:rsid w:val="00E86DB5"/>
    <w:rsid w:val="00E871CE"/>
    <w:rsid w:val="00E901C7"/>
    <w:rsid w:val="00E9023A"/>
    <w:rsid w:val="00E916E4"/>
    <w:rsid w:val="00E91FD1"/>
    <w:rsid w:val="00E926A5"/>
    <w:rsid w:val="00E92CF5"/>
    <w:rsid w:val="00E93037"/>
    <w:rsid w:val="00E9470E"/>
    <w:rsid w:val="00E947D4"/>
    <w:rsid w:val="00E94AA1"/>
    <w:rsid w:val="00E96149"/>
    <w:rsid w:val="00E962B4"/>
    <w:rsid w:val="00EA0DF4"/>
    <w:rsid w:val="00EA29EA"/>
    <w:rsid w:val="00EA389E"/>
    <w:rsid w:val="00EA3A24"/>
    <w:rsid w:val="00EA4385"/>
    <w:rsid w:val="00EA5EF9"/>
    <w:rsid w:val="00EA62C4"/>
    <w:rsid w:val="00EA6740"/>
    <w:rsid w:val="00EA68BC"/>
    <w:rsid w:val="00EA6CA2"/>
    <w:rsid w:val="00EB00FF"/>
    <w:rsid w:val="00EB0312"/>
    <w:rsid w:val="00EB05EC"/>
    <w:rsid w:val="00EB0E98"/>
    <w:rsid w:val="00EB0EB3"/>
    <w:rsid w:val="00EB1415"/>
    <w:rsid w:val="00EB2878"/>
    <w:rsid w:val="00EB2B90"/>
    <w:rsid w:val="00EB4994"/>
    <w:rsid w:val="00EB51FE"/>
    <w:rsid w:val="00EB5A15"/>
    <w:rsid w:val="00EB61A8"/>
    <w:rsid w:val="00EB757E"/>
    <w:rsid w:val="00EB76C8"/>
    <w:rsid w:val="00EB7708"/>
    <w:rsid w:val="00EC11CA"/>
    <w:rsid w:val="00EC289D"/>
    <w:rsid w:val="00EC41E0"/>
    <w:rsid w:val="00EC5520"/>
    <w:rsid w:val="00EC56F0"/>
    <w:rsid w:val="00EC6886"/>
    <w:rsid w:val="00ED04E5"/>
    <w:rsid w:val="00ED103B"/>
    <w:rsid w:val="00ED1888"/>
    <w:rsid w:val="00ED19E6"/>
    <w:rsid w:val="00ED1CD1"/>
    <w:rsid w:val="00ED2851"/>
    <w:rsid w:val="00ED2C92"/>
    <w:rsid w:val="00ED41AF"/>
    <w:rsid w:val="00ED4592"/>
    <w:rsid w:val="00ED4B18"/>
    <w:rsid w:val="00ED5991"/>
    <w:rsid w:val="00ED5C79"/>
    <w:rsid w:val="00ED6506"/>
    <w:rsid w:val="00ED7128"/>
    <w:rsid w:val="00ED724B"/>
    <w:rsid w:val="00ED7304"/>
    <w:rsid w:val="00ED74FD"/>
    <w:rsid w:val="00ED75C8"/>
    <w:rsid w:val="00ED7A8A"/>
    <w:rsid w:val="00EE3426"/>
    <w:rsid w:val="00EE4C55"/>
    <w:rsid w:val="00EE6CEF"/>
    <w:rsid w:val="00EE7205"/>
    <w:rsid w:val="00EF1C85"/>
    <w:rsid w:val="00EF29A2"/>
    <w:rsid w:val="00EF3011"/>
    <w:rsid w:val="00EF388E"/>
    <w:rsid w:val="00EF3C4E"/>
    <w:rsid w:val="00EF3F81"/>
    <w:rsid w:val="00EF3FB5"/>
    <w:rsid w:val="00EF481E"/>
    <w:rsid w:val="00EF53F4"/>
    <w:rsid w:val="00EF5BF2"/>
    <w:rsid w:val="00EF5E91"/>
    <w:rsid w:val="00EF75F0"/>
    <w:rsid w:val="00F0020D"/>
    <w:rsid w:val="00F037BD"/>
    <w:rsid w:val="00F03D94"/>
    <w:rsid w:val="00F05955"/>
    <w:rsid w:val="00F06094"/>
    <w:rsid w:val="00F06297"/>
    <w:rsid w:val="00F062A2"/>
    <w:rsid w:val="00F06F18"/>
    <w:rsid w:val="00F07D40"/>
    <w:rsid w:val="00F10A93"/>
    <w:rsid w:val="00F12A60"/>
    <w:rsid w:val="00F131FD"/>
    <w:rsid w:val="00F1363D"/>
    <w:rsid w:val="00F152A1"/>
    <w:rsid w:val="00F153E2"/>
    <w:rsid w:val="00F15415"/>
    <w:rsid w:val="00F15D72"/>
    <w:rsid w:val="00F20FCF"/>
    <w:rsid w:val="00F237A4"/>
    <w:rsid w:val="00F24C2E"/>
    <w:rsid w:val="00F25DC4"/>
    <w:rsid w:val="00F279E4"/>
    <w:rsid w:val="00F27A37"/>
    <w:rsid w:val="00F30847"/>
    <w:rsid w:val="00F30E5D"/>
    <w:rsid w:val="00F31228"/>
    <w:rsid w:val="00F3209E"/>
    <w:rsid w:val="00F32D87"/>
    <w:rsid w:val="00F331C8"/>
    <w:rsid w:val="00F34BE2"/>
    <w:rsid w:val="00F36148"/>
    <w:rsid w:val="00F3675D"/>
    <w:rsid w:val="00F36D8B"/>
    <w:rsid w:val="00F41B17"/>
    <w:rsid w:val="00F41B27"/>
    <w:rsid w:val="00F41E71"/>
    <w:rsid w:val="00F42AC5"/>
    <w:rsid w:val="00F443A4"/>
    <w:rsid w:val="00F44819"/>
    <w:rsid w:val="00F44DAF"/>
    <w:rsid w:val="00F45324"/>
    <w:rsid w:val="00F45DE1"/>
    <w:rsid w:val="00F472D4"/>
    <w:rsid w:val="00F50471"/>
    <w:rsid w:val="00F515DD"/>
    <w:rsid w:val="00F51E7E"/>
    <w:rsid w:val="00F52A25"/>
    <w:rsid w:val="00F52C63"/>
    <w:rsid w:val="00F52F5C"/>
    <w:rsid w:val="00F545E4"/>
    <w:rsid w:val="00F54969"/>
    <w:rsid w:val="00F55668"/>
    <w:rsid w:val="00F57CC1"/>
    <w:rsid w:val="00F64FB2"/>
    <w:rsid w:val="00F7341A"/>
    <w:rsid w:val="00F74D7F"/>
    <w:rsid w:val="00F77324"/>
    <w:rsid w:val="00F775A9"/>
    <w:rsid w:val="00F80200"/>
    <w:rsid w:val="00F81575"/>
    <w:rsid w:val="00F81B18"/>
    <w:rsid w:val="00F81EA9"/>
    <w:rsid w:val="00F83F26"/>
    <w:rsid w:val="00F843CC"/>
    <w:rsid w:val="00F850E4"/>
    <w:rsid w:val="00F85BEB"/>
    <w:rsid w:val="00F86534"/>
    <w:rsid w:val="00F872E6"/>
    <w:rsid w:val="00F903F5"/>
    <w:rsid w:val="00F919A0"/>
    <w:rsid w:val="00F920A9"/>
    <w:rsid w:val="00F9247A"/>
    <w:rsid w:val="00F934AE"/>
    <w:rsid w:val="00F9469C"/>
    <w:rsid w:val="00F94C3F"/>
    <w:rsid w:val="00F94EFD"/>
    <w:rsid w:val="00F95C38"/>
    <w:rsid w:val="00F95ED5"/>
    <w:rsid w:val="00F96FE9"/>
    <w:rsid w:val="00FA1659"/>
    <w:rsid w:val="00FA191F"/>
    <w:rsid w:val="00FA236F"/>
    <w:rsid w:val="00FA2393"/>
    <w:rsid w:val="00FA2DA1"/>
    <w:rsid w:val="00FA35C9"/>
    <w:rsid w:val="00FA3857"/>
    <w:rsid w:val="00FA43FF"/>
    <w:rsid w:val="00FA4AC7"/>
    <w:rsid w:val="00FA4C1D"/>
    <w:rsid w:val="00FA4D77"/>
    <w:rsid w:val="00FA5181"/>
    <w:rsid w:val="00FA5D75"/>
    <w:rsid w:val="00FA6EAA"/>
    <w:rsid w:val="00FA6F6F"/>
    <w:rsid w:val="00FA782D"/>
    <w:rsid w:val="00FB0847"/>
    <w:rsid w:val="00FB2488"/>
    <w:rsid w:val="00FB25EF"/>
    <w:rsid w:val="00FB3B7E"/>
    <w:rsid w:val="00FB4907"/>
    <w:rsid w:val="00FB579E"/>
    <w:rsid w:val="00FB5CBA"/>
    <w:rsid w:val="00FB607C"/>
    <w:rsid w:val="00FC00C1"/>
    <w:rsid w:val="00FC1394"/>
    <w:rsid w:val="00FC159E"/>
    <w:rsid w:val="00FC1BF1"/>
    <w:rsid w:val="00FC21F7"/>
    <w:rsid w:val="00FC2AC2"/>
    <w:rsid w:val="00FC505E"/>
    <w:rsid w:val="00FC5792"/>
    <w:rsid w:val="00FC589E"/>
    <w:rsid w:val="00FC5C38"/>
    <w:rsid w:val="00FC64CD"/>
    <w:rsid w:val="00FC66E3"/>
    <w:rsid w:val="00FC7DF5"/>
    <w:rsid w:val="00FC7FCD"/>
    <w:rsid w:val="00FD001A"/>
    <w:rsid w:val="00FD0366"/>
    <w:rsid w:val="00FD06E9"/>
    <w:rsid w:val="00FD118A"/>
    <w:rsid w:val="00FD21D7"/>
    <w:rsid w:val="00FD2255"/>
    <w:rsid w:val="00FD3356"/>
    <w:rsid w:val="00FD48B1"/>
    <w:rsid w:val="00FD4C14"/>
    <w:rsid w:val="00FD4F21"/>
    <w:rsid w:val="00FD6025"/>
    <w:rsid w:val="00FD60EF"/>
    <w:rsid w:val="00FD6132"/>
    <w:rsid w:val="00FE1CBF"/>
    <w:rsid w:val="00FE1D7F"/>
    <w:rsid w:val="00FE2329"/>
    <w:rsid w:val="00FE3003"/>
    <w:rsid w:val="00FE453A"/>
    <w:rsid w:val="00FE4879"/>
    <w:rsid w:val="00FE4E25"/>
    <w:rsid w:val="00FE51F2"/>
    <w:rsid w:val="00FE60C3"/>
    <w:rsid w:val="00FF090C"/>
    <w:rsid w:val="00FF105A"/>
    <w:rsid w:val="00FF1296"/>
    <w:rsid w:val="00FF3099"/>
    <w:rsid w:val="00FF4889"/>
    <w:rsid w:val="00FF4B25"/>
    <w:rsid w:val="00FF4DC7"/>
    <w:rsid w:val="00FF6448"/>
    <w:rsid w:val="00FF6844"/>
    <w:rsid w:val="00FF7A40"/>
    <w:rsid w:val="00FF7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765</Words>
  <Characters>4366</Characters>
  <Application>Microsoft Office Word</Application>
  <DocSecurity>0</DocSecurity>
  <Lines>36</Lines>
  <Paragraphs>10</Paragraphs>
  <ScaleCrop>false</ScaleCrop>
  <Company>Lenovo</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CN=李小鹏/OU=办公室/O=CZCE</dc:creator>
  <cp:lastModifiedBy>CN=李小鹏/OU=办公室/O=CZCE</cp:lastModifiedBy>
  <cp:revision>1</cp:revision>
  <dcterms:created xsi:type="dcterms:W3CDTF">2019-12-27T07:52:00Z</dcterms:created>
  <dcterms:modified xsi:type="dcterms:W3CDTF">2019-12-27T07:53:00Z</dcterms:modified>
</cp:coreProperties>
</file>