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EF" w:rsidRDefault="007825EF" w:rsidP="007825EF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66172B">
        <w:rPr>
          <w:rFonts w:ascii="黑体" w:eastAsia="黑体" w:hAnsi="黑体" w:hint="eastAsia"/>
          <w:sz w:val="32"/>
          <w:szCs w:val="32"/>
        </w:rPr>
        <w:t>附件3</w:t>
      </w:r>
    </w:p>
    <w:p w:rsidR="007825EF" w:rsidRDefault="007825EF" w:rsidP="007825E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7825EF" w:rsidRDefault="007825EF" w:rsidP="007825EF">
      <w:pPr>
        <w:jc w:val="center"/>
        <w:rPr>
          <w:rFonts w:ascii="宋体" w:hAnsi="宋体"/>
          <w:b/>
          <w:sz w:val="44"/>
          <w:szCs w:val="44"/>
        </w:rPr>
      </w:pPr>
      <w:r w:rsidRPr="00F87BE5">
        <w:rPr>
          <w:rFonts w:ascii="宋体" w:hAnsi="宋体" w:hint="eastAsia"/>
          <w:b/>
          <w:sz w:val="44"/>
          <w:szCs w:val="44"/>
        </w:rPr>
        <w:t>郑州商品交易所期货</w:t>
      </w:r>
      <w:r>
        <w:rPr>
          <w:rFonts w:ascii="宋体" w:hAnsi="宋体" w:hint="eastAsia"/>
          <w:b/>
          <w:sz w:val="44"/>
          <w:szCs w:val="44"/>
        </w:rPr>
        <w:t>交割</w:t>
      </w:r>
      <w:r w:rsidRPr="00F87BE5">
        <w:rPr>
          <w:rFonts w:ascii="宋体" w:hAnsi="宋体" w:hint="eastAsia"/>
          <w:b/>
          <w:sz w:val="44"/>
          <w:szCs w:val="44"/>
        </w:rPr>
        <w:t>细则修订案</w:t>
      </w:r>
    </w:p>
    <w:p w:rsidR="007825EF" w:rsidRPr="00901FE6" w:rsidRDefault="007825EF" w:rsidP="007825EF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94AAF">
        <w:rPr>
          <w:rFonts w:ascii="楷体" w:eastAsia="楷体" w:hAnsi="楷体" w:hint="eastAsia"/>
          <w:sz w:val="28"/>
          <w:szCs w:val="28"/>
        </w:rPr>
        <w:t>（2019年 11月</w:t>
      </w:r>
      <w:r>
        <w:rPr>
          <w:rFonts w:ascii="楷体" w:eastAsia="楷体" w:hAnsi="楷体" w:hint="eastAsia"/>
          <w:sz w:val="28"/>
          <w:szCs w:val="28"/>
        </w:rPr>
        <w:t>28日郑州商品交易所第六届理事会第二十五</w:t>
      </w:r>
      <w:r w:rsidRPr="00B94AAF">
        <w:rPr>
          <w:rFonts w:ascii="楷体" w:eastAsia="楷体" w:hAnsi="楷体" w:hint="eastAsia"/>
          <w:sz w:val="28"/>
          <w:szCs w:val="28"/>
        </w:rPr>
        <w:t>次会议审议通过）</w:t>
      </w:r>
    </w:p>
    <w:p w:rsidR="007825EF" w:rsidRDefault="007825EF" w:rsidP="007825EF">
      <w:pPr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255A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《郑州商品交易所期</w:t>
      </w:r>
      <w:r>
        <w:rPr>
          <w:rFonts w:ascii="仿宋" w:eastAsia="仿宋" w:hAnsi="仿宋" w:cs="仿宋_GB2312" w:hint="eastAsia"/>
          <w:sz w:val="32"/>
          <w:szCs w:val="32"/>
        </w:rPr>
        <w:t>货交割细则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》作如下修改：</w:t>
      </w:r>
    </w:p>
    <w:p w:rsidR="007825EF" w:rsidRDefault="007825EF" w:rsidP="007825E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一、将第六条第一款修订为：“</w:t>
      </w:r>
      <w:r w:rsidRPr="00064288">
        <w:rPr>
          <w:rFonts w:ascii="仿宋" w:eastAsia="仿宋" w:hAnsi="仿宋"/>
          <w:sz w:val="32"/>
          <w:szCs w:val="32"/>
        </w:rPr>
        <w:t>不能交付或者接收增值税专用（普通）发票或交易所认可的其他单据的客户不得交割；持仓量为非交割单位整数倍的相应持仓不得交割；不具备甲醇生产、储存、使用、经营或运输资质的客户不得参与甲醇交割；中转仓单不得用于</w:t>
      </w:r>
      <w:r w:rsidRPr="00064288">
        <w:rPr>
          <w:rFonts w:ascii="仿宋" w:eastAsia="仿宋" w:hAnsi="仿宋" w:hint="eastAsia"/>
          <w:sz w:val="32"/>
          <w:szCs w:val="32"/>
        </w:rPr>
        <w:t>集中交割</w:t>
      </w:r>
      <w:r w:rsidRPr="00064288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Pr="003B6FA8" w:rsidRDefault="007825EF" w:rsidP="007825E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将第六条第四款修订为：“</w:t>
      </w:r>
      <w:r w:rsidRPr="003B6FA8">
        <w:rPr>
          <w:rFonts w:ascii="仿宋" w:eastAsia="仿宋" w:hAnsi="仿宋"/>
          <w:sz w:val="32"/>
          <w:szCs w:val="32"/>
        </w:rPr>
        <w:t>进入交割月前，不得交割的客户应当将交割月份的相应持仓予以平仓。自进入交割月第一个交易日起，自然人客户不得开新仓，交易所有权对自然人客户的交割月份持仓予以强行平仓。不得交割的持仓被配对的，交易所对其处以</w:t>
      </w:r>
      <w:r w:rsidRPr="003B6FA8">
        <w:rPr>
          <w:rFonts w:ascii="仿宋" w:eastAsia="仿宋" w:hAnsi="仿宋" w:hint="eastAsia"/>
          <w:sz w:val="32"/>
          <w:szCs w:val="32"/>
        </w:rPr>
        <w:t>按交割结算价计算的</w:t>
      </w:r>
      <w:r w:rsidRPr="003B6FA8">
        <w:rPr>
          <w:rFonts w:ascii="仿宋" w:eastAsia="仿宋" w:hAnsi="仿宋"/>
          <w:sz w:val="32"/>
          <w:szCs w:val="32"/>
        </w:rPr>
        <w:t>合约价值10%的违约金，违约金支付给对方，终止交割；买卖双方均属上述情况的，交易所按本条规定比例核算的金额对双方进行处罚，终止交割。</w:t>
      </w:r>
      <w:r w:rsidRPr="003B6FA8">
        <w:rPr>
          <w:rFonts w:ascii="仿宋" w:eastAsia="仿宋" w:hAnsi="仿宋" w:hint="eastAsia"/>
          <w:sz w:val="32"/>
          <w:szCs w:val="32"/>
        </w:rPr>
        <w:t>”</w:t>
      </w:r>
    </w:p>
    <w:p w:rsidR="007825EF" w:rsidRPr="006B79AD" w:rsidRDefault="007825EF" w:rsidP="007825E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删去第六条第五款。</w:t>
      </w:r>
    </w:p>
    <w:p w:rsidR="007825EF" w:rsidRPr="00EA3D69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二、增加第七十九条：“</w:t>
      </w:r>
      <w:r w:rsidRPr="00EA3D69">
        <w:rPr>
          <w:rFonts w:ascii="仿宋" w:eastAsia="仿宋" w:hAnsi="仿宋" w:hint="eastAsia"/>
          <w:sz w:val="32"/>
          <w:szCs w:val="32"/>
        </w:rPr>
        <w:t>期货</w:t>
      </w:r>
      <w:r w:rsidRPr="00EA3D69">
        <w:rPr>
          <w:rFonts w:ascii="仿宋" w:eastAsia="仿宋" w:hAnsi="仿宋"/>
          <w:sz w:val="32"/>
          <w:szCs w:val="32"/>
        </w:rPr>
        <w:t>实物交割</w:t>
      </w:r>
      <w:r w:rsidRPr="00EA3D69">
        <w:rPr>
          <w:rFonts w:ascii="仿宋" w:eastAsia="仿宋" w:hAnsi="仿宋" w:hint="eastAsia"/>
          <w:sz w:val="32"/>
          <w:szCs w:val="32"/>
        </w:rPr>
        <w:t>在交割月</w:t>
      </w:r>
      <w:r w:rsidRPr="00EA3D69">
        <w:rPr>
          <w:rFonts w:ascii="仿宋" w:eastAsia="仿宋" w:hAnsi="仿宋"/>
          <w:sz w:val="32"/>
          <w:szCs w:val="32"/>
        </w:rPr>
        <w:t>的连续</w:t>
      </w:r>
      <w:r w:rsidRPr="00EA3D69">
        <w:rPr>
          <w:rFonts w:ascii="仿宋" w:eastAsia="仿宋" w:hAnsi="仿宋" w:hint="eastAsia"/>
          <w:sz w:val="32"/>
          <w:szCs w:val="32"/>
        </w:rPr>
        <w:t>三</w:t>
      </w:r>
      <w:r w:rsidRPr="00EA3D69">
        <w:rPr>
          <w:rFonts w:ascii="仿宋" w:eastAsia="仿宋" w:hAnsi="仿宋"/>
          <w:sz w:val="32"/>
          <w:szCs w:val="32"/>
        </w:rPr>
        <w:t>个</w:t>
      </w:r>
      <w:r w:rsidRPr="00EA3D69">
        <w:rPr>
          <w:rFonts w:ascii="仿宋" w:eastAsia="仿宋" w:hAnsi="仿宋" w:hint="eastAsia"/>
          <w:sz w:val="32"/>
          <w:szCs w:val="32"/>
        </w:rPr>
        <w:t>交易</w:t>
      </w:r>
      <w:r w:rsidRPr="00EA3D69">
        <w:rPr>
          <w:rFonts w:ascii="仿宋" w:eastAsia="仿宋" w:hAnsi="仿宋"/>
          <w:sz w:val="32"/>
          <w:szCs w:val="32"/>
        </w:rPr>
        <w:t>日</w:t>
      </w:r>
      <w:r w:rsidRPr="00EA3D69">
        <w:rPr>
          <w:rFonts w:ascii="仿宋" w:eastAsia="仿宋" w:hAnsi="仿宋" w:hint="eastAsia"/>
          <w:sz w:val="32"/>
          <w:szCs w:val="32"/>
        </w:rPr>
        <w:t>完成，分别称为第一交割日、第二交割日、第三</w:t>
      </w:r>
      <w:r w:rsidRPr="00EA3D69">
        <w:rPr>
          <w:rFonts w:ascii="仿宋" w:eastAsia="仿宋" w:hAnsi="仿宋" w:hint="eastAsia"/>
          <w:sz w:val="32"/>
          <w:szCs w:val="32"/>
        </w:rPr>
        <w:lastRenderedPageBreak/>
        <w:t>交割日，可以适用的流程包括滚动交割和集中交割。</w:t>
      </w:r>
    </w:p>
    <w:p w:rsidR="007825EF" w:rsidRPr="00EA3D69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EA3D69">
        <w:rPr>
          <w:rFonts w:ascii="仿宋" w:eastAsia="仿宋" w:hAnsi="仿宋" w:hint="eastAsia"/>
          <w:sz w:val="32"/>
          <w:szCs w:val="32"/>
        </w:rPr>
        <w:t>滚动交割是指交割月第一个交易日至最后交易日的前一交易日，由卖方提出交割申请，并由交易所组织配对双方在规定时间内完成的交割。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EA3D69">
        <w:rPr>
          <w:rFonts w:ascii="仿宋" w:eastAsia="仿宋" w:hAnsi="仿宋" w:hint="eastAsia"/>
          <w:sz w:val="32"/>
          <w:szCs w:val="32"/>
        </w:rPr>
        <w:t>集中交割是指在合约最后交易日闭市后，交易所组织所有未平仓合约持有者进行的交割。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三、将第七十九条修订为第八十条:“滚动交割流程如下：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“（一）第一交割日（配对日）</w:t>
      </w:r>
    </w:p>
    <w:p w:rsidR="007825EF" w:rsidRPr="003F006D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F1672">
        <w:rPr>
          <w:rFonts w:ascii="仿宋" w:eastAsia="仿宋" w:hAnsi="仿宋"/>
          <w:sz w:val="32"/>
          <w:szCs w:val="32"/>
        </w:rPr>
        <w:t>1.自进入交割月第一个交易日起至最后交易日的前一交易日</w:t>
      </w:r>
      <w:r w:rsidRPr="00DF1672">
        <w:rPr>
          <w:rFonts w:ascii="仿宋" w:eastAsia="仿宋" w:hAnsi="仿宋" w:hint="eastAsia"/>
          <w:sz w:val="32"/>
          <w:szCs w:val="32"/>
        </w:rPr>
        <w:t>，</w:t>
      </w:r>
      <w:r w:rsidRPr="00DF1672">
        <w:rPr>
          <w:rFonts w:ascii="仿宋" w:eastAsia="仿宋" w:hAnsi="仿宋"/>
          <w:sz w:val="32"/>
          <w:szCs w:val="32"/>
        </w:rPr>
        <w:t>持有交割月合约且持有标准仓单或车（船）板交割货物或厂库非标准仓单棉纱</w:t>
      </w:r>
      <w:r>
        <w:rPr>
          <w:rStyle w:val="a4"/>
          <w:rFonts w:ascii="仿宋" w:eastAsia="仿宋" w:hAnsi="仿宋"/>
          <w:sz w:val="32"/>
          <w:szCs w:val="32"/>
        </w:rPr>
        <w:footnoteReference w:id="2"/>
      </w:r>
      <w:r w:rsidRPr="00DF1672">
        <w:rPr>
          <w:rFonts w:ascii="仿宋" w:eastAsia="仿宋" w:hAnsi="仿宋"/>
          <w:sz w:val="32"/>
          <w:szCs w:val="32"/>
        </w:rPr>
        <w:t>的卖方会员可在每个交易日下午2时30分之前，通过会员服务系统按照下列情形提出交割申请。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F1672">
        <w:rPr>
          <w:rFonts w:ascii="仿宋" w:eastAsia="仿宋" w:hAnsi="仿宋" w:hint="eastAsia"/>
          <w:sz w:val="32"/>
          <w:szCs w:val="32"/>
        </w:rPr>
        <w:t>（</w:t>
      </w:r>
      <w:r w:rsidRPr="00DF1672">
        <w:rPr>
          <w:rFonts w:ascii="仿宋" w:eastAsia="仿宋" w:hAnsi="仿宋"/>
          <w:sz w:val="32"/>
          <w:szCs w:val="32"/>
        </w:rPr>
        <w:t>1</w:t>
      </w:r>
      <w:r w:rsidRPr="00DF1672">
        <w:rPr>
          <w:rFonts w:ascii="仿宋" w:eastAsia="仿宋" w:hAnsi="仿宋" w:hint="eastAsia"/>
          <w:sz w:val="32"/>
          <w:szCs w:val="32"/>
        </w:rPr>
        <w:t>）</w:t>
      </w:r>
      <w:r w:rsidRPr="00DF1672">
        <w:rPr>
          <w:rFonts w:ascii="仿宋" w:eastAsia="仿宋" w:hAnsi="仿宋"/>
          <w:sz w:val="32"/>
          <w:szCs w:val="32"/>
        </w:rPr>
        <w:t>卖方提出标准仓单交割申请时，应同时提交相应的标准仓单信息；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F1672">
        <w:rPr>
          <w:rFonts w:ascii="仿宋" w:eastAsia="仿宋" w:hAnsi="仿宋" w:hint="eastAsia"/>
          <w:sz w:val="32"/>
          <w:szCs w:val="32"/>
        </w:rPr>
        <w:t>（</w:t>
      </w:r>
      <w:r w:rsidRPr="00DF1672">
        <w:rPr>
          <w:rFonts w:ascii="仿宋" w:eastAsia="仿宋" w:hAnsi="仿宋"/>
          <w:sz w:val="32"/>
          <w:szCs w:val="32"/>
        </w:rPr>
        <w:t>2</w:t>
      </w:r>
      <w:r w:rsidRPr="00DF1672">
        <w:rPr>
          <w:rFonts w:ascii="仿宋" w:eastAsia="仿宋" w:hAnsi="仿宋" w:hint="eastAsia"/>
          <w:sz w:val="32"/>
          <w:szCs w:val="32"/>
        </w:rPr>
        <w:t>）</w:t>
      </w:r>
      <w:r w:rsidRPr="00DF1672">
        <w:rPr>
          <w:rFonts w:ascii="仿宋" w:eastAsia="仿宋" w:hAnsi="仿宋"/>
          <w:sz w:val="32"/>
          <w:szCs w:val="32"/>
        </w:rPr>
        <w:t>卖方提出车（船）板交割申请时，应同时提交相应的拟交割货物信息。普麦、菜籽车（船）板信息包括：品种、等级、数量、生产年度、交割计价点、货物存放地点等；动力煤车（船）板信息包括：交割数量、交割地点（具体到港口某公司）、收到基低位发热量、干燥基高位发热量、干</w:t>
      </w:r>
      <w:r w:rsidRPr="00DF1672">
        <w:rPr>
          <w:rFonts w:ascii="仿宋" w:eastAsia="仿宋" w:hAnsi="仿宋"/>
          <w:sz w:val="32"/>
          <w:szCs w:val="32"/>
        </w:rPr>
        <w:lastRenderedPageBreak/>
        <w:t>燥基全硫、干燥基挥发分、全水分、干燥基灰分、灰熔点、煤种（如为混煤则须注明掺混煤种）、产地以及该批动力煤的检测报告等；苹果车（船）板信息包括：品种、果径、等级、质量容许度、数量、交割计价点等</w:t>
      </w:r>
      <w:r w:rsidRPr="00DF1672">
        <w:rPr>
          <w:rFonts w:ascii="仿宋" w:eastAsia="仿宋" w:hAnsi="仿宋" w:hint="eastAsia"/>
          <w:sz w:val="32"/>
          <w:szCs w:val="32"/>
        </w:rPr>
        <w:t>；强麦车（船）板信息参照《强麦入库确认书》。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F1672">
        <w:rPr>
          <w:rFonts w:ascii="仿宋" w:eastAsia="仿宋" w:hAnsi="仿宋" w:hint="eastAsia"/>
          <w:sz w:val="32"/>
          <w:szCs w:val="32"/>
        </w:rPr>
        <w:t>（</w:t>
      </w:r>
      <w:r w:rsidRPr="00DF1672">
        <w:rPr>
          <w:rFonts w:ascii="仿宋" w:eastAsia="仿宋" w:hAnsi="仿宋"/>
          <w:sz w:val="32"/>
          <w:szCs w:val="32"/>
        </w:rPr>
        <w:t>3</w:t>
      </w:r>
      <w:r w:rsidRPr="00DF1672">
        <w:rPr>
          <w:rFonts w:ascii="仿宋" w:eastAsia="仿宋" w:hAnsi="仿宋" w:hint="eastAsia"/>
          <w:sz w:val="32"/>
          <w:szCs w:val="32"/>
        </w:rPr>
        <w:t>）</w:t>
      </w:r>
      <w:r w:rsidRPr="00DF1672">
        <w:rPr>
          <w:rFonts w:ascii="仿宋" w:eastAsia="仿宋" w:hAnsi="仿宋"/>
          <w:sz w:val="32"/>
          <w:szCs w:val="32"/>
        </w:rPr>
        <w:t>卖方提出厂库非标准仓单棉纱交割申请时，应同时提交相应的拟交割货物信息，包括：线密度、单纱断裂强度、单纱断裂强力变异系数、条干均匀度变异系数、-50%千米细节、+50%千米粗节、+200%千米棉结、十万米纱疵、百米重量偏差、百米重量变异系数、实际捻系数、异性纤维含量、公定重量（20吨的整数倍）、生产厂库、联系方式、提货地点（限生产厂库）等；并根据交割结算价在合理范围内自报升贴水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DF1672">
        <w:rPr>
          <w:rFonts w:ascii="仿宋" w:eastAsia="仿宋" w:hAnsi="仿宋"/>
          <w:sz w:val="32"/>
          <w:szCs w:val="32"/>
        </w:rPr>
        <w:t>2.买方会员在会员服务系统响应卖方会员的交割申请。买方会员响应的，即视为确认，买卖双方均不得撤销。未得到买方会员响应的，卖方会员可于申请当日下午2时30分之前撤销交割申请；没有撤销的，由计算机系统判为作废</w:t>
      </w:r>
      <w:r w:rsidRPr="00DF1672">
        <w:rPr>
          <w:rFonts w:ascii="仿宋" w:eastAsia="仿宋" w:hAnsi="仿宋" w:hint="eastAsia"/>
          <w:sz w:val="32"/>
          <w:szCs w:val="32"/>
        </w:rPr>
        <w:t>，</w:t>
      </w:r>
      <w:r w:rsidRPr="00DF1672">
        <w:rPr>
          <w:rFonts w:ascii="仿宋" w:eastAsia="仿宋" w:hAnsi="仿宋"/>
          <w:sz w:val="32"/>
          <w:szCs w:val="32"/>
        </w:rPr>
        <w:t>苹果、红枣品种</w:t>
      </w:r>
      <w:r w:rsidRPr="00DF1672">
        <w:rPr>
          <w:rFonts w:ascii="仿宋" w:eastAsia="仿宋" w:hAnsi="仿宋" w:hint="eastAsia"/>
          <w:sz w:val="32"/>
          <w:szCs w:val="32"/>
        </w:rPr>
        <w:t>除外</w:t>
      </w:r>
      <w:r w:rsidRPr="00DF1672">
        <w:rPr>
          <w:rFonts w:ascii="仿宋" w:eastAsia="仿宋" w:hAnsi="仿宋"/>
          <w:sz w:val="32"/>
          <w:szCs w:val="32"/>
        </w:rPr>
        <w:t>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/>
          <w:sz w:val="32"/>
          <w:szCs w:val="32"/>
        </w:rPr>
        <w:t>3.当日闭市后，交易所按</w:t>
      </w:r>
      <w:r w:rsidRPr="00F06C20">
        <w:rPr>
          <w:rFonts w:ascii="仿宋" w:eastAsia="仿宋" w:hAnsi="仿宋" w:hint="eastAsia"/>
          <w:sz w:val="32"/>
          <w:szCs w:val="32"/>
        </w:rPr>
        <w:t>以下原则</w:t>
      </w:r>
      <w:r w:rsidRPr="00F06C20">
        <w:rPr>
          <w:rFonts w:ascii="仿宋" w:eastAsia="仿宋" w:hAnsi="仿宋"/>
          <w:sz w:val="32"/>
          <w:szCs w:val="32"/>
        </w:rPr>
        <w:t>进行配对</w:t>
      </w:r>
      <w:r w:rsidRPr="00F06C20">
        <w:rPr>
          <w:rFonts w:ascii="仿宋" w:eastAsia="仿宋" w:hAnsi="仿宋" w:hint="eastAsia"/>
          <w:sz w:val="32"/>
          <w:szCs w:val="32"/>
        </w:rPr>
        <w:t>：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对于得到买方会员响应的交割</w:t>
      </w:r>
      <w:r w:rsidRPr="00F06C20">
        <w:rPr>
          <w:rFonts w:ascii="仿宋" w:eastAsia="仿宋" w:hAnsi="仿宋"/>
          <w:sz w:val="32"/>
          <w:szCs w:val="32"/>
        </w:rPr>
        <w:t>申请</w:t>
      </w:r>
      <w:r w:rsidRPr="00F06C20">
        <w:rPr>
          <w:rFonts w:ascii="仿宋" w:eastAsia="仿宋" w:hAnsi="仿宋" w:hint="eastAsia"/>
          <w:sz w:val="32"/>
          <w:szCs w:val="32"/>
        </w:rPr>
        <w:t>，</w:t>
      </w:r>
      <w:r w:rsidRPr="00F06C20">
        <w:rPr>
          <w:rFonts w:ascii="仿宋" w:eastAsia="仿宋" w:hAnsi="仿宋"/>
          <w:sz w:val="32"/>
          <w:szCs w:val="32"/>
        </w:rPr>
        <w:t>交易所依据买卖双方相对应的持仓量、买卖双方确认申请量和卖方持有标准仓单量，取最小数进行配对。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“</w:t>
      </w:r>
      <w:r w:rsidRPr="00F06C20">
        <w:rPr>
          <w:rFonts w:ascii="仿宋" w:eastAsia="仿宋" w:hAnsi="仿宋" w:hint="eastAsia"/>
          <w:sz w:val="32"/>
          <w:szCs w:val="32"/>
        </w:rPr>
        <w:t>对于</w:t>
      </w:r>
      <w:r w:rsidRPr="00F06C20">
        <w:rPr>
          <w:rFonts w:ascii="仿宋" w:eastAsia="仿宋" w:hAnsi="仿宋"/>
          <w:sz w:val="32"/>
          <w:szCs w:val="32"/>
        </w:rPr>
        <w:t>苹果、红枣品种未得到买方会员响应的交割申请，交易所通过计算机系统，先按照“建仓时间最早的法人持仓优先”原则，确定参与配对的买方持仓后予以配对（配对日）。苹果由计算机</w:t>
      </w:r>
      <w:r w:rsidRPr="00F06C20">
        <w:rPr>
          <w:rFonts w:ascii="仿宋" w:eastAsia="仿宋" w:hAnsi="仿宋" w:hint="eastAsia"/>
          <w:sz w:val="32"/>
          <w:szCs w:val="32"/>
        </w:rPr>
        <w:t>系统</w:t>
      </w:r>
      <w:r w:rsidRPr="00F06C20">
        <w:rPr>
          <w:rFonts w:ascii="仿宋" w:eastAsia="仿宋" w:hAnsi="仿宋"/>
          <w:sz w:val="32"/>
          <w:szCs w:val="32"/>
        </w:rPr>
        <w:t>按先车（船）板后仓单的原则予以配对（配对日）。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“（二）第二交割日 </w:t>
      </w:r>
    </w:p>
    <w:p w:rsidR="007825EF" w:rsidRDefault="007825EF" w:rsidP="007825E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7441BD">
        <w:rPr>
          <w:rFonts w:ascii="仿宋" w:eastAsia="仿宋" w:hAnsi="仿宋"/>
          <w:sz w:val="32"/>
          <w:szCs w:val="32"/>
        </w:rPr>
        <w:t>买卖双方通过交易所会员服务系统</w:t>
      </w:r>
      <w:r w:rsidRPr="007441BD">
        <w:rPr>
          <w:rFonts w:ascii="仿宋" w:eastAsia="仿宋" w:hAnsi="仿宋" w:hint="eastAsia"/>
          <w:sz w:val="32"/>
          <w:szCs w:val="32"/>
        </w:rPr>
        <w:t>收取</w:t>
      </w:r>
      <w:r w:rsidRPr="007441BD">
        <w:rPr>
          <w:rFonts w:ascii="仿宋" w:eastAsia="仿宋" w:hAnsi="仿宋"/>
          <w:sz w:val="32"/>
          <w:szCs w:val="32"/>
        </w:rPr>
        <w:t>《交割通</w:t>
      </w:r>
      <w:r>
        <w:rPr>
          <w:rFonts w:ascii="仿宋" w:eastAsia="仿宋" w:hAnsi="仿宋" w:hint="eastAsia"/>
          <w:sz w:val="32"/>
          <w:szCs w:val="32"/>
        </w:rPr>
        <w:t>知</w:t>
      </w:r>
      <w:r w:rsidRPr="007441BD">
        <w:rPr>
          <w:rFonts w:ascii="仿宋" w:eastAsia="仿宋" w:hAnsi="仿宋"/>
          <w:sz w:val="32"/>
          <w:szCs w:val="32"/>
        </w:rPr>
        <w:t>单》。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825EF" w:rsidRDefault="007825EF" w:rsidP="007825EF">
      <w:pPr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7441BD">
        <w:rPr>
          <w:rFonts w:ascii="仿宋" w:eastAsia="仿宋" w:hAnsi="仿宋" w:hint="eastAsia"/>
          <w:sz w:val="32"/>
          <w:szCs w:val="32"/>
        </w:rPr>
        <w:t xml:space="preserve">（三）第三交割日 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7441BD">
        <w:rPr>
          <w:rFonts w:ascii="仿宋" w:eastAsia="仿宋" w:hAnsi="仿宋" w:hint="eastAsia"/>
          <w:sz w:val="32"/>
          <w:szCs w:val="32"/>
        </w:rPr>
        <w:t>交易所对买卖双方进行交割结算。具体流程见本</w:t>
      </w:r>
      <w:r>
        <w:rPr>
          <w:rFonts w:ascii="仿宋" w:eastAsia="仿宋" w:hAnsi="仿宋" w:hint="eastAsia"/>
          <w:sz w:val="32"/>
          <w:szCs w:val="32"/>
        </w:rPr>
        <w:t>章关于交割结算流程的有关</w:t>
      </w:r>
      <w:r w:rsidRPr="007441BD">
        <w:rPr>
          <w:rFonts w:ascii="仿宋" w:eastAsia="仿宋" w:hAnsi="仿宋"/>
          <w:sz w:val="32"/>
          <w:szCs w:val="32"/>
        </w:rPr>
        <w:t>规定</w:t>
      </w:r>
      <w:r w:rsidRPr="007441B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1020B6">
        <w:rPr>
          <w:rFonts w:ascii="仿宋" w:eastAsia="仿宋" w:hAnsi="仿宋" w:hint="eastAsia"/>
          <w:sz w:val="32"/>
          <w:szCs w:val="32"/>
        </w:rPr>
        <w:t>将第八十条第一款修订为第八十一条</w:t>
      </w:r>
      <w:r>
        <w:rPr>
          <w:rFonts w:ascii="仿宋" w:eastAsia="仿宋" w:hAnsi="仿宋" w:hint="eastAsia"/>
          <w:sz w:val="32"/>
          <w:szCs w:val="32"/>
        </w:rPr>
        <w:t>：“</w:t>
      </w:r>
      <w:r w:rsidRPr="00F06C20">
        <w:rPr>
          <w:rFonts w:ascii="仿宋" w:eastAsia="仿宋" w:hAnsi="仿宋" w:hint="eastAsia"/>
          <w:sz w:val="32"/>
          <w:szCs w:val="32"/>
        </w:rPr>
        <w:t>最后交易日闭市前，</w:t>
      </w:r>
      <w:r w:rsidRPr="00F06C20">
        <w:rPr>
          <w:rFonts w:ascii="仿宋" w:eastAsia="仿宋" w:hAnsi="仿宋"/>
          <w:sz w:val="32"/>
          <w:szCs w:val="32"/>
        </w:rPr>
        <w:t>对于同一会员同一交易编码客户所持有的该交割月买卖持仓，若客户未提出</w:t>
      </w:r>
      <w:r w:rsidRPr="00F06C20">
        <w:rPr>
          <w:rFonts w:ascii="仿宋" w:eastAsia="仿宋" w:hAnsi="仿宋" w:hint="eastAsia"/>
          <w:sz w:val="32"/>
          <w:szCs w:val="32"/>
        </w:rPr>
        <w:t>不自动平仓</w:t>
      </w:r>
      <w:r w:rsidRPr="00F06C20">
        <w:rPr>
          <w:rFonts w:ascii="仿宋" w:eastAsia="仿宋" w:hAnsi="仿宋"/>
          <w:sz w:val="32"/>
          <w:szCs w:val="32"/>
        </w:rPr>
        <w:t>申请，</w:t>
      </w:r>
      <w:r w:rsidRPr="00F06C20">
        <w:rPr>
          <w:rFonts w:ascii="仿宋" w:eastAsia="仿宋" w:hAnsi="仿宋" w:hint="eastAsia"/>
          <w:sz w:val="32"/>
          <w:szCs w:val="32"/>
        </w:rPr>
        <w:t>最后交易日</w:t>
      </w:r>
      <w:r w:rsidRPr="00F06C20">
        <w:rPr>
          <w:rFonts w:ascii="仿宋" w:eastAsia="仿宋" w:hAnsi="仿宋"/>
          <w:sz w:val="32"/>
          <w:szCs w:val="32"/>
        </w:rPr>
        <w:t>闭市后，其相对应部分买卖持仓由计算机自动平仓，平仓价按当日结算价计算。其他未平仓合约，一律视</w:t>
      </w:r>
      <w:r w:rsidRPr="00F06C20">
        <w:rPr>
          <w:rFonts w:ascii="仿宋" w:eastAsia="仿宋" w:hAnsi="仿宋" w:hint="eastAsia"/>
          <w:sz w:val="32"/>
          <w:szCs w:val="32"/>
        </w:rPr>
        <w:t>为</w:t>
      </w:r>
      <w:r w:rsidRPr="00F06C20">
        <w:rPr>
          <w:rFonts w:ascii="仿宋" w:eastAsia="仿宋" w:hAnsi="仿宋"/>
          <w:sz w:val="32"/>
          <w:szCs w:val="32"/>
        </w:rPr>
        <w:t>交割合约。</w:t>
      </w:r>
    </w:p>
    <w:p w:rsidR="007825EF" w:rsidRPr="00E00335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最后交易日闭市前，卖方将拟进行集中交割的仓单数量提交至交易所，交易所按照卖方提交的拟集中交割的仓单数量释放卖方保证金。卖方未在规定时间内提交仓单数量的，不释放卖方保证金。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1020B6">
        <w:rPr>
          <w:rFonts w:ascii="仿宋" w:eastAsia="仿宋" w:hAnsi="仿宋" w:hint="eastAsia"/>
          <w:sz w:val="32"/>
          <w:szCs w:val="32"/>
        </w:rPr>
        <w:t>将第八十条第二款至第四款及第八十一条合并为</w:t>
      </w:r>
      <w:r>
        <w:rPr>
          <w:rFonts w:ascii="仿宋" w:eastAsia="仿宋" w:hAnsi="仿宋" w:hint="eastAsia"/>
          <w:sz w:val="32"/>
          <w:szCs w:val="32"/>
        </w:rPr>
        <w:t>第八十二条，修订为：“集中交割的交割流程如下：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“</w:t>
      </w:r>
      <w:r w:rsidRPr="00F06C20">
        <w:rPr>
          <w:rFonts w:ascii="仿宋" w:eastAsia="仿宋" w:hAnsi="仿宋"/>
          <w:sz w:val="32"/>
          <w:szCs w:val="32"/>
        </w:rPr>
        <w:t>（一）</w:t>
      </w:r>
      <w:r w:rsidRPr="00F06C20">
        <w:rPr>
          <w:rFonts w:ascii="仿宋" w:eastAsia="仿宋" w:hAnsi="仿宋" w:hint="eastAsia"/>
          <w:sz w:val="32"/>
          <w:szCs w:val="32"/>
        </w:rPr>
        <w:t>第一交割</w:t>
      </w:r>
      <w:r w:rsidRPr="00F06C20">
        <w:rPr>
          <w:rFonts w:ascii="仿宋" w:eastAsia="仿宋" w:hAnsi="仿宋"/>
          <w:sz w:val="32"/>
          <w:szCs w:val="32"/>
        </w:rPr>
        <w:t>日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最后交易日后的第一个交易日，卖方公布交割信息。</w:t>
      </w:r>
      <w:r w:rsidRPr="00F06C20">
        <w:rPr>
          <w:rFonts w:ascii="仿宋" w:eastAsia="仿宋" w:hAnsi="仿宋"/>
          <w:sz w:val="32"/>
          <w:szCs w:val="32"/>
        </w:rPr>
        <w:t>当日</w:t>
      </w:r>
      <w:r w:rsidRPr="00F06C20">
        <w:rPr>
          <w:rFonts w:ascii="仿宋" w:eastAsia="仿宋" w:hAnsi="仿宋" w:hint="eastAsia"/>
          <w:sz w:val="32"/>
          <w:szCs w:val="32"/>
        </w:rPr>
        <w:t>闭市前，</w:t>
      </w:r>
      <w:r>
        <w:rPr>
          <w:rFonts w:ascii="仿宋" w:eastAsia="仿宋" w:hAnsi="仿宋" w:hint="eastAsia"/>
          <w:sz w:val="32"/>
          <w:szCs w:val="32"/>
        </w:rPr>
        <w:t>普麦及</w:t>
      </w:r>
      <w:r w:rsidRPr="00F06C20">
        <w:rPr>
          <w:rFonts w:ascii="仿宋" w:eastAsia="仿宋" w:hAnsi="仿宋" w:hint="eastAsia"/>
          <w:sz w:val="32"/>
          <w:szCs w:val="32"/>
        </w:rPr>
        <w:t>非通用标准仓单或者车（船）板交割的卖方，</w:t>
      </w:r>
      <w:r w:rsidRPr="00F06C20">
        <w:rPr>
          <w:rFonts w:ascii="仿宋" w:eastAsia="仿宋" w:hAnsi="仿宋"/>
          <w:sz w:val="32"/>
          <w:szCs w:val="32"/>
        </w:rPr>
        <w:t>应</w:t>
      </w:r>
      <w:r w:rsidRPr="00F06C20">
        <w:rPr>
          <w:rFonts w:ascii="仿宋" w:eastAsia="仿宋" w:hAnsi="仿宋" w:hint="eastAsia"/>
          <w:sz w:val="32"/>
          <w:szCs w:val="32"/>
        </w:rPr>
        <w:t>当公布</w:t>
      </w:r>
      <w:r w:rsidRPr="00F06C20">
        <w:rPr>
          <w:rFonts w:ascii="仿宋" w:eastAsia="仿宋" w:hAnsi="仿宋"/>
          <w:sz w:val="32"/>
          <w:szCs w:val="32"/>
        </w:rPr>
        <w:t>用于交割的仓单信息</w:t>
      </w:r>
      <w:r w:rsidRPr="00F06C20">
        <w:rPr>
          <w:rFonts w:ascii="仿宋" w:eastAsia="仿宋" w:hAnsi="仿宋" w:hint="eastAsia"/>
          <w:sz w:val="32"/>
          <w:szCs w:val="32"/>
        </w:rPr>
        <w:t>或者</w:t>
      </w:r>
      <w:r w:rsidRPr="00F06C20">
        <w:rPr>
          <w:rFonts w:ascii="仿宋" w:eastAsia="仿宋" w:hAnsi="仿宋"/>
          <w:sz w:val="32"/>
          <w:szCs w:val="32"/>
        </w:rPr>
        <w:t>车（船）板交割货物信息</w:t>
      </w:r>
      <w:r w:rsidRPr="00F06C20">
        <w:rPr>
          <w:rFonts w:ascii="仿宋" w:eastAsia="仿宋" w:hAnsi="仿宋" w:hint="eastAsia"/>
          <w:sz w:val="32"/>
          <w:szCs w:val="32"/>
        </w:rPr>
        <w:t>。强麦卖方应依据《强麦入库确认书》信息公布车（船）板交割信息。</w:t>
      </w:r>
      <w:r w:rsidRPr="00F06C20">
        <w:rPr>
          <w:rFonts w:ascii="仿宋" w:eastAsia="仿宋" w:hAnsi="仿宋"/>
          <w:sz w:val="32"/>
          <w:szCs w:val="32"/>
        </w:rPr>
        <w:t>未主动公布的，交易所</w:t>
      </w:r>
      <w:r w:rsidRPr="00F06C20">
        <w:rPr>
          <w:rFonts w:ascii="仿宋" w:eastAsia="仿宋" w:hAnsi="仿宋" w:hint="eastAsia"/>
          <w:sz w:val="32"/>
          <w:szCs w:val="32"/>
        </w:rPr>
        <w:t>于当日闭市时</w:t>
      </w:r>
      <w:r w:rsidRPr="00F06C20">
        <w:rPr>
          <w:rFonts w:ascii="仿宋" w:eastAsia="仿宋" w:hAnsi="仿宋"/>
          <w:sz w:val="32"/>
          <w:szCs w:val="32"/>
        </w:rPr>
        <w:t>公布卖方相应品种</w:t>
      </w:r>
      <w:r>
        <w:rPr>
          <w:rFonts w:ascii="仿宋" w:eastAsia="仿宋" w:hAnsi="仿宋" w:hint="eastAsia"/>
          <w:sz w:val="32"/>
          <w:szCs w:val="32"/>
        </w:rPr>
        <w:t>所有</w:t>
      </w:r>
      <w:r w:rsidRPr="00F06C20">
        <w:rPr>
          <w:rFonts w:ascii="仿宋" w:eastAsia="仿宋" w:hAnsi="仿宋"/>
          <w:sz w:val="32"/>
          <w:szCs w:val="32"/>
        </w:rPr>
        <w:t>可流通标准仓单信息供买方挑选</w:t>
      </w:r>
      <w:r w:rsidRPr="00F06C20">
        <w:rPr>
          <w:rFonts w:ascii="仿宋" w:eastAsia="仿宋" w:hAnsi="仿宋" w:hint="eastAsia"/>
          <w:sz w:val="32"/>
          <w:szCs w:val="32"/>
        </w:rPr>
        <w:t>。</w:t>
      </w:r>
      <w:r w:rsidRPr="00F06C20">
        <w:rPr>
          <w:rFonts w:ascii="仿宋" w:eastAsia="仿宋" w:hAnsi="仿宋"/>
          <w:sz w:val="32"/>
          <w:szCs w:val="32"/>
        </w:rPr>
        <w:t>强麦之外的其他品种，卖方未</w:t>
      </w:r>
      <w:r w:rsidRPr="00F06C20">
        <w:rPr>
          <w:rFonts w:ascii="仿宋" w:eastAsia="仿宋" w:hAnsi="仿宋" w:hint="eastAsia"/>
          <w:sz w:val="32"/>
          <w:szCs w:val="32"/>
        </w:rPr>
        <w:t>公布</w:t>
      </w:r>
      <w:r w:rsidRPr="00F06C20">
        <w:rPr>
          <w:rFonts w:ascii="仿宋" w:eastAsia="仿宋" w:hAnsi="仿宋"/>
          <w:sz w:val="32"/>
          <w:szCs w:val="32"/>
        </w:rPr>
        <w:t>车（船）板交割货物信息的，交易所按标准仓单交割对待。强麦卖方未</w:t>
      </w:r>
      <w:r w:rsidRPr="00F06C20">
        <w:rPr>
          <w:rFonts w:ascii="仿宋" w:eastAsia="仿宋" w:hAnsi="仿宋" w:hint="eastAsia"/>
          <w:sz w:val="32"/>
          <w:szCs w:val="32"/>
        </w:rPr>
        <w:t>公布</w:t>
      </w:r>
      <w:r w:rsidRPr="00F06C20">
        <w:rPr>
          <w:rFonts w:ascii="仿宋" w:eastAsia="仿宋" w:hAnsi="仿宋"/>
          <w:sz w:val="32"/>
          <w:szCs w:val="32"/>
        </w:rPr>
        <w:t>车（船）板交割货物信息的，</w:t>
      </w:r>
      <w:r w:rsidRPr="00F06C20">
        <w:rPr>
          <w:rFonts w:ascii="仿宋" w:eastAsia="仿宋" w:hAnsi="仿宋" w:hint="eastAsia"/>
          <w:sz w:val="32"/>
          <w:szCs w:val="32"/>
        </w:rPr>
        <w:t>按交割违约处理。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/>
          <w:sz w:val="32"/>
          <w:szCs w:val="32"/>
        </w:rPr>
        <w:t>（</w:t>
      </w:r>
      <w:r w:rsidRPr="00F06C20">
        <w:rPr>
          <w:rFonts w:ascii="仿宋" w:eastAsia="仿宋" w:hAnsi="仿宋" w:hint="eastAsia"/>
          <w:sz w:val="32"/>
          <w:szCs w:val="32"/>
        </w:rPr>
        <w:t>二</w:t>
      </w:r>
      <w:r w:rsidRPr="00F06C20">
        <w:rPr>
          <w:rFonts w:ascii="仿宋" w:eastAsia="仿宋" w:hAnsi="仿宋"/>
          <w:sz w:val="32"/>
          <w:szCs w:val="32"/>
        </w:rPr>
        <w:t>）第</w:t>
      </w:r>
      <w:r w:rsidRPr="00F06C20">
        <w:rPr>
          <w:rFonts w:ascii="仿宋" w:eastAsia="仿宋" w:hAnsi="仿宋" w:hint="eastAsia"/>
          <w:sz w:val="32"/>
          <w:szCs w:val="32"/>
        </w:rPr>
        <w:t>二</w:t>
      </w:r>
      <w:r w:rsidRPr="00F06C20">
        <w:rPr>
          <w:rFonts w:ascii="仿宋" w:eastAsia="仿宋" w:hAnsi="仿宋"/>
          <w:sz w:val="32"/>
          <w:szCs w:val="32"/>
        </w:rPr>
        <w:t>交割日</w:t>
      </w:r>
      <w:r w:rsidRPr="00F06C20">
        <w:rPr>
          <w:rFonts w:ascii="仿宋" w:eastAsia="仿宋" w:hAnsi="仿宋" w:hint="eastAsia"/>
          <w:sz w:val="32"/>
          <w:szCs w:val="32"/>
        </w:rPr>
        <w:t>（</w:t>
      </w:r>
      <w:r w:rsidRPr="00F06C20">
        <w:rPr>
          <w:rFonts w:ascii="仿宋" w:eastAsia="仿宋" w:hAnsi="仿宋"/>
          <w:sz w:val="32"/>
          <w:szCs w:val="32"/>
        </w:rPr>
        <w:t>配对日</w:t>
      </w:r>
      <w:r w:rsidRPr="00F06C20">
        <w:rPr>
          <w:rFonts w:ascii="仿宋" w:eastAsia="仿宋" w:hAnsi="仿宋" w:hint="eastAsia"/>
          <w:sz w:val="32"/>
          <w:szCs w:val="32"/>
        </w:rPr>
        <w:t>）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1.买方挑选卖方公布的交割信息。当日闭市前</w:t>
      </w:r>
      <w:r w:rsidRPr="00F06C20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普麦及</w:t>
      </w:r>
      <w:r w:rsidRPr="00F06C20">
        <w:rPr>
          <w:rFonts w:ascii="仿宋" w:eastAsia="仿宋" w:hAnsi="仿宋" w:hint="eastAsia"/>
          <w:sz w:val="32"/>
          <w:szCs w:val="32"/>
        </w:rPr>
        <w:t>非通用标准仓单</w:t>
      </w:r>
      <w:r>
        <w:rPr>
          <w:rFonts w:ascii="仿宋" w:eastAsia="仿宋" w:hAnsi="仿宋" w:hint="eastAsia"/>
          <w:sz w:val="32"/>
          <w:szCs w:val="32"/>
        </w:rPr>
        <w:t>或</w:t>
      </w:r>
      <w:r w:rsidRPr="00F06C20">
        <w:rPr>
          <w:rFonts w:ascii="仿宋" w:eastAsia="仿宋" w:hAnsi="仿宋" w:hint="eastAsia"/>
          <w:sz w:val="32"/>
          <w:szCs w:val="32"/>
        </w:rPr>
        <w:t>车（船）板品种交割的</w:t>
      </w:r>
      <w:r w:rsidRPr="00F06C20">
        <w:rPr>
          <w:rFonts w:ascii="仿宋" w:eastAsia="仿宋" w:hAnsi="仿宋"/>
          <w:sz w:val="32"/>
          <w:szCs w:val="32"/>
        </w:rPr>
        <w:t>买方</w:t>
      </w:r>
      <w:r w:rsidRPr="00F06C20">
        <w:rPr>
          <w:rFonts w:ascii="仿宋" w:eastAsia="仿宋" w:hAnsi="仿宋" w:hint="eastAsia"/>
          <w:sz w:val="32"/>
          <w:szCs w:val="32"/>
        </w:rPr>
        <w:t>，</w:t>
      </w:r>
      <w:r w:rsidRPr="00F06C20">
        <w:rPr>
          <w:rFonts w:ascii="仿宋" w:eastAsia="仿宋" w:hAnsi="仿宋"/>
          <w:sz w:val="32"/>
          <w:szCs w:val="32"/>
        </w:rPr>
        <w:t>根据卖方</w:t>
      </w:r>
      <w:r w:rsidRPr="00F06C20">
        <w:rPr>
          <w:rFonts w:ascii="仿宋" w:eastAsia="仿宋" w:hAnsi="仿宋" w:hint="eastAsia"/>
          <w:sz w:val="32"/>
          <w:szCs w:val="32"/>
        </w:rPr>
        <w:t>公布</w:t>
      </w:r>
      <w:r w:rsidRPr="00F06C20">
        <w:rPr>
          <w:rFonts w:ascii="仿宋" w:eastAsia="仿宋" w:hAnsi="仿宋"/>
          <w:sz w:val="32"/>
          <w:szCs w:val="32"/>
        </w:rPr>
        <w:t>的仓单信息或</w:t>
      </w:r>
      <w:r w:rsidRPr="00F06C20">
        <w:rPr>
          <w:rFonts w:ascii="仿宋" w:eastAsia="仿宋" w:hAnsi="仿宋" w:hint="eastAsia"/>
          <w:sz w:val="32"/>
          <w:szCs w:val="32"/>
        </w:rPr>
        <w:t>者</w:t>
      </w:r>
      <w:r w:rsidRPr="00F06C20">
        <w:rPr>
          <w:rFonts w:ascii="仿宋" w:eastAsia="仿宋" w:hAnsi="仿宋"/>
          <w:sz w:val="32"/>
          <w:szCs w:val="32"/>
        </w:rPr>
        <w:t>车（船）板交割的货物信息，自主选择并确认。买方挑选卖方标准仓单</w:t>
      </w:r>
      <w:r w:rsidRPr="00F06C20">
        <w:rPr>
          <w:rFonts w:ascii="仿宋" w:eastAsia="仿宋" w:hAnsi="仿宋" w:hint="eastAsia"/>
          <w:sz w:val="32"/>
          <w:szCs w:val="32"/>
        </w:rPr>
        <w:t>及车（船）板交割</w:t>
      </w:r>
      <w:r w:rsidRPr="00F06C20">
        <w:rPr>
          <w:rFonts w:ascii="仿宋" w:eastAsia="仿宋" w:hAnsi="仿宋"/>
          <w:sz w:val="32"/>
          <w:szCs w:val="32"/>
        </w:rPr>
        <w:t>的总数量不超过卖方该合约的持仓量。卖方</w:t>
      </w:r>
      <w:r w:rsidRPr="00F06C20">
        <w:rPr>
          <w:rFonts w:ascii="仿宋" w:eastAsia="仿宋" w:hAnsi="仿宋" w:hint="eastAsia"/>
          <w:sz w:val="32"/>
          <w:szCs w:val="32"/>
        </w:rPr>
        <w:t>公布</w:t>
      </w:r>
      <w:r w:rsidRPr="00F06C20">
        <w:rPr>
          <w:rFonts w:ascii="仿宋" w:eastAsia="仿宋" w:hAnsi="仿宋"/>
          <w:sz w:val="32"/>
          <w:szCs w:val="32"/>
        </w:rPr>
        <w:t>的、但未被买方</w:t>
      </w:r>
      <w:r w:rsidRPr="00F06C20">
        <w:rPr>
          <w:rFonts w:ascii="仿宋" w:eastAsia="仿宋" w:hAnsi="仿宋" w:hint="eastAsia"/>
          <w:sz w:val="32"/>
          <w:szCs w:val="32"/>
        </w:rPr>
        <w:t>选中</w:t>
      </w:r>
      <w:r w:rsidRPr="00F06C20">
        <w:rPr>
          <w:rFonts w:ascii="仿宋" w:eastAsia="仿宋" w:hAnsi="仿宋"/>
          <w:sz w:val="32"/>
          <w:szCs w:val="32"/>
        </w:rPr>
        <w:t>的车（船）板交割，仍按照车（船）板交割方式进行配对</w:t>
      </w:r>
      <w:r w:rsidRPr="00F06C20">
        <w:rPr>
          <w:rFonts w:ascii="仿宋" w:eastAsia="仿宋" w:hAnsi="仿宋" w:hint="eastAsia"/>
          <w:sz w:val="32"/>
          <w:szCs w:val="32"/>
        </w:rPr>
        <w:t>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2.当日结算时</w:t>
      </w:r>
      <w:r w:rsidRPr="00F06C20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普麦及</w:t>
      </w:r>
      <w:r w:rsidRPr="00F06C20">
        <w:rPr>
          <w:rFonts w:ascii="仿宋" w:eastAsia="仿宋" w:hAnsi="仿宋" w:hint="eastAsia"/>
          <w:sz w:val="32"/>
          <w:szCs w:val="32"/>
        </w:rPr>
        <w:t>非通用标准仓单或者车（船）板交割的，</w:t>
      </w:r>
      <w:r w:rsidRPr="00F06C20">
        <w:rPr>
          <w:rFonts w:ascii="仿宋" w:eastAsia="仿宋" w:hAnsi="仿宋"/>
          <w:sz w:val="32"/>
          <w:szCs w:val="32"/>
        </w:rPr>
        <w:t>交易所按</w:t>
      </w:r>
      <w:r w:rsidRPr="00F06C20">
        <w:rPr>
          <w:rFonts w:ascii="仿宋" w:eastAsia="仿宋" w:hAnsi="仿宋" w:hint="eastAsia"/>
          <w:sz w:val="32"/>
          <w:szCs w:val="32"/>
        </w:rPr>
        <w:t>照买卖双方</w:t>
      </w:r>
      <w:r w:rsidRPr="00F06C20">
        <w:rPr>
          <w:rFonts w:ascii="仿宋" w:eastAsia="仿宋" w:hAnsi="仿宋"/>
          <w:sz w:val="32"/>
          <w:szCs w:val="32"/>
        </w:rPr>
        <w:t>确认结果进行配对；其他仍未配对的</w:t>
      </w:r>
      <w:r w:rsidRPr="00F06C20">
        <w:rPr>
          <w:rFonts w:ascii="仿宋" w:eastAsia="仿宋" w:hAnsi="仿宋" w:hint="eastAsia"/>
          <w:sz w:val="32"/>
          <w:szCs w:val="32"/>
        </w:rPr>
        <w:t>未平仓持仓</w:t>
      </w:r>
      <w:r w:rsidRPr="00F06C20">
        <w:rPr>
          <w:rFonts w:ascii="仿宋" w:eastAsia="仿宋" w:hAnsi="仿宋"/>
          <w:sz w:val="32"/>
          <w:szCs w:val="32"/>
        </w:rPr>
        <w:t>，由计算机按先车（船）板后仓单，再按数量取整、最少配对数原则予以配对。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通用标准仓单</w:t>
      </w:r>
      <w:r>
        <w:rPr>
          <w:rFonts w:ascii="仿宋" w:eastAsia="仿宋" w:hAnsi="仿宋" w:hint="eastAsia"/>
          <w:sz w:val="32"/>
          <w:szCs w:val="32"/>
        </w:rPr>
        <w:t>（普麦除外）</w:t>
      </w:r>
      <w:r w:rsidRPr="00F06C20">
        <w:rPr>
          <w:rFonts w:ascii="仿宋" w:eastAsia="仿宋" w:hAnsi="仿宋" w:hint="eastAsia"/>
          <w:sz w:val="32"/>
          <w:szCs w:val="32"/>
        </w:rPr>
        <w:t>交割的买卖双方，</w:t>
      </w:r>
      <w:r w:rsidRPr="00F06C20">
        <w:rPr>
          <w:rFonts w:ascii="仿宋" w:eastAsia="仿宋" w:hAnsi="仿宋"/>
          <w:sz w:val="32"/>
          <w:szCs w:val="32"/>
        </w:rPr>
        <w:t>由</w:t>
      </w:r>
      <w:r w:rsidRPr="00F06C20">
        <w:rPr>
          <w:rFonts w:ascii="仿宋" w:eastAsia="仿宋" w:hAnsi="仿宋" w:hint="eastAsia"/>
          <w:sz w:val="32"/>
          <w:szCs w:val="32"/>
        </w:rPr>
        <w:t>计算</w:t>
      </w:r>
      <w:r w:rsidRPr="00F06C20">
        <w:rPr>
          <w:rFonts w:ascii="仿宋" w:eastAsia="仿宋" w:hAnsi="仿宋" w:hint="eastAsia"/>
          <w:sz w:val="32"/>
          <w:szCs w:val="32"/>
        </w:rPr>
        <w:lastRenderedPageBreak/>
        <w:t>机系统</w:t>
      </w:r>
      <w:r w:rsidRPr="00F06C20">
        <w:rPr>
          <w:rFonts w:ascii="仿宋" w:eastAsia="仿宋" w:hAnsi="仿宋"/>
          <w:sz w:val="32"/>
          <w:szCs w:val="32"/>
        </w:rPr>
        <w:t>按数量取整、最少配对数原则予以配对</w:t>
      </w:r>
      <w:r w:rsidRPr="00F06C20">
        <w:rPr>
          <w:rFonts w:ascii="仿宋" w:eastAsia="仿宋" w:hAnsi="仿宋" w:hint="eastAsia"/>
          <w:sz w:val="32"/>
          <w:szCs w:val="32"/>
        </w:rPr>
        <w:t>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3.</w:t>
      </w:r>
      <w:r w:rsidRPr="00F06C20">
        <w:rPr>
          <w:rFonts w:ascii="仿宋" w:eastAsia="仿宋" w:hAnsi="仿宋"/>
          <w:sz w:val="32"/>
          <w:szCs w:val="32"/>
        </w:rPr>
        <w:t>PTA期货合约在</w:t>
      </w:r>
      <w:r w:rsidRPr="00F06C20">
        <w:rPr>
          <w:rFonts w:ascii="仿宋" w:eastAsia="仿宋" w:hAnsi="仿宋" w:hint="eastAsia"/>
          <w:sz w:val="32"/>
          <w:szCs w:val="32"/>
        </w:rPr>
        <w:t>集中</w:t>
      </w:r>
      <w:r w:rsidRPr="00F06C20">
        <w:rPr>
          <w:rFonts w:ascii="仿宋" w:eastAsia="仿宋" w:hAnsi="仿宋"/>
          <w:sz w:val="32"/>
          <w:szCs w:val="32"/>
        </w:rPr>
        <w:t>交割配对时，参与交割的PTA保税标准仓单优先分配给境外买方。若境外买方持仓数量合计小于或等于保税标准仓单数量，则境外买方均能分配到保税标准仓单。若境外买方持仓数量大于保税标准仓单数量，则按照“持仓时间长优先”的原则确定参与保税标准仓单交割配对的境外买方。其他未配对持仓和未分配标准仓单由计算机</w:t>
      </w:r>
      <w:r w:rsidRPr="00F06C20">
        <w:rPr>
          <w:rFonts w:ascii="仿宋" w:eastAsia="仿宋" w:hAnsi="仿宋" w:hint="eastAsia"/>
          <w:sz w:val="32"/>
          <w:szCs w:val="32"/>
        </w:rPr>
        <w:t>系统</w:t>
      </w:r>
      <w:r w:rsidRPr="00F06C20">
        <w:rPr>
          <w:rFonts w:ascii="仿宋" w:eastAsia="仿宋" w:hAnsi="仿宋"/>
          <w:sz w:val="32"/>
          <w:szCs w:val="32"/>
        </w:rPr>
        <w:t>按数量取整、最少配对数原则予以配对。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4.中转仓单及</w:t>
      </w:r>
      <w:r w:rsidRPr="00F06C20">
        <w:rPr>
          <w:rFonts w:ascii="仿宋" w:eastAsia="仿宋" w:hAnsi="仿宋"/>
          <w:sz w:val="32"/>
          <w:szCs w:val="32"/>
        </w:rPr>
        <w:t>厂库非标准仓单棉纱不得用于</w:t>
      </w:r>
      <w:r w:rsidRPr="00F06C20">
        <w:rPr>
          <w:rFonts w:ascii="仿宋" w:eastAsia="仿宋" w:hAnsi="仿宋" w:hint="eastAsia"/>
          <w:sz w:val="32"/>
          <w:szCs w:val="32"/>
        </w:rPr>
        <w:t>集中交割</w:t>
      </w:r>
      <w:r w:rsidRPr="00F06C20">
        <w:rPr>
          <w:rFonts w:ascii="仿宋" w:eastAsia="仿宋" w:hAnsi="仿宋"/>
          <w:sz w:val="32"/>
          <w:szCs w:val="32"/>
        </w:rPr>
        <w:t>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5.当日结算后，</w:t>
      </w:r>
      <w:r w:rsidRPr="00F06C20">
        <w:rPr>
          <w:rFonts w:ascii="仿宋" w:eastAsia="仿宋" w:hAnsi="仿宋"/>
          <w:sz w:val="32"/>
          <w:szCs w:val="32"/>
        </w:rPr>
        <w:t>买卖双方通过交易所会员服务系统</w:t>
      </w:r>
      <w:r w:rsidRPr="00F06C20">
        <w:rPr>
          <w:rFonts w:ascii="仿宋" w:eastAsia="仿宋" w:hAnsi="仿宋" w:hint="eastAsia"/>
          <w:sz w:val="32"/>
          <w:szCs w:val="32"/>
        </w:rPr>
        <w:t>收取</w:t>
      </w:r>
      <w:r w:rsidRPr="00F06C20">
        <w:rPr>
          <w:rFonts w:ascii="仿宋" w:eastAsia="仿宋" w:hAnsi="仿宋"/>
          <w:sz w:val="32"/>
          <w:szCs w:val="32"/>
        </w:rPr>
        <w:t>《交割通知单》。</w:t>
      </w:r>
    </w:p>
    <w:p w:rsidR="007825EF" w:rsidRPr="00F06C20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/>
          <w:sz w:val="32"/>
          <w:szCs w:val="32"/>
        </w:rPr>
        <w:t>（三）第三交割日</w:t>
      </w:r>
    </w:p>
    <w:p w:rsidR="007825EF" w:rsidRDefault="007825EF" w:rsidP="007825E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F06C20">
        <w:rPr>
          <w:rFonts w:ascii="仿宋" w:eastAsia="仿宋" w:hAnsi="仿宋" w:hint="eastAsia"/>
          <w:sz w:val="32"/>
          <w:szCs w:val="32"/>
        </w:rPr>
        <w:t>交易所对买卖双方进行交割结算。具体流程见本</w:t>
      </w:r>
      <w:r>
        <w:rPr>
          <w:rFonts w:ascii="仿宋" w:eastAsia="仿宋" w:hAnsi="仿宋" w:hint="eastAsia"/>
          <w:sz w:val="32"/>
          <w:szCs w:val="32"/>
        </w:rPr>
        <w:t>章关于交割结算流程的有关</w:t>
      </w:r>
      <w:r w:rsidRPr="007441BD">
        <w:rPr>
          <w:rFonts w:ascii="仿宋" w:eastAsia="仿宋" w:hAnsi="仿宋"/>
          <w:sz w:val="32"/>
          <w:szCs w:val="32"/>
        </w:rPr>
        <w:t>规定</w:t>
      </w:r>
      <w:r w:rsidRPr="00F06C2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六、将第八十二条修订为第八十三条：“</w:t>
      </w:r>
      <w:r w:rsidRPr="00962BE5">
        <w:rPr>
          <w:rFonts w:ascii="仿宋" w:eastAsia="仿宋" w:hAnsi="仿宋"/>
          <w:sz w:val="32"/>
          <w:szCs w:val="32"/>
        </w:rPr>
        <w:t>配对后，标准仓单交割的，卖方相应的标准仓单予以冻结，相应的保证金予以释放。车（船）板或厂库非标准仓单棉纱交割的，卖方保证金不予释放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七、将第八十四条修订为第八十五条：“</w:t>
      </w:r>
      <w:r w:rsidRPr="00962BE5">
        <w:rPr>
          <w:rFonts w:ascii="仿宋" w:eastAsia="仿宋" w:hAnsi="仿宋"/>
          <w:sz w:val="32"/>
          <w:szCs w:val="32"/>
        </w:rPr>
        <w:t>会员对《交割通知单》有异议的，应在</w:t>
      </w:r>
      <w:r w:rsidRPr="00962BE5">
        <w:rPr>
          <w:rFonts w:ascii="仿宋" w:eastAsia="仿宋" w:hAnsi="仿宋" w:hint="eastAsia"/>
          <w:sz w:val="32"/>
          <w:szCs w:val="32"/>
        </w:rPr>
        <w:t>第三交割日</w:t>
      </w:r>
      <w:r>
        <w:rPr>
          <w:rFonts w:ascii="仿宋" w:eastAsia="仿宋" w:hAnsi="仿宋" w:hint="eastAsia"/>
          <w:sz w:val="32"/>
          <w:szCs w:val="32"/>
        </w:rPr>
        <w:t>上午</w:t>
      </w:r>
      <w:r w:rsidRPr="00962BE5">
        <w:rPr>
          <w:rFonts w:ascii="仿宋" w:eastAsia="仿宋" w:hAnsi="仿宋" w:hint="eastAsia"/>
          <w:sz w:val="32"/>
          <w:szCs w:val="32"/>
        </w:rPr>
        <w:t>9</w:t>
      </w:r>
      <w:r w:rsidRPr="00962BE5">
        <w:rPr>
          <w:rFonts w:ascii="仿宋" w:eastAsia="仿宋" w:hAnsi="仿宋"/>
          <w:sz w:val="32"/>
          <w:szCs w:val="32"/>
        </w:rPr>
        <w:t>时之前以书面形式通知交易所；规定时间内没有提出异议的，视为对《交割</w:t>
      </w:r>
      <w:r w:rsidRPr="00962BE5">
        <w:rPr>
          <w:rFonts w:ascii="仿宋" w:eastAsia="仿宋" w:hAnsi="仿宋"/>
          <w:sz w:val="32"/>
          <w:szCs w:val="32"/>
        </w:rPr>
        <w:lastRenderedPageBreak/>
        <w:t>通知单》的认可。</w:t>
      </w:r>
      <w:r>
        <w:rPr>
          <w:rFonts w:ascii="仿宋" w:eastAsia="仿宋" w:hAnsi="仿宋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八、将第八十五条、第八十六条、第八十七条合并为一条，修订为第八十六条：“交割结算流程规定如下：</w:t>
      </w:r>
    </w:p>
    <w:p w:rsidR="007825EF" w:rsidRPr="00536E65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36E65">
        <w:rPr>
          <w:rFonts w:ascii="仿宋" w:eastAsia="仿宋" w:hAnsi="仿宋"/>
          <w:sz w:val="32"/>
          <w:szCs w:val="32"/>
        </w:rPr>
        <w:t>（</w:t>
      </w:r>
      <w:r w:rsidRPr="00536E65">
        <w:rPr>
          <w:rFonts w:ascii="仿宋" w:eastAsia="仿宋" w:hAnsi="仿宋" w:hint="eastAsia"/>
          <w:sz w:val="32"/>
          <w:szCs w:val="32"/>
        </w:rPr>
        <w:t>一</w:t>
      </w:r>
      <w:r w:rsidRPr="00536E65">
        <w:rPr>
          <w:rFonts w:ascii="仿宋" w:eastAsia="仿宋" w:hAnsi="仿宋"/>
          <w:sz w:val="32"/>
          <w:szCs w:val="32"/>
        </w:rPr>
        <w:t>）</w:t>
      </w:r>
      <w:r w:rsidRPr="00536E65">
        <w:rPr>
          <w:rFonts w:ascii="仿宋" w:eastAsia="仿宋" w:hAnsi="仿宋" w:hint="eastAsia"/>
          <w:sz w:val="32"/>
          <w:szCs w:val="32"/>
        </w:rPr>
        <w:t>标准仓单交割结算流程</w:t>
      </w:r>
    </w:p>
    <w:p w:rsidR="007825EF" w:rsidRPr="00536E65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36E65">
        <w:rPr>
          <w:rFonts w:ascii="仿宋" w:eastAsia="仿宋" w:hAnsi="仿宋" w:hint="eastAsia"/>
          <w:sz w:val="32"/>
          <w:szCs w:val="32"/>
        </w:rPr>
        <w:t>1.第三</w:t>
      </w:r>
      <w:r w:rsidRPr="00536E65">
        <w:rPr>
          <w:rFonts w:ascii="仿宋" w:eastAsia="仿宋" w:hAnsi="仿宋"/>
          <w:sz w:val="32"/>
          <w:szCs w:val="32"/>
        </w:rPr>
        <w:t>交割日上午9时之前，买方会员应当将尚欠货款划入交易所账户，卖方会员应当持有可流通的标准仓单。交易所结算部门为买卖双方办理交割结算手续，买卖双方在《交割通知单》注明的时间通过交易所会员服务系统查收交割结算结果，同时，买方会员把客户名称和税务登记证号等事项提供给卖方会员。交割标的为PTA保税标准仓单的，卖方会员应将增值税普通发票交付交易所。</w:t>
      </w:r>
    </w:p>
    <w:p w:rsidR="007825EF" w:rsidRPr="00536E65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36E65">
        <w:rPr>
          <w:rFonts w:ascii="仿宋" w:eastAsia="仿宋" w:hAnsi="仿宋" w:hint="eastAsia"/>
          <w:sz w:val="32"/>
          <w:szCs w:val="32"/>
        </w:rPr>
        <w:t>2.</w:t>
      </w:r>
      <w:r w:rsidRPr="00536E65">
        <w:rPr>
          <w:rFonts w:ascii="仿宋" w:eastAsia="仿宋" w:hAnsi="仿宋"/>
          <w:sz w:val="32"/>
          <w:szCs w:val="32"/>
        </w:rPr>
        <w:t>交易所收取买方会员全额货款后，于</w:t>
      </w:r>
      <w:r w:rsidRPr="00536E65">
        <w:rPr>
          <w:rFonts w:ascii="仿宋" w:eastAsia="仿宋" w:hAnsi="仿宋" w:hint="eastAsia"/>
          <w:sz w:val="32"/>
          <w:szCs w:val="32"/>
        </w:rPr>
        <w:t>第三</w:t>
      </w:r>
      <w:r w:rsidRPr="00536E65">
        <w:rPr>
          <w:rFonts w:ascii="仿宋" w:eastAsia="仿宋" w:hAnsi="仿宋"/>
          <w:sz w:val="32"/>
          <w:szCs w:val="32"/>
        </w:rPr>
        <w:t>交割日将全额货款的80%划转给卖方会员，同时将卖方会员的仓单交付买方会员。余款在买方会员确认收到卖方会员转交的增值税专用发票时结清。交割标的为PTA保税标准仓单的，卖方会员应在</w:t>
      </w:r>
      <w:r w:rsidRPr="00536E65">
        <w:rPr>
          <w:rFonts w:ascii="仿宋" w:eastAsia="仿宋" w:hAnsi="仿宋" w:hint="eastAsia"/>
          <w:sz w:val="32"/>
          <w:szCs w:val="32"/>
        </w:rPr>
        <w:t>第三</w:t>
      </w:r>
      <w:r w:rsidRPr="00536E65">
        <w:rPr>
          <w:rFonts w:ascii="仿宋" w:eastAsia="仿宋" w:hAnsi="仿宋"/>
          <w:sz w:val="32"/>
          <w:szCs w:val="32"/>
        </w:rPr>
        <w:t>交割日向交易所开具增值税普通发票，</w:t>
      </w:r>
      <w:r w:rsidRPr="00536E65">
        <w:rPr>
          <w:rFonts w:ascii="仿宋" w:eastAsia="仿宋" w:hAnsi="仿宋" w:hint="eastAsia"/>
          <w:sz w:val="32"/>
          <w:szCs w:val="32"/>
        </w:rPr>
        <w:t>第三</w:t>
      </w:r>
      <w:r w:rsidRPr="00536E65">
        <w:rPr>
          <w:rFonts w:ascii="仿宋" w:eastAsia="仿宋" w:hAnsi="仿宋"/>
          <w:sz w:val="32"/>
          <w:szCs w:val="32"/>
        </w:rPr>
        <w:t>交割日后7个交易日闭市前未向交易所提交增值税普通发票的，交易所按照本细则规定收取滞纳金或违约金。对发票的传递、余款的结算，会员均应按本细则规定办理。</w:t>
      </w:r>
    </w:p>
    <w:p w:rsidR="007825EF" w:rsidRPr="00D14BDE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“3</w:t>
      </w:r>
      <w:r>
        <w:rPr>
          <w:rFonts w:ascii="仿宋" w:eastAsia="仿宋" w:hAnsi="仿宋" w:cs="Times New Roman"/>
          <w:kern w:val="2"/>
          <w:sz w:val="32"/>
          <w:szCs w:val="32"/>
        </w:rPr>
        <w:t>.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t>境外买方分配到PTA完税标准仓单的，交易所负责组织对该PTA完税标准仓单进行竞卖，竞卖产生的损益和费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lastRenderedPageBreak/>
        <w:t>用由境外买方承担。若竞卖不成功，境外买方支付对应交割货款20%的补偿金给配对卖方。</w:t>
      </w:r>
    </w:p>
    <w:p w:rsidR="007825EF" w:rsidRPr="00536E65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536E65">
        <w:rPr>
          <w:rFonts w:ascii="仿宋" w:eastAsia="仿宋" w:hAnsi="仿宋" w:cs="Times New Roman" w:hint="eastAsia"/>
          <w:kern w:val="2"/>
          <w:sz w:val="32"/>
          <w:szCs w:val="32"/>
        </w:rPr>
        <w:t>(二)</w:t>
      </w:r>
      <w:r w:rsidRPr="00536E65">
        <w:rPr>
          <w:rFonts w:ascii="仿宋" w:eastAsia="仿宋" w:hAnsi="仿宋" w:cs="Times New Roman"/>
          <w:kern w:val="2"/>
          <w:sz w:val="32"/>
          <w:szCs w:val="32"/>
        </w:rPr>
        <w:t>车（船）板交割结算流程</w:t>
      </w:r>
    </w:p>
    <w:p w:rsidR="007825EF" w:rsidRPr="00536E65" w:rsidRDefault="007825EF" w:rsidP="007825EF">
      <w:pPr>
        <w:pStyle w:val="a5"/>
        <w:shd w:val="clear" w:color="auto" w:fill="FFFFFF"/>
        <w:spacing w:before="0" w:beforeAutospacing="0" w:after="0" w:afterAutospacing="0"/>
        <w:ind w:firstLine="48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536E65">
        <w:rPr>
          <w:rFonts w:ascii="仿宋" w:eastAsia="仿宋" w:hAnsi="仿宋" w:cs="Times New Roman" w:hint="eastAsia"/>
          <w:kern w:val="2"/>
          <w:sz w:val="32"/>
          <w:szCs w:val="32"/>
        </w:rPr>
        <w:t>1.第三交割日</w:t>
      </w:r>
      <w:r w:rsidRPr="00536E65">
        <w:rPr>
          <w:rFonts w:ascii="仿宋" w:eastAsia="仿宋" w:hAnsi="仿宋" w:cs="Times New Roman"/>
          <w:kern w:val="2"/>
          <w:sz w:val="32"/>
          <w:szCs w:val="32"/>
        </w:rPr>
        <w:t>上午9时之前，买方会员应当将100％货款（不含</w:t>
      </w:r>
      <w:r w:rsidRPr="00536E65">
        <w:rPr>
          <w:rFonts w:ascii="仿宋" w:eastAsia="仿宋" w:hAnsi="仿宋" w:cs="Times New Roman" w:hint="eastAsia"/>
          <w:kern w:val="2"/>
          <w:sz w:val="32"/>
          <w:szCs w:val="32"/>
        </w:rPr>
        <w:t>买方</w:t>
      </w:r>
      <w:r w:rsidRPr="00536E65">
        <w:rPr>
          <w:rFonts w:ascii="仿宋" w:eastAsia="仿宋" w:hAnsi="仿宋" w:cs="Times New Roman"/>
          <w:kern w:val="2"/>
          <w:sz w:val="32"/>
          <w:szCs w:val="32"/>
        </w:rPr>
        <w:t>保证金）划入交易所账户。</w:t>
      </w:r>
    </w:p>
    <w:p w:rsidR="007825EF" w:rsidRPr="00536E65" w:rsidRDefault="007825EF" w:rsidP="007825EF">
      <w:pPr>
        <w:pStyle w:val="a5"/>
        <w:shd w:val="clear" w:color="auto" w:fill="FFFFFF"/>
        <w:spacing w:before="0" w:beforeAutospacing="0" w:after="0" w:afterAutospacing="0"/>
        <w:ind w:firstLine="48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536E65">
        <w:rPr>
          <w:rFonts w:ascii="仿宋" w:eastAsia="仿宋" w:hAnsi="仿宋" w:cs="Times New Roman" w:hint="eastAsia"/>
          <w:kern w:val="2"/>
          <w:sz w:val="32"/>
          <w:szCs w:val="32"/>
        </w:rPr>
        <w:t>2.</w:t>
      </w:r>
      <w:r w:rsidRPr="00536E65">
        <w:rPr>
          <w:rFonts w:ascii="仿宋" w:eastAsia="仿宋" w:hAnsi="仿宋" w:cs="Times New Roman"/>
          <w:kern w:val="2"/>
          <w:sz w:val="32"/>
          <w:szCs w:val="32"/>
        </w:rPr>
        <w:t>买卖双方自</w:t>
      </w:r>
      <w:r w:rsidRPr="00536E65">
        <w:rPr>
          <w:rFonts w:ascii="仿宋" w:eastAsia="仿宋" w:hAnsi="仿宋" w:cs="Times New Roman" w:hint="eastAsia"/>
          <w:kern w:val="2"/>
          <w:sz w:val="32"/>
          <w:szCs w:val="32"/>
        </w:rPr>
        <w:t>第三交割日</w:t>
      </w:r>
      <w:r w:rsidRPr="00536E65">
        <w:rPr>
          <w:rFonts w:ascii="仿宋" w:eastAsia="仿宋" w:hAnsi="仿宋" w:cs="Times New Roman"/>
          <w:kern w:val="2"/>
          <w:sz w:val="32"/>
          <w:szCs w:val="32"/>
        </w:rPr>
        <w:t>后规定时间，对车（船）板交割货物的交收事宜进行协商，办理交收。车（船）板交割具体事宜见本细则“车（船）板交割”一章有关规定。</w:t>
      </w:r>
    </w:p>
    <w:p w:rsidR="007825EF" w:rsidRPr="00D14BDE" w:rsidRDefault="007825EF" w:rsidP="007825EF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“3.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t>配对后至最后交货日次日，交易所按双方确认情况进行结算。</w:t>
      </w:r>
    </w:p>
    <w:p w:rsidR="007825EF" w:rsidRPr="00D14BDE" w:rsidRDefault="007825EF" w:rsidP="007825EF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4445D3">
        <w:rPr>
          <w:rFonts w:ascii="仿宋" w:eastAsia="仿宋" w:hAnsi="仿宋" w:cs="Times New Roman"/>
          <w:kern w:val="2"/>
          <w:sz w:val="32"/>
          <w:szCs w:val="32"/>
        </w:rPr>
        <w:t>委托交易所结算的，全部货物交收完毕后，</w:t>
      </w:r>
      <w:r w:rsidRPr="004445D3">
        <w:rPr>
          <w:rFonts w:ascii="仿宋" w:eastAsia="仿宋" w:hAnsi="仿宋" w:cs="Times New Roman" w:hint="eastAsia"/>
          <w:kern w:val="2"/>
          <w:sz w:val="32"/>
          <w:szCs w:val="32"/>
        </w:rPr>
        <w:t>买方或者</w:t>
      </w:r>
      <w:r w:rsidRPr="004445D3">
        <w:rPr>
          <w:rFonts w:ascii="仿宋" w:eastAsia="仿宋" w:hAnsi="仿宋" w:cs="Times New Roman"/>
          <w:kern w:val="2"/>
          <w:sz w:val="32"/>
          <w:szCs w:val="32"/>
        </w:rPr>
        <w:t>卖方一次性提交此次交割货物数量、质量、增值税发票流转及应划转货款等信息，</w:t>
      </w:r>
      <w:r w:rsidRPr="004445D3">
        <w:rPr>
          <w:rFonts w:ascii="仿宋" w:eastAsia="仿宋" w:hAnsi="仿宋" w:cs="Times New Roman" w:hint="eastAsia"/>
          <w:kern w:val="2"/>
          <w:sz w:val="32"/>
          <w:szCs w:val="32"/>
        </w:rPr>
        <w:t>对</w:t>
      </w:r>
      <w:r w:rsidRPr="004445D3">
        <w:rPr>
          <w:rFonts w:ascii="仿宋" w:eastAsia="仿宋" w:hAnsi="仿宋" w:cs="Times New Roman"/>
          <w:kern w:val="2"/>
          <w:sz w:val="32"/>
          <w:szCs w:val="32"/>
        </w:rPr>
        <w:t>方应在当日内进行确认，若有异议，应在提交信息之日起（含该日）三个交易日内提供有效证明。逾期未提交有效证明的，系统将按照</w:t>
      </w:r>
      <w:r w:rsidRPr="004445D3">
        <w:rPr>
          <w:rFonts w:ascii="仿宋" w:eastAsia="仿宋" w:hAnsi="仿宋" w:cs="Times New Roman" w:hint="eastAsia"/>
          <w:kern w:val="2"/>
          <w:sz w:val="32"/>
          <w:szCs w:val="32"/>
        </w:rPr>
        <w:t>发起</w:t>
      </w:r>
      <w:r w:rsidRPr="004445D3">
        <w:rPr>
          <w:rFonts w:ascii="仿宋" w:eastAsia="仿宋" w:hAnsi="仿宋" w:cs="Times New Roman"/>
          <w:kern w:val="2"/>
          <w:sz w:val="32"/>
          <w:szCs w:val="32"/>
        </w:rPr>
        <w:t>方提交的信息自动确认。交易所按双方确认结果进行资金划转、释放买卖双方的剩余资金。增值税发票流转参照本细则“增值税专用（普通）发票的流转”一章有关规定执行。</w:t>
      </w:r>
    </w:p>
    <w:p w:rsidR="007825EF" w:rsidRPr="00536E65" w:rsidRDefault="007825EF" w:rsidP="007825EF">
      <w:pPr>
        <w:pStyle w:val="a5"/>
        <w:shd w:val="clear" w:color="auto" w:fill="FFFFFF"/>
        <w:spacing w:before="0" w:beforeAutospacing="0" w:after="0" w:afterAutospacing="0"/>
        <w:ind w:firstLine="482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t>不委托交易所结算的，交易所退还买卖双方交易保证金和买方货款。买卖双方终止交割。</w:t>
      </w:r>
    </w:p>
    <w:p w:rsidR="007825EF" w:rsidRPr="009272CF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（三）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厂库非标准仓单棉纱交割结算流程</w:t>
      </w:r>
    </w:p>
    <w:p w:rsidR="007825EF" w:rsidRPr="009272CF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lastRenderedPageBreak/>
        <w:t>“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1.第三交割日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上午9时之前，买方会员应当将100%货款（不含</w:t>
      </w:r>
      <w:r>
        <w:rPr>
          <w:rFonts w:ascii="仿宋" w:eastAsia="仿宋" w:hAnsi="仿宋" w:cs="Times New Roman"/>
          <w:kern w:val="2"/>
          <w:sz w:val="32"/>
          <w:szCs w:val="32"/>
        </w:rPr>
        <w:t>买方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保证金）划入交易所账户。</w:t>
      </w:r>
    </w:p>
    <w:p w:rsidR="007825EF" w:rsidRPr="00D14BDE" w:rsidRDefault="007825EF" w:rsidP="007825EF">
      <w:pPr>
        <w:pStyle w:val="a5"/>
        <w:shd w:val="clear" w:color="auto" w:fill="FFFFFF"/>
        <w:spacing w:before="0" w:beforeAutospacing="0" w:after="0" w:afterAutospacing="0"/>
        <w:ind w:firstLine="482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2.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自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第三交割日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起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（含该日）三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个交易日内，买卖双方可就厂库棉纱交割事宜进行协商，确定结算方式、交货方式、交货时间等，签订《厂库棉纱交割协议书》。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t>买卖双方约定的交货时间不得超过最后交货日，即交割月最后一个日历日（含该日）；交货地点为该批棉纱生产的交割厂库。买方最迟应在第三个交易日下午1时30分前，通过会员在会员服务系统中提交《厂库棉纱交货事项确认单》，《厂库棉纱交货事项确认单》内容须经买卖双方协商一致。卖方会员应在下午3时前进行确认。逾期买方未提交或卖方未确认的，由违约方支付对应部分合约价值（按配对时的交割结算价计算）20%的违约金给守约方，终止交割。</w:t>
      </w:r>
    </w:p>
    <w:p w:rsidR="007825EF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t>买卖双方在货物发运前，应到场查验货物数量及质量。买方无异议的，验收完成后买卖双方签署《厂库棉纱交割验收确认单》，作为交割货物质量判定及处理的依据。买方对货物质量有异议的，可向交易所申请检验。检验费用由买方预交。检验机构自收到交易所检验通知之日（不含该日）起10个工作日内，应当做出检验结果，并书面通知交易所，交易所通知买卖双方。检验结果作为解决争议的依据。检验结果与卖方提交的交割货物信息一致的，正常发运，检验及相关费用由买方承担；检验结果与卖方提交的交割货物信息不</w:t>
      </w:r>
      <w:r w:rsidRPr="00DF1672">
        <w:rPr>
          <w:rFonts w:ascii="仿宋" w:eastAsia="仿宋" w:hAnsi="仿宋" w:cs="Times New Roman"/>
          <w:kern w:val="2"/>
          <w:sz w:val="32"/>
          <w:szCs w:val="32"/>
        </w:rPr>
        <w:lastRenderedPageBreak/>
        <w:t>一致的，买卖双方自收到交易所通知之日（不含该日）起3个工作日内可协商处理，协商不一致的，检验及相关费用由卖方承担，由卖方支付违约部分合约价值（按配对时的交割结算价计算）20%的违约金给买方，终止交割。</w:t>
      </w:r>
    </w:p>
    <w:p w:rsidR="007825EF" w:rsidRPr="009272CF" w:rsidRDefault="007825EF" w:rsidP="007825EF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“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3.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在最后交货日之前交割完毕的，配对后至最后交货日次日，交易所按买卖双方在会员服务系统中的确认情况进行结算。具体流程参照本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条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车（船）板交割结算</w:t>
      </w:r>
      <w:r w:rsidRPr="009272CF">
        <w:rPr>
          <w:rFonts w:ascii="仿宋" w:eastAsia="仿宋" w:hAnsi="仿宋" w:cs="Times New Roman" w:hint="eastAsia"/>
          <w:kern w:val="2"/>
          <w:sz w:val="32"/>
          <w:szCs w:val="32"/>
        </w:rPr>
        <w:t>流程有关</w:t>
      </w:r>
      <w:r w:rsidRPr="009272CF">
        <w:rPr>
          <w:rFonts w:ascii="仿宋" w:eastAsia="仿宋" w:hAnsi="仿宋" w:cs="Times New Roman"/>
          <w:kern w:val="2"/>
          <w:sz w:val="32"/>
          <w:szCs w:val="32"/>
        </w:rPr>
        <w:t>规定执行。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9272CF">
        <w:rPr>
          <w:rFonts w:ascii="仿宋" w:eastAsia="仿宋" w:hAnsi="仿宋" w:hint="eastAsia"/>
          <w:sz w:val="32"/>
          <w:szCs w:val="32"/>
        </w:rPr>
        <w:t>4.</w:t>
      </w:r>
      <w:r w:rsidRPr="009272CF">
        <w:rPr>
          <w:rFonts w:ascii="仿宋" w:eastAsia="仿宋" w:hAnsi="仿宋"/>
          <w:sz w:val="32"/>
          <w:szCs w:val="32"/>
        </w:rPr>
        <w:t>在最后交货日仍没有交割完毕的，参照本细则</w:t>
      </w:r>
      <w:r w:rsidRPr="009272CF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一百</w:t>
      </w:r>
      <w:r w:rsidRPr="009272CF">
        <w:rPr>
          <w:rFonts w:ascii="仿宋" w:eastAsia="仿宋" w:hAnsi="仿宋"/>
          <w:sz w:val="32"/>
          <w:szCs w:val="32"/>
        </w:rPr>
        <w:t>条有关规定执行。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Pr="00ED2D23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九、将第八十八条修订为第八十七条：“</w:t>
      </w:r>
      <w:r w:rsidRPr="00ED2D23">
        <w:rPr>
          <w:rFonts w:ascii="仿宋" w:eastAsia="仿宋" w:hAnsi="仿宋" w:hint="eastAsia"/>
          <w:sz w:val="32"/>
          <w:szCs w:val="32"/>
        </w:rPr>
        <w:t>滚动交割的</w:t>
      </w:r>
      <w:r w:rsidRPr="00ED2D23">
        <w:rPr>
          <w:rFonts w:ascii="仿宋" w:eastAsia="仿宋" w:hAnsi="仿宋"/>
          <w:sz w:val="32"/>
          <w:szCs w:val="32"/>
        </w:rPr>
        <w:t>交割结算价为期货合约配对日（含</w:t>
      </w:r>
      <w:r w:rsidRPr="00ED2D23">
        <w:rPr>
          <w:rFonts w:ascii="仿宋" w:eastAsia="仿宋" w:hAnsi="仿宋" w:hint="eastAsia"/>
          <w:sz w:val="32"/>
          <w:szCs w:val="32"/>
        </w:rPr>
        <w:t>该日</w:t>
      </w:r>
      <w:r w:rsidRPr="00ED2D23">
        <w:rPr>
          <w:rFonts w:ascii="仿宋" w:eastAsia="仿宋" w:hAnsi="仿宋"/>
          <w:sz w:val="32"/>
          <w:szCs w:val="32"/>
        </w:rPr>
        <w:t>）前10个交易日交易结算价的算术平均价。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ED2D23">
        <w:rPr>
          <w:rFonts w:ascii="仿宋" w:eastAsia="仿宋" w:hAnsi="仿宋" w:hint="eastAsia"/>
          <w:sz w:val="32"/>
          <w:szCs w:val="32"/>
        </w:rPr>
        <w:t>集中交割的</w:t>
      </w:r>
      <w:r w:rsidRPr="00ED2D23">
        <w:rPr>
          <w:rFonts w:ascii="仿宋" w:eastAsia="仿宋" w:hAnsi="仿宋"/>
          <w:sz w:val="32"/>
          <w:szCs w:val="32"/>
        </w:rPr>
        <w:t>交割结算价为期货合约</w:t>
      </w:r>
      <w:r w:rsidRPr="00ED2D23">
        <w:rPr>
          <w:rFonts w:ascii="仿宋" w:eastAsia="仿宋" w:hAnsi="仿宋" w:hint="eastAsia"/>
          <w:sz w:val="32"/>
          <w:szCs w:val="32"/>
        </w:rPr>
        <w:t>最后交易日</w:t>
      </w:r>
      <w:r w:rsidRPr="00ED2D23">
        <w:rPr>
          <w:rFonts w:ascii="仿宋" w:eastAsia="仿宋" w:hAnsi="仿宋"/>
          <w:sz w:val="32"/>
          <w:szCs w:val="32"/>
        </w:rPr>
        <w:t>（含</w:t>
      </w:r>
      <w:r w:rsidRPr="00ED2D23">
        <w:rPr>
          <w:rFonts w:ascii="仿宋" w:eastAsia="仿宋" w:hAnsi="仿宋" w:hint="eastAsia"/>
          <w:sz w:val="32"/>
          <w:szCs w:val="32"/>
        </w:rPr>
        <w:t>该日</w:t>
      </w:r>
      <w:r w:rsidRPr="00ED2D23">
        <w:rPr>
          <w:rFonts w:ascii="仿宋" w:eastAsia="仿宋" w:hAnsi="仿宋"/>
          <w:sz w:val="32"/>
          <w:szCs w:val="32"/>
        </w:rPr>
        <w:t>）前10个交易日交易结算价的算术平均价。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十、将第九十一条修订为第九十条：“</w:t>
      </w:r>
      <w:r w:rsidRPr="00ED2D23">
        <w:rPr>
          <w:rFonts w:ascii="仿宋" w:eastAsia="仿宋" w:hAnsi="仿宋"/>
          <w:sz w:val="32"/>
          <w:szCs w:val="32"/>
        </w:rPr>
        <w:t>自</w:t>
      </w:r>
      <w:r w:rsidRPr="00ED2D23">
        <w:rPr>
          <w:rFonts w:ascii="仿宋" w:eastAsia="仿宋" w:hAnsi="仿宋" w:hint="eastAsia"/>
          <w:sz w:val="32"/>
          <w:szCs w:val="32"/>
        </w:rPr>
        <w:t>第三交割日</w:t>
      </w:r>
      <w:r w:rsidRPr="00ED2D23">
        <w:rPr>
          <w:rFonts w:ascii="仿宋" w:eastAsia="仿宋" w:hAnsi="仿宋"/>
          <w:sz w:val="32"/>
          <w:szCs w:val="32"/>
        </w:rPr>
        <w:t>起（含该日）起三个交易日内，买卖双方可就车（船）板交割事宜进行协商，确定结算方式、交货地点、交货方式、交货时间等，签订《车（船）板交割协议书》。……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十一、将第九十四条修订为第九十三条：“</w:t>
      </w:r>
      <w:r w:rsidRPr="00ED2D23">
        <w:rPr>
          <w:rFonts w:ascii="仿宋" w:eastAsia="仿宋" w:hAnsi="仿宋"/>
          <w:sz w:val="32"/>
          <w:szCs w:val="32"/>
        </w:rPr>
        <w:t>动力煤买方使用车辆运输时，应自</w:t>
      </w:r>
      <w:r w:rsidRPr="00ED2D23">
        <w:rPr>
          <w:rFonts w:ascii="仿宋" w:eastAsia="仿宋" w:hAnsi="仿宋" w:hint="eastAsia"/>
          <w:sz w:val="32"/>
          <w:szCs w:val="32"/>
        </w:rPr>
        <w:t>第三交割日</w:t>
      </w:r>
      <w:r w:rsidRPr="00ED2D23">
        <w:rPr>
          <w:rFonts w:ascii="仿宋" w:eastAsia="仿宋" w:hAnsi="仿宋"/>
          <w:sz w:val="32"/>
          <w:szCs w:val="32"/>
        </w:rPr>
        <w:t>起（含该日）6个工作日内抵达货物所在地；买方使用船舶运输时，全部或首批船舶</w:t>
      </w:r>
      <w:r w:rsidRPr="00ED2D23">
        <w:rPr>
          <w:rFonts w:ascii="仿宋" w:eastAsia="仿宋" w:hAnsi="仿宋"/>
          <w:sz w:val="32"/>
          <w:szCs w:val="32"/>
        </w:rPr>
        <w:lastRenderedPageBreak/>
        <w:t>应自</w:t>
      </w:r>
      <w:r w:rsidRPr="00ED2D23">
        <w:rPr>
          <w:rFonts w:ascii="仿宋" w:eastAsia="仿宋" w:hAnsi="仿宋" w:hint="eastAsia"/>
          <w:sz w:val="32"/>
          <w:szCs w:val="32"/>
        </w:rPr>
        <w:t>第三交割日</w:t>
      </w:r>
      <w:r w:rsidRPr="00ED2D23">
        <w:rPr>
          <w:rFonts w:ascii="仿宋" w:eastAsia="仿宋" w:hAnsi="仿宋"/>
          <w:sz w:val="32"/>
          <w:szCs w:val="32"/>
        </w:rPr>
        <w:t>起（含该日）6个工作日内抵达交割货物所在指定港口锚地；出现不可抗力导致指定港口不能接收等特殊情形时，可以顺延。买方运输工具到达指定地点后应及时书面（加盖买方单位公章的传真件）通知卖方。卖方自收到买方运输工具抵达指定交货地点通知之日起（不含该日）1个日历日内向指定港口港务公司提交作业申请。</w:t>
      </w:r>
      <w:r w:rsidRPr="00ED2D23">
        <w:rPr>
          <w:rFonts w:ascii="仿宋" w:eastAsia="仿宋" w:hAnsi="仿宋" w:hint="eastAsia"/>
          <w:sz w:val="32"/>
          <w:szCs w:val="32"/>
        </w:rPr>
        <w:t>……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7825EF" w:rsidRPr="00ED2D23" w:rsidRDefault="007825EF" w:rsidP="007825E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十二、将第一百零三条修订为第一百零二条，第五款中“交割日”修订为“第三交割日”。</w:t>
      </w:r>
    </w:p>
    <w:p w:rsidR="004D0C9D" w:rsidRDefault="007825EF" w:rsidP="007825EF">
      <w:r>
        <w:rPr>
          <w:rFonts w:ascii="仿宋" w:eastAsia="仿宋" w:hAnsi="仿宋" w:hint="eastAsia"/>
          <w:sz w:val="32"/>
          <w:szCs w:val="32"/>
        </w:rPr>
        <w:t>十三、将第一百零七条修订为第一百零六条，第（一）项中删除“最后交易日下午不交易的品种，交易所当日不办理相应的期转现业务”</w:t>
      </w:r>
    </w:p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AD" w:rsidRDefault="001A4CAD" w:rsidP="007825EF">
      <w:r>
        <w:separator/>
      </w:r>
    </w:p>
  </w:endnote>
  <w:endnote w:type="continuationSeparator" w:id="1">
    <w:p w:rsidR="001A4CAD" w:rsidRDefault="001A4CAD" w:rsidP="0078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AD" w:rsidRDefault="001A4CAD" w:rsidP="007825EF">
      <w:r>
        <w:separator/>
      </w:r>
    </w:p>
  </w:footnote>
  <w:footnote w:type="continuationSeparator" w:id="1">
    <w:p w:rsidR="001A4CAD" w:rsidRDefault="001A4CAD" w:rsidP="007825EF">
      <w:r>
        <w:continuationSeparator/>
      </w:r>
    </w:p>
  </w:footnote>
  <w:footnote w:id="2">
    <w:p w:rsidR="007825EF" w:rsidRPr="003F006D" w:rsidRDefault="007825EF" w:rsidP="007825EF">
      <w:pPr>
        <w:pStyle w:val="a3"/>
        <w:rPr>
          <w:rFonts w:ascii="仿宋" w:eastAsia="仿宋" w:hAnsi="仿宋"/>
        </w:rPr>
      </w:pPr>
      <w:r w:rsidRPr="00DF1672">
        <w:rPr>
          <w:rStyle w:val="a4"/>
          <w:rFonts w:ascii="仿宋" w:eastAsia="仿宋" w:hAnsi="仿宋"/>
        </w:rPr>
        <w:footnoteRef/>
      </w:r>
      <w:r w:rsidRPr="00DF1672">
        <w:rPr>
          <w:rFonts w:ascii="仿宋" w:eastAsia="仿宋" w:hAnsi="仿宋"/>
        </w:rPr>
        <w:t xml:space="preserve"> </w:t>
      </w:r>
      <w:r w:rsidRPr="00DF1672">
        <w:rPr>
          <w:rFonts w:ascii="仿宋" w:eastAsia="仿宋" w:hAnsi="仿宋" w:hint="eastAsia"/>
        </w:rPr>
        <w:t>指向交易所指定交割厂库生产，但未经交易所注册生成标准仓单的棉纱。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EF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128A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D1A"/>
    <w:rsid w:val="00101D96"/>
    <w:rsid w:val="001033A4"/>
    <w:rsid w:val="00104623"/>
    <w:rsid w:val="0010552D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4CAD"/>
    <w:rsid w:val="001A52B1"/>
    <w:rsid w:val="001A75BE"/>
    <w:rsid w:val="001A7B8A"/>
    <w:rsid w:val="001B2208"/>
    <w:rsid w:val="001B2F7A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90F3B"/>
    <w:rsid w:val="0049183B"/>
    <w:rsid w:val="00491D18"/>
    <w:rsid w:val="00492057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5E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FA5"/>
    <w:rsid w:val="008944D4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DDF"/>
    <w:rsid w:val="009B5ED3"/>
    <w:rsid w:val="009B6E50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1EA"/>
    <w:rsid w:val="00B52268"/>
    <w:rsid w:val="00B52929"/>
    <w:rsid w:val="00B52B40"/>
    <w:rsid w:val="00B53274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81"/>
    <w:rsid w:val="00D40B67"/>
    <w:rsid w:val="00D40CF9"/>
    <w:rsid w:val="00D42869"/>
    <w:rsid w:val="00D42F81"/>
    <w:rsid w:val="00D433F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54E4"/>
    <w:rsid w:val="00D85EC0"/>
    <w:rsid w:val="00D87152"/>
    <w:rsid w:val="00D87672"/>
    <w:rsid w:val="00D87FB1"/>
    <w:rsid w:val="00D9000C"/>
    <w:rsid w:val="00D90349"/>
    <w:rsid w:val="00D90C05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50FA"/>
    <w:rsid w:val="00DE5327"/>
    <w:rsid w:val="00DE581F"/>
    <w:rsid w:val="00DE5F92"/>
    <w:rsid w:val="00DE66A3"/>
    <w:rsid w:val="00DE6BAD"/>
    <w:rsid w:val="00DE6E79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982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7D4"/>
    <w:rsid w:val="00E94AA1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53F4"/>
    <w:rsid w:val="00EF5BF2"/>
    <w:rsid w:val="00EF5E91"/>
    <w:rsid w:val="00EF75F0"/>
    <w:rsid w:val="00F0020D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basedOn w:val="a0"/>
    <w:link w:val="a3"/>
    <w:rsid w:val="007825EF"/>
    <w:rPr>
      <w:sz w:val="18"/>
      <w:szCs w:val="18"/>
    </w:rPr>
  </w:style>
  <w:style w:type="paragraph" w:styleId="a3">
    <w:name w:val="footnote text"/>
    <w:basedOn w:val="a"/>
    <w:link w:val="Char"/>
    <w:rsid w:val="007825EF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link w:val="a3"/>
    <w:uiPriority w:val="99"/>
    <w:semiHidden/>
    <w:rsid w:val="007825EF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7825EF"/>
    <w:rPr>
      <w:vertAlign w:val="superscript"/>
    </w:rPr>
  </w:style>
  <w:style w:type="paragraph" w:styleId="a5">
    <w:name w:val="Normal (Web)"/>
    <w:basedOn w:val="a"/>
    <w:uiPriority w:val="99"/>
    <w:unhideWhenUsed/>
    <w:rsid w:val="00782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771</Words>
  <Characters>4398</Characters>
  <Application>Microsoft Office Word</Application>
  <DocSecurity>0</DocSecurity>
  <Lines>36</Lines>
  <Paragraphs>10</Paragraphs>
  <ScaleCrop>false</ScaleCrop>
  <Company>Lenovo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2019-12-27T07:48:00Z</dcterms:created>
  <dcterms:modified xsi:type="dcterms:W3CDTF">2019-12-27T07:48:00Z</dcterms:modified>
</cp:coreProperties>
</file>