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29" w:rsidRDefault="00A97429" w:rsidP="00A97429">
      <w:pPr>
        <w:jc w:val="left"/>
        <w:rPr>
          <w:rFonts w:ascii="黑体" w:eastAsia="黑体" w:hAnsi="黑体" w:hint="eastAsia"/>
          <w:spacing w:val="-6"/>
          <w:sz w:val="32"/>
        </w:rPr>
      </w:pPr>
      <w:r>
        <w:rPr>
          <w:rFonts w:ascii="黑体" w:eastAsia="黑体" w:hAnsi="黑体" w:hint="eastAsia"/>
          <w:spacing w:val="-6"/>
          <w:sz w:val="32"/>
        </w:rPr>
        <w:t>附件2</w:t>
      </w:r>
    </w:p>
    <w:p w:rsidR="00A97429" w:rsidRDefault="00A97429" w:rsidP="00A97429">
      <w:pPr>
        <w:jc w:val="center"/>
        <w:rPr>
          <w:rFonts w:ascii="宋体" w:hAnsi="宋体"/>
          <w:b/>
          <w:sz w:val="44"/>
          <w:szCs w:val="36"/>
        </w:rPr>
      </w:pPr>
      <w:r>
        <w:rPr>
          <w:rFonts w:ascii="宋体" w:hAnsi="宋体" w:hint="eastAsia"/>
          <w:b/>
          <w:sz w:val="44"/>
          <w:szCs w:val="36"/>
        </w:rPr>
        <w:t>郑州商品交易所期货交割细则</w:t>
      </w:r>
    </w:p>
    <w:p w:rsidR="00A97429" w:rsidRPr="002A79B1" w:rsidRDefault="00A97429" w:rsidP="00A97429">
      <w:pPr>
        <w:spacing w:before="240" w:after="240"/>
        <w:rPr>
          <w:rFonts w:ascii="宋体" w:hAnsi="宋体"/>
          <w:sz w:val="24"/>
          <w:szCs w:val="23"/>
        </w:rPr>
      </w:pPr>
      <w:r w:rsidRPr="002D4476">
        <w:rPr>
          <w:rFonts w:ascii="宋体" w:hAnsi="宋体" w:hint="eastAsia"/>
          <w:sz w:val="24"/>
        </w:rPr>
        <w:t>（</w:t>
      </w:r>
      <w:r w:rsidRPr="001515A5">
        <w:rPr>
          <w:rFonts w:ascii="宋体" w:hAnsi="宋体" w:hint="eastAsia"/>
          <w:sz w:val="24"/>
        </w:rPr>
        <w:t>2019年5月8日第六届理事会第十八次会议修订,修订部分自</w:t>
      </w:r>
      <w:r>
        <w:rPr>
          <w:rFonts w:ascii="宋体" w:hAnsi="宋体" w:hint="eastAsia"/>
          <w:sz w:val="24"/>
        </w:rPr>
        <w:t>玻璃2005合约</w:t>
      </w:r>
      <w:r w:rsidRPr="001515A5">
        <w:rPr>
          <w:rFonts w:ascii="宋体" w:hAnsi="宋体" w:hint="eastAsia"/>
          <w:sz w:val="24"/>
        </w:rPr>
        <w:t>起施行</w:t>
      </w:r>
      <w:r>
        <w:rPr>
          <w:rFonts w:ascii="宋体" w:hAnsi="宋体" w:hint="eastAsia"/>
          <w:sz w:val="24"/>
        </w:rPr>
        <w:t>；</w:t>
      </w:r>
      <w:r>
        <w:rPr>
          <w:rFonts w:ascii="宋体" w:hAnsi="宋体" w:hint="eastAsia"/>
          <w:sz w:val="24"/>
          <w:szCs w:val="23"/>
        </w:rPr>
        <w:t>2019年7月23日第六届理事会第二十一次会议修订，修订部分自2019年8月9日起施行；</w:t>
      </w:r>
      <w:r w:rsidRPr="007D7291">
        <w:rPr>
          <w:rFonts w:ascii="宋体" w:hAnsi="宋体" w:hint="eastAsia"/>
          <w:sz w:val="24"/>
        </w:rPr>
        <w:t>2019年6月19日第六届理事会第二十次会议修订,修订部分自</w:t>
      </w:r>
      <w:r>
        <w:rPr>
          <w:rFonts w:ascii="宋体" w:hAnsi="宋体" w:hint="eastAsia"/>
          <w:sz w:val="24"/>
        </w:rPr>
        <w:t>强麦</w:t>
      </w:r>
      <w:r w:rsidRPr="007D7291">
        <w:rPr>
          <w:rFonts w:ascii="宋体" w:hAnsi="宋体" w:hint="eastAsia"/>
          <w:sz w:val="24"/>
        </w:rPr>
        <w:t>2003合约起施行</w:t>
      </w:r>
      <w:r>
        <w:rPr>
          <w:rFonts w:ascii="宋体" w:hAnsi="宋体" w:hint="eastAsia"/>
          <w:sz w:val="24"/>
          <w:szCs w:val="23"/>
        </w:rPr>
        <w:t>；</w:t>
      </w:r>
      <w:r w:rsidRPr="002A79B1">
        <w:rPr>
          <w:rFonts w:ascii="宋体" w:hAnsi="宋体" w:hint="eastAsia"/>
          <w:sz w:val="24"/>
          <w:szCs w:val="23"/>
        </w:rPr>
        <w:t>2019年11月21日第六届理事会第二十四次会议修订，修订部分自2019年12月6日起施行</w:t>
      </w:r>
      <w:r>
        <w:rPr>
          <w:rFonts w:ascii="宋体" w:hAnsi="宋体" w:hint="eastAsia"/>
          <w:sz w:val="24"/>
          <w:szCs w:val="23"/>
        </w:rPr>
        <w:t>；</w:t>
      </w:r>
      <w:r w:rsidRPr="007D0094">
        <w:rPr>
          <w:rFonts w:ascii="宋体" w:hAnsi="宋体" w:hint="eastAsia"/>
          <w:sz w:val="24"/>
        </w:rPr>
        <w:t>2019年 11月</w:t>
      </w:r>
      <w:r>
        <w:rPr>
          <w:rFonts w:ascii="宋体" w:hAnsi="宋体" w:hint="eastAsia"/>
          <w:sz w:val="24"/>
        </w:rPr>
        <w:t>21日郑州商品交易所第六届理事会第二十四</w:t>
      </w:r>
      <w:r w:rsidRPr="007D0094">
        <w:rPr>
          <w:rFonts w:ascii="宋体" w:hAnsi="宋体" w:hint="eastAsia"/>
          <w:sz w:val="24"/>
        </w:rPr>
        <w:t>次会议审议通过</w:t>
      </w:r>
      <w:r>
        <w:rPr>
          <w:rFonts w:ascii="宋体" w:hAnsi="宋体" w:hint="eastAsia"/>
          <w:sz w:val="24"/>
        </w:rPr>
        <w:t>，修订部分2020年1月1日起施行</w:t>
      </w:r>
      <w:r w:rsidRPr="007D0094">
        <w:rPr>
          <w:rFonts w:ascii="宋体" w:hAnsi="宋体" w:hint="eastAsia"/>
          <w:sz w:val="24"/>
        </w:rPr>
        <w:t>）</w:t>
      </w:r>
    </w:p>
    <w:p w:rsidR="00A97429" w:rsidRPr="002A79B1" w:rsidRDefault="00A97429" w:rsidP="00A9742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A97429" w:rsidRPr="002A79B1" w:rsidRDefault="00A97429" w:rsidP="00A97429">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交易所交割业务按本细则进行，交易所、会员、客户、境外经纪机构、交割仓库（以下简称仓库）、交割中转仓库（以下简称中转仓库）、交割厂库（以下简称厂库）及指定质检机构必须遵守本细则。</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A97429" w:rsidRPr="002A79B1" w:rsidRDefault="00A97429" w:rsidP="00A97429">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A97429" w:rsidRPr="002A79B1" w:rsidRDefault="00A97429" w:rsidP="00A97429">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交易所上市期货品种采用仓库交割、中转仓库交割、厂库交割、车（船）板交割等交割方式。</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中转仓库交割是指卖方通过将中转仓库开具的相关商品中转仓单转移给买方以完成实物交割的交割方式。</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厂库交割是指卖方通过将指定交割厂库开具的相关商品标准仓单转移给买方以完成实物交割的交割方式。</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早籼稻、红枣：仓库交割。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棉花：仓库交割和中转仓库交割。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玻璃：厂库交割。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动力煤：车（船）板交割和厂库交割。</w:t>
      </w:r>
    </w:p>
    <w:p w:rsidR="00A97429" w:rsidRPr="002A79B1" w:rsidRDefault="00A97429" w:rsidP="00A97429">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中转仓单不得用于交割月最后交易日下午闭市后的配对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苹果、红枣交付增值税专用发票或农产品销售发票。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合约价值（按配对日交割结算价计算）10%的违约金，违约金支付给对方，终止交割；买卖双方均属上述情况的，交易所按本条规定比例核算的金额对双方进行处罚，终止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最后交易日下午闭市后被配对交割的卖方，仅持有中转仓单或同时持有中转仓单和标准仓单，但持有的标准仓单数量不能满足交易所规定的交割要求的，视为违约。由交易所对卖方的违约持仓部分处以</w:t>
      </w:r>
      <w:r w:rsidRPr="002A79B1">
        <w:rPr>
          <w:rFonts w:ascii="宋体" w:hAnsi="宋体" w:cs="宋体" w:hint="eastAsia"/>
          <w:kern w:val="0"/>
          <w:sz w:val="28"/>
          <w:szCs w:val="28"/>
        </w:rPr>
        <w:lastRenderedPageBreak/>
        <w:t>合约价值（按配对日交割结算价计算）20%的违约金，违约金支付给买方，终止交割。</w:t>
      </w:r>
    </w:p>
    <w:p w:rsidR="00A97429" w:rsidRPr="002A79B1" w:rsidRDefault="00A97429" w:rsidP="00A97429">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bookmarkStart w:id="0" w:name="_Toc392878583"/>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bookmarkEnd w:id="0"/>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A97429" w:rsidRPr="002A79B1" w:rsidRDefault="00A97429" w:rsidP="00A97429">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A97429" w:rsidRPr="002A79B1" w:rsidRDefault="00A97429" w:rsidP="00A97429">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棉花合约按序号排列，分为一号棉和交易所公告的其他序号棉花。</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一号棉交割单位：185包±5包（227±10公斤/包），对应8手期货合约。</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一号棉交割适用国家标准。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UnitName" w:val="mm"/>
          <w:attr w:name="SourceValue" w:val="27"/>
          <w:attr w:name="HasSpace" w:val="False"/>
          <w:attr w:name="Negative" w:val="False"/>
          <w:attr w:name="NumberType" w:val="1"/>
          <w:attr w:name="TCSC" w:val="0"/>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UnitName" w:val="mm"/>
          <w:attr w:name="SourceValue" w:val="29"/>
          <w:attr w:name="HasSpace" w:val="False"/>
          <w:attr w:name="Negative" w:val="False"/>
          <w:attr w:name="NumberType" w:val="1"/>
          <w:attr w:name="TCSC" w:val="0"/>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N年产锯齿细绒白棉从N+1年8月1日起每日历日贴水4元/吨，至N+2年3月的最后一个工作日止。</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A97429" w:rsidRPr="002A79B1" w:rsidRDefault="00A97429" w:rsidP="00A9742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A97429" w:rsidRPr="002A79B1" w:rsidRDefault="00A97429" w:rsidP="00A9742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lastRenderedPageBreak/>
        <w:t>（二）杂质以3.0%为基准，每低（高）0.5个百分点升水（贴水）30元/吨，不足0.5个百分点的无升贴水，低于2.0%的按照2.0%升水。采用标准仓单交割的，杂质高于3.0%的不允许交割。采用车板方式交割的，杂质高于4.0%的不允许交割。</w:t>
      </w:r>
    </w:p>
    <w:p w:rsidR="00A97429" w:rsidRPr="002A79B1" w:rsidRDefault="00A97429" w:rsidP="00A9742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A97429" w:rsidRPr="002A79B1" w:rsidRDefault="00A97429" w:rsidP="00A97429">
      <w:pPr>
        <w:widowControl/>
        <w:spacing w:line="360" w:lineRule="auto"/>
        <w:ind w:firstLineChars="200" w:firstLine="560"/>
        <w:outlineLvl w:val="3"/>
        <w:rPr>
          <w:rFonts w:ascii="宋体" w:hAnsi="宋体" w:cs="宋体"/>
          <w:kern w:val="0"/>
          <w:sz w:val="28"/>
          <w:szCs w:val="30"/>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UnitName" w:val="mm"/>
          <w:attr w:name="SourceValue" w:val="1250"/>
          <w:attr w:name="HasSpace" w:val="False"/>
          <w:attr w:name="Negative" w:val="True"/>
          <w:attr w:name="NumberType" w:val="1"/>
          <w:attr w:name="TCSC" w:val="0"/>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UnitName" w:val="mm"/>
          <w:attr w:name="SourceValue" w:val="750"/>
          <w:attr w:name="HasSpace" w:val="False"/>
          <w:attr w:name="Negative" w:val="True"/>
          <w:attr w:name="NumberType" w:val="1"/>
          <w:attr w:name="TCSC" w:val="0"/>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A97429" w:rsidRPr="002A79B1" w:rsidRDefault="00A97429" w:rsidP="00A97429">
      <w:pPr>
        <w:widowControl/>
        <w:spacing w:line="360" w:lineRule="auto"/>
        <w:ind w:firstLineChars="200" w:firstLine="560"/>
        <w:outlineLvl w:val="3"/>
        <w:rPr>
          <w:rFonts w:ascii="宋体" w:hAnsi="宋体" w:cs="宋体"/>
          <w:kern w:val="52"/>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A97429" w:rsidRPr="002A79B1" w:rsidRDefault="00A97429" w:rsidP="00A97429">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A97429" w:rsidRPr="002A79B1" w:rsidRDefault="00A97429" w:rsidP="00A97429">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A97429" w:rsidRPr="002A79B1" w:rsidRDefault="00A97429" w:rsidP="00A97429">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A97429" w:rsidRPr="002A79B1" w:rsidRDefault="00A97429" w:rsidP="00A97429">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lastRenderedPageBreak/>
        <w:t>（二）“加热试验（280℃）”项目中，仅0.5≤蓝色增加值≤1.0，其他指标符合基准交割品质量要求的菜油，可以替代交割，贴水30元/吨。该菜油须以菜籽原油标示。</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（二）95型菜粕、进口菜粕不允许交割。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（二）1.0%＜杂质≤1.5%的，入库扣量（出库补量）0.5%；1.5%＜杂质≤2.0%的，入库扣量（出库补量）1%。</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1350-2009）三等及以上等级质量指标的晚籼稻，垩白粒率≤30%且粒型（长宽比）≥2.8。</w:t>
      </w:r>
    </w:p>
    <w:p w:rsidR="00A97429" w:rsidRPr="002A79B1" w:rsidRDefault="00A97429" w:rsidP="00A9742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水分≤13.5%的，足量入库；水分＞13.5%的，以13.5%为基准，水分每超0.1%，扣量0.2%。每年10月1日（含该日，下同）起至次年3月31日止入库的晚籼稻，水分不得超过15.0%，其他时间入库的晚籼稻，水分不得超过14.5%。晚籼稻出库时：水分</w:t>
      </w:r>
      <w:r w:rsidRPr="002A79B1">
        <w:rPr>
          <w:rFonts w:ascii="宋体" w:hAnsi="宋体" w:cs="Arial" w:hint="eastAsia"/>
          <w:color w:val="000000"/>
          <w:kern w:val="0"/>
          <w:sz w:val="28"/>
          <w:szCs w:val="28"/>
        </w:rPr>
        <w:lastRenderedPageBreak/>
        <w:t>≤13.5%的，足量出库；水分＞13.5%的，以13.5%为基准，水分每超0.1%，补量0.2%，由仓库承担。（本款仅适用于江西、湖南、湖北、安徽等主产区）</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（二）1.0%＜杂质≤1.5%的，入库扣量（出库补量）0.5%；1.5%＜杂质≤2.0%的，入库扣量（出库补量）1.0%。</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（三）30%＜垩白粒率≤40%且</w:t>
      </w:r>
      <w:r w:rsidRPr="002A79B1">
        <w:rPr>
          <w:rFonts w:ascii="宋体" w:hAnsi="宋体" w:cs="宋体" w:hint="eastAsia"/>
          <w:kern w:val="0"/>
          <w:sz w:val="28"/>
          <w:szCs w:val="28"/>
        </w:rPr>
        <w:t>粒型（长宽比）≥2.8的</w:t>
      </w:r>
      <w:r w:rsidRPr="002A79B1">
        <w:rPr>
          <w:rFonts w:ascii="宋体" w:hAnsi="宋体" w:cs="Arial" w:hint="eastAsia"/>
          <w:color w:val="000000"/>
          <w:kern w:val="0"/>
          <w:sz w:val="28"/>
          <w:szCs w:val="28"/>
        </w:rPr>
        <w:t>，贴水150元/吨。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每年10月1日起至次年3月31日止入库的晚籼稻，脂肪酸值不得高于19mg/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（干基），黄粒米不得高于0.3%；其他时间入库的晚籼稻，脂肪酸值不得高于22mg/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（干基），黄粒米不得高于0.5%。</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每年10月1日起至次年3月31日止出库的晚籼稻，脂肪酸值不得高于22mg/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（干基），黄粒米不得高于0.5%；其他时间出库的晚籼稻，脂肪酸值不得高于25mg/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（干基），黄粒米不得高于0.7%。</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垩白粒率及</w:t>
      </w:r>
      <w:r w:rsidRPr="002A79B1">
        <w:rPr>
          <w:rFonts w:ascii="宋体" w:hAnsi="宋体" w:cs="宋体" w:hint="eastAsia"/>
          <w:kern w:val="0"/>
          <w:sz w:val="28"/>
          <w:szCs w:val="28"/>
        </w:rPr>
        <w:t>粒型（长宽比）</w:t>
      </w:r>
      <w:r w:rsidRPr="002A79B1">
        <w:rPr>
          <w:rFonts w:ascii="宋体" w:hAnsi="宋体" w:cs="宋体" w:hint="eastAsia"/>
          <w:kern w:val="52"/>
          <w:sz w:val="28"/>
          <w:szCs w:val="28"/>
        </w:rPr>
        <w:t>的</w:t>
      </w:r>
      <w:r w:rsidRPr="002A79B1">
        <w:rPr>
          <w:rFonts w:ascii="宋体" w:hAnsi="宋体" w:cs="宋体" w:hint="eastAsia"/>
          <w:kern w:val="0"/>
          <w:sz w:val="28"/>
          <w:szCs w:val="28"/>
        </w:rPr>
        <w:t>检验按照《中华人民共和国国家标准 优质稻谷》（GB/T 17891-1</w:t>
      </w:r>
      <w:r w:rsidRPr="002A79B1">
        <w:rPr>
          <w:rFonts w:ascii="宋体" w:hAnsi="宋体" w:cs="宋体" w:hint="eastAsia"/>
          <w:kern w:val="52"/>
          <w:sz w:val="28"/>
          <w:szCs w:val="28"/>
        </w:rPr>
        <w:t>999）执行。</w:t>
      </w:r>
      <w:r w:rsidRPr="002A79B1">
        <w:rPr>
          <w:rFonts w:ascii="宋体" w:hAnsi="宋体" w:cs="宋体" w:hint="eastAsia"/>
          <w:kern w:val="0"/>
          <w:sz w:val="28"/>
          <w:szCs w:val="28"/>
        </w:rPr>
        <w:t>脂肪酸值的检验按照《稻谷储存品质判定规则》（GB/T 20569-2006）执行。</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A97429" w:rsidRPr="002A79B1" w:rsidRDefault="00A97429" w:rsidP="00A97429">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A97429" w:rsidRPr="002A79B1" w:rsidRDefault="00A97429" w:rsidP="00A97429">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（一）出糙率和整精米率指标符合《稻谷国标》一等和三等质量指标要求的，一等升水60元/吨，三等贴水80元/吨。</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w:t>
      </w:r>
      <w:r w:rsidRPr="002A79B1">
        <w:rPr>
          <w:rFonts w:ascii="宋体" w:hAnsi="宋体" w:cs="宋体" w:hint="eastAsia"/>
          <w:kern w:val="0"/>
          <w:sz w:val="28"/>
          <w:szCs w:val="28"/>
        </w:rPr>
        <w:lastRenderedPageBreak/>
        <w:t>其他时间入库的粳稻，脂肪酸值不得高于19mg/100g（干基），黄粒米不得高于0.3%。</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A97429" w:rsidRPr="002A79B1" w:rsidRDefault="00A97429" w:rsidP="00A9742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A97429" w:rsidRPr="002A79B1" w:rsidRDefault="00A97429" w:rsidP="00A97429">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A97429" w:rsidRPr="002A79B1" w:rsidRDefault="00A97429" w:rsidP="00A97429">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hAnsi="宋体" w:cs="宋体" w:hint="eastAsia"/>
          <w:kern w:val="0"/>
          <w:sz w:val="28"/>
          <w:szCs w:val="28"/>
        </w:rPr>
        <w:t xml:space="preserve"> 玻璃交割适用国家标准及本细则规定。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替代品及升贴水：符合国标规定的6mm无色透明平板玻璃（规格为3.66m×2.44m，3.66m×2.134m）一等品，无升贴水。</w:t>
      </w:r>
    </w:p>
    <w:p w:rsidR="00A97429" w:rsidRPr="002A79B1" w:rsidRDefault="00A97429" w:rsidP="00A97429">
      <w:pPr>
        <w:widowControl/>
        <w:spacing w:line="360" w:lineRule="auto"/>
        <w:outlineLvl w:val="1"/>
        <w:rPr>
          <w:rFonts w:ascii="宋体" w:eastAsia="黑体" w:hAnsi="宋体" w:cs="宋体"/>
          <w:kern w:val="0"/>
          <w:sz w:val="28"/>
          <w:szCs w:val="28"/>
        </w:rPr>
      </w:pP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w:t>
      </w:r>
      <w:r w:rsidRPr="002A79B1">
        <w:rPr>
          <w:rFonts w:ascii="宋体" w:hAnsi="宋体" w:cs="宋体" w:hint="eastAsia"/>
          <w:kern w:val="0"/>
          <w:sz w:val="28"/>
          <w:szCs w:val="28"/>
        </w:rPr>
        <w:lastRenderedPageBreak/>
        <w:t>≥5300千卡/千克时，货款结算价（四舍五入，保留小数点后两位）=交割结算价/5500×实测发热量；收到基低位发热量超过6000千卡/千克的，按6000千卡/千克计算货款。</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A97429" w:rsidRPr="002A79B1" w:rsidRDefault="00A97429" w:rsidP="00A97429">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t>全水＞20%的动力煤可以交割。全水＞20%时，以20%为基准，按照超出部分（四舍五入，保留小数点后一位）扣减重量（例如，实测全水为21.32%，扣重1.3%）。</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A97429" w:rsidRPr="002A79B1" w:rsidRDefault="00A97429" w:rsidP="00A9742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硅铁交割品包装物采用双层、中间加固拦腰围带的塑料编织袋。包装袋上应标明产品名称、产品牌号、执行标准及生产企业名称。单包净重为1000±10公斤。</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第五十六条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A97429" w:rsidRPr="002A79B1" w:rsidRDefault="00A97429" w:rsidP="00A9742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锰硅交割品包装物采用双层、中间加固拦腰围带的塑料编织袋。包装袋上应标明产品名称、产品牌号、执行标准及生产企业名称。单包净重为1000±10公斤。</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（二）7.5%＜单纱断裂强力变异系数＜8.5%及9.0%＜单纱断裂强力变异系数≤10.5%；</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A97429" w:rsidRPr="002A79B1" w:rsidRDefault="00A97429" w:rsidP="00A97429">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基准交割品：符合《中华人民共和国国家标准 鲜苹果》（GB/T 10651-2008）（以下简称《苹果国标》）一等及以上等级质量指标且果径≥80mm的红富士苹果，其中果径容许度≤5%，质量容许度≤10%（虫伤、磨伤、碰压伤、刺伤不合格果之和占比≤8%）。</w:t>
      </w:r>
    </w:p>
    <w:p w:rsidR="00A97429" w:rsidRPr="002A79B1" w:rsidRDefault="00A97429" w:rsidP="00A97429">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（一）符合《苹果国标》一等及以上等级质量指标且果径≥80mm的红富士苹果，其中果径容许度≤5%，10%＜质量容许度≤15%（虫伤、磨伤、碰压伤、刺伤不合格果之和占比≤10%），贴水400元/吨；</w:t>
      </w:r>
    </w:p>
    <w:p w:rsidR="00A97429" w:rsidRPr="002A79B1" w:rsidRDefault="00A97429" w:rsidP="00A97429">
      <w:pPr>
        <w:ind w:firstLineChars="196" w:firstLine="549"/>
        <w:rPr>
          <w:rFonts w:ascii="宋体" w:hAnsi="宋体" w:cs="宋体"/>
          <w:kern w:val="0"/>
          <w:sz w:val="28"/>
          <w:szCs w:val="28"/>
        </w:rPr>
      </w:pPr>
      <w:r w:rsidRPr="002A79B1">
        <w:rPr>
          <w:rFonts w:ascii="宋体" w:hAnsi="宋体" w:cs="宋体" w:hint="eastAsia"/>
          <w:kern w:val="0"/>
          <w:sz w:val="28"/>
          <w:szCs w:val="28"/>
        </w:rPr>
        <w:t>（二）符合《苹果国标》一等及以上等级质量指标且75mm≤果</w:t>
      </w:r>
      <w:r w:rsidRPr="002A79B1">
        <w:rPr>
          <w:rFonts w:ascii="宋体" w:hAnsi="宋体" w:cs="宋体" w:hint="eastAsia"/>
          <w:kern w:val="0"/>
          <w:sz w:val="28"/>
          <w:szCs w:val="28"/>
        </w:rPr>
        <w:lastRenderedPageBreak/>
        <w:t>径＜80mm的红富士苹果，其中果径容许度≤5%，质量容许度≤10%（虫伤、磨伤、碰压伤、刺伤不合格果之和占比≤8%），贴水1500元/吨；</w:t>
      </w:r>
    </w:p>
    <w:p w:rsidR="00A97429" w:rsidRPr="002A79B1" w:rsidRDefault="00A97429" w:rsidP="00A97429">
      <w:pPr>
        <w:ind w:firstLineChars="196" w:firstLine="549"/>
        <w:rPr>
          <w:rFonts w:ascii="宋体" w:hAnsi="宋体" w:cs="宋体"/>
          <w:kern w:val="0"/>
          <w:sz w:val="28"/>
          <w:szCs w:val="28"/>
        </w:rPr>
      </w:pPr>
      <w:r w:rsidRPr="002A79B1">
        <w:rPr>
          <w:rFonts w:ascii="宋体" w:hAnsi="宋体" w:cs="宋体" w:hint="eastAsia"/>
          <w:kern w:val="0"/>
          <w:sz w:val="28"/>
          <w:szCs w:val="28"/>
        </w:rPr>
        <w:t>（三）符合《苹果国标》一等及以上等级质量指标且75mm≤果径＜80mm的红富士苹果，其中果径容许度≤5%，10%＜质量容许度≤15%（虫伤、磨伤、碰压伤、刺伤不合格果之和占比≤10%），贴水2000元/吨。</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（一）每年10月1日至次年2月20日（含该日）入库的苹果，硬度不得低于7kgf/cm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；其他时间入库的苹果，硬度不得低于6.5kgf/cm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（二）每年10月1日至次年2月20日（含该日）出库的苹果，硬度不得低于6.5kgf/cm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；其他时间出库的苹果，硬度不得低于6kgf/cm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A97429" w:rsidRPr="002A79B1" w:rsidRDefault="00A97429" w:rsidP="00A97429">
      <w:pPr>
        <w:spacing w:line="360" w:lineRule="auto"/>
        <w:ind w:firstLineChars="200" w:firstLine="560"/>
        <w:rPr>
          <w:rFonts w:ascii="宋体" w:hAnsi="宋体" w:cs="宋体"/>
          <w:kern w:val="0"/>
          <w:sz w:val="28"/>
          <w:szCs w:val="28"/>
        </w:rPr>
      </w:pPr>
      <w:r w:rsidRPr="002A79B1">
        <w:rPr>
          <w:rFonts w:ascii="黑体" w:eastAsia="黑体" w:hAnsi="黑体" w:cs="宋体" w:hint="eastAsia"/>
          <w:kern w:val="0"/>
          <w:sz w:val="28"/>
          <w:szCs w:val="28"/>
        </w:rPr>
        <w:t xml:space="preserve">第六十六条 </w:t>
      </w:r>
      <w:r w:rsidRPr="002A79B1">
        <w:rPr>
          <w:rFonts w:ascii="宋体" w:hAnsi="宋体" w:cs="宋体" w:hint="eastAsia"/>
          <w:kern w:val="0"/>
          <w:sz w:val="28"/>
          <w:szCs w:val="28"/>
        </w:rPr>
        <w:t>苹果交割品采用抽筐（箱）检斤方式验重,按以下公式计算货物重量：</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A97429" w:rsidRPr="002A79B1" w:rsidRDefault="00A97429" w:rsidP="00A97429">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lastRenderedPageBreak/>
        <w:t>第六十七条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Pr="002A79B1">
        <w:rPr>
          <w:rFonts w:ascii="宋体" w:hAnsi="宋体" w:cs="宋体" w:hint="eastAsia"/>
          <w:kern w:val="0"/>
          <w:sz w:val="28"/>
          <w:szCs w:val="28"/>
        </w:rPr>
        <w:fldChar w:fldCharType="begin"/>
      </w:r>
      <w:r w:rsidRPr="002A79B1">
        <w:rPr>
          <w:rFonts w:ascii="宋体" w:hAnsi="宋体" w:cs="宋体" w:hint="eastAsia"/>
          <w:kern w:val="0"/>
          <w:sz w:val="28"/>
          <w:szCs w:val="28"/>
        </w:rPr>
        <w:instrText xml:space="preserve"> QUOTE </w:instrText>
      </w:r>
      <w:r w:rsidRPr="00507F9A">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8pt" equationxml="&lt;">
            <v:imagedata r:id="rId6" o:title="" chromakey="white"/>
          </v:shape>
        </w:pict>
      </w:r>
      <w:r w:rsidRPr="002A79B1">
        <w:rPr>
          <w:rFonts w:ascii="宋体" w:hAnsi="宋体" w:cs="宋体" w:hint="eastAsia"/>
          <w:kern w:val="0"/>
          <w:sz w:val="28"/>
          <w:szCs w:val="28"/>
        </w:rPr>
        <w:instrText xml:space="preserve"> </w:instrText>
      </w:r>
      <w:r w:rsidRPr="002A79B1">
        <w:rPr>
          <w:rFonts w:ascii="宋体" w:hAnsi="宋体" w:cs="宋体" w:hint="eastAsia"/>
          <w:kern w:val="0"/>
          <w:sz w:val="28"/>
          <w:szCs w:val="28"/>
        </w:rPr>
        <w:fldChar w:fldCharType="separate"/>
      </w:r>
      <w:r w:rsidRPr="00507F9A">
        <w:rPr>
          <w:position w:val="-35"/>
        </w:rPr>
        <w:pict>
          <v:shape id="_x0000_i1027" type="#_x0000_t75" style="width:130.5pt;height:48pt" equationxml="&lt;">
            <v:imagedata r:id="rId6" o:title="" chromakey="white"/>
          </v:shape>
        </w:pict>
      </w:r>
      <w:r w:rsidRPr="002A79B1">
        <w:rPr>
          <w:rFonts w:ascii="宋体" w:hAnsi="宋体" w:cs="宋体" w:hint="eastAsia"/>
          <w:kern w:val="0"/>
          <w:sz w:val="28"/>
          <w:szCs w:val="28"/>
        </w:rPr>
        <w:fldChar w:fldCharType="end"/>
      </w:r>
      <w:r w:rsidRPr="002A79B1">
        <w:rPr>
          <w:rFonts w:ascii="宋体" w:hAnsi="宋体" w:cs="宋体" w:hint="eastAsia"/>
          <w:kern w:val="0"/>
          <w:sz w:val="28"/>
          <w:szCs w:val="28"/>
        </w:rPr>
        <w:t>，均匀度允差=</w:t>
      </w:r>
      <w:r w:rsidRPr="002A79B1">
        <w:rPr>
          <w:rFonts w:ascii="宋体" w:hAnsi="宋体" w:cs="宋体" w:hint="eastAsia"/>
          <w:kern w:val="0"/>
          <w:sz w:val="28"/>
          <w:szCs w:val="28"/>
        </w:rPr>
        <w:fldChar w:fldCharType="begin"/>
      </w:r>
      <w:r w:rsidRPr="002A79B1">
        <w:rPr>
          <w:rFonts w:ascii="宋体" w:hAnsi="宋体" w:cs="宋体" w:hint="eastAsia"/>
          <w:kern w:val="0"/>
          <w:sz w:val="28"/>
          <w:szCs w:val="28"/>
        </w:rPr>
        <w:instrText xml:space="preserve"> QUOTE </w:instrText>
      </w:r>
      <w:r w:rsidRPr="00507F9A">
        <w:rPr>
          <w:position w:val="-35"/>
        </w:rPr>
        <w:pict>
          <v:shape id="_x0000_i1026" type="#_x0000_t75" style="width:396pt;height:48pt" equationxml="&lt;">
            <v:imagedata r:id="rId7" o:title="" chromakey="white"/>
          </v:shape>
        </w:pict>
      </w:r>
      <w:r w:rsidRPr="002A79B1">
        <w:rPr>
          <w:rFonts w:ascii="宋体" w:hAnsi="宋体" w:cs="宋体" w:hint="eastAsia"/>
          <w:kern w:val="0"/>
          <w:sz w:val="28"/>
          <w:szCs w:val="28"/>
        </w:rPr>
        <w:instrText xml:space="preserve"> </w:instrText>
      </w:r>
      <w:r w:rsidRPr="002A79B1">
        <w:rPr>
          <w:rFonts w:ascii="宋体" w:hAnsi="宋体" w:cs="宋体" w:hint="eastAsia"/>
          <w:kern w:val="0"/>
          <w:sz w:val="28"/>
          <w:szCs w:val="28"/>
        </w:rPr>
        <w:fldChar w:fldCharType="separate"/>
      </w:r>
      <w:r w:rsidRPr="00507F9A">
        <w:rPr>
          <w:position w:val="-35"/>
        </w:rPr>
        <w:pict>
          <v:shape id="_x0000_i1028" type="#_x0000_t75" style="width:396pt;height:48pt" equationxml="&lt;">
            <v:imagedata r:id="rId7" o:title="" chromakey="white"/>
          </v:shape>
        </w:pict>
      </w:r>
      <w:r w:rsidRPr="002A79B1">
        <w:rPr>
          <w:rFonts w:ascii="宋体" w:hAnsi="宋体" w:cs="宋体" w:hint="eastAsia"/>
          <w:kern w:val="0"/>
          <w:sz w:val="28"/>
          <w:szCs w:val="28"/>
        </w:rPr>
        <w:fldChar w:fldCharType="end"/>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包装要求：外包装使用彩色覆膜纸箱，纸箱应具有较强的抗压强度，防雨防潮，满足运输及存储要求。内包装使用塑料衬膜（袋）。每箱净含量10kg±0.15kg。</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标志要求：外包装上应标明品名、品种、产地、净含量（kg）、生产日期，印刷符合《包装储运图示标志》（GB/T 191-2008）规定的防雨、防压等相关储运图示，标志字迹应清晰无误。</w:t>
      </w:r>
    </w:p>
    <w:p w:rsidR="00A97429" w:rsidRPr="003E74C7" w:rsidRDefault="00A97429" w:rsidP="00A97429">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A97429" w:rsidRPr="002A79B1" w:rsidRDefault="00A97429" w:rsidP="00A97429">
      <w:pPr>
        <w:ind w:firstLineChars="200" w:firstLine="560"/>
      </w:pPr>
      <w:r w:rsidRPr="002A79B1">
        <w:rPr>
          <w:rFonts w:ascii="宋体" w:eastAsia="黑体" w:hAnsi="宋体" w:cs="宋体" w:hint="eastAsia"/>
          <w:kern w:val="0"/>
          <w:sz w:val="28"/>
          <w:szCs w:val="28"/>
        </w:rPr>
        <w:t>第七十二条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w:t>
      </w:r>
      <w:r w:rsidRPr="002A79B1">
        <w:rPr>
          <w:rFonts w:ascii="宋体" w:hAnsi="宋体" w:cs="宋体" w:hint="eastAsia"/>
          <w:kern w:val="0"/>
          <w:sz w:val="28"/>
          <w:szCs w:val="28"/>
        </w:rPr>
        <w:lastRenderedPageBreak/>
        <w:t>40.0kg、50.0kg。同一批次尿素的生产厂家和包装规格须保持一致。</w:t>
      </w:r>
    </w:p>
    <w:p w:rsidR="00A97429" w:rsidRPr="003E74C7" w:rsidRDefault="00A97429" w:rsidP="00A97429">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 xml:space="preserve">第七十三条 </w:t>
      </w:r>
      <w:r w:rsidRPr="002A79B1">
        <w:rPr>
          <w:rFonts w:ascii="宋体" w:hAnsi="宋体" w:cs="宋体" w:hint="eastAsia"/>
          <w:kern w:val="0"/>
          <w:sz w:val="28"/>
          <w:szCs w:val="28"/>
        </w:rPr>
        <w:t>交割单位：20吨。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第七十四条</w:t>
      </w:r>
      <w:r w:rsidRPr="002A79B1">
        <w:rPr>
          <w:rFonts w:ascii="宋体" w:hAnsi="宋体" w:cs="宋体" w:hint="eastAsia"/>
          <w:kern w:val="0"/>
          <w:sz w:val="28"/>
          <w:szCs w:val="28"/>
        </w:rPr>
        <w:t xml:space="preserve"> 纯碱交割适用国家标准及本细则规定。 </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第七十五条</w:t>
      </w:r>
      <w:r w:rsidRPr="002A79B1">
        <w:rPr>
          <w:rFonts w:ascii="宋体" w:hAnsi="宋体" w:cs="宋体" w:hint="eastAsia"/>
          <w:b/>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A97429" w:rsidRPr="002A79B1" w:rsidRDefault="00A97429" w:rsidP="00A97429">
      <w:pPr>
        <w:widowControl/>
        <w:spacing w:line="360" w:lineRule="auto"/>
        <w:jc w:val="center"/>
        <w:outlineLvl w:val="1"/>
        <w:rPr>
          <w:rFonts w:ascii="宋体" w:eastAsia="黑体" w:hAnsi="宋体" w:cs="宋体"/>
          <w:kern w:val="0"/>
          <w:sz w:val="32"/>
          <w:szCs w:val="28"/>
        </w:rPr>
      </w:pPr>
      <w:bookmarkStart w:id="1" w:name="_Toc392878584"/>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bookmarkEnd w:id="1"/>
    </w:p>
    <w:p w:rsidR="00A97429" w:rsidRPr="002A79B1" w:rsidRDefault="00A97429" w:rsidP="00A97429">
      <w:pPr>
        <w:pStyle w:val="a6"/>
        <w:widowControl/>
        <w:ind w:firstLine="560"/>
        <w:outlineLvl w:val="3"/>
        <w:rPr>
          <w:rFonts w:ascii="宋体" w:hAnsi="宋体" w:cs="宋体"/>
          <w:sz w:val="28"/>
          <w:szCs w:val="28"/>
        </w:rPr>
      </w:pPr>
      <w:r w:rsidRPr="002A79B1">
        <w:rPr>
          <w:rFonts w:ascii="宋体" w:eastAsia="黑体" w:hAnsi="宋体" w:cs="宋体" w:hint="eastAsia"/>
          <w:sz w:val="28"/>
          <w:szCs w:val="28"/>
        </w:rPr>
        <w:t>第七十六条</w:t>
      </w:r>
      <w:r w:rsidRPr="002A79B1">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一号棉、白糖各期货合约的交割基准价为该期货合约的基准交割品在基准仓库交货的含税价格。</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菜籽期货合约的交割基准价为该期货合约的基准交割品在基准交割计价点或基准仓库出库时汽车板交货的含税价格（含包装）。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菜粕、硅铁、锰硅、红枣期货合约的交割基准价为该期货合约的基准交割品在基准仓库出库时汽车板交货的含税价格（含包装）。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棉纱、尿素、纯碱期货合约的交割基准价为该期货合约的基准交割品在基准交割地出库时汽车板交货的含税价格（含包装）。</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第七十七条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lastRenderedPageBreak/>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A97429" w:rsidRPr="002A79B1" w:rsidRDefault="00A97429" w:rsidP="00A97429">
      <w:pPr>
        <w:widowControl/>
        <w:spacing w:line="360" w:lineRule="auto"/>
        <w:jc w:val="center"/>
        <w:outlineLvl w:val="1"/>
        <w:rPr>
          <w:rFonts w:ascii="宋体" w:eastAsia="黑体" w:hAnsi="宋体" w:cs="宋体"/>
          <w:kern w:val="0"/>
          <w:sz w:val="32"/>
          <w:szCs w:val="28"/>
        </w:rPr>
      </w:pPr>
      <w:bookmarkStart w:id="2" w:name="_Toc392878585"/>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bookmarkEnd w:id="2"/>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普麦、强麦、棉花、菜籽、动力煤、粳稻、甲醇、玻璃、白糖、硅铁、锰硅、棉纱、苹果、红枣、尿素期货合约在最后交易日之前的配对原则：</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（一）自进入交割月第一个交易日起至最后交易日的前一交易日，持有交割月合约且持有标准仓单或车（船）板交割货物或厂库非标准仓单棉纱</w:t>
      </w:r>
      <w:r w:rsidRPr="002A79B1">
        <w:rPr>
          <w:rFonts w:ascii="宋体" w:hAnsi="宋体" w:cs="宋体"/>
          <w:color w:val="000000"/>
          <w:kern w:val="0"/>
          <w:sz w:val="28"/>
          <w:szCs w:val="28"/>
          <w:vertAlign w:val="superscript"/>
        </w:rPr>
        <w:footnoteReference w:id="2"/>
      </w:r>
      <w:r w:rsidRPr="002A79B1">
        <w:rPr>
          <w:rFonts w:ascii="宋体" w:hAnsi="宋体" w:cs="宋体" w:hint="eastAsia"/>
          <w:kern w:val="0"/>
          <w:sz w:val="28"/>
          <w:szCs w:val="28"/>
        </w:rPr>
        <w:t>的卖方会员可在每个交易日下午2时30分之前，通过会员服务系统按照下列情形提出交割申请。</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1.卖方提出标准仓单交割申请时，应同时提交相应的标准仓单信息；</w:t>
      </w:r>
    </w:p>
    <w:p w:rsidR="00A97429" w:rsidRPr="002A79B1" w:rsidRDefault="00A97429" w:rsidP="00A97429">
      <w:pPr>
        <w:widowControl/>
        <w:spacing w:line="360" w:lineRule="auto"/>
        <w:ind w:firstLineChars="200" w:firstLine="560"/>
        <w:outlineLvl w:val="3"/>
        <w:rPr>
          <w:rFonts w:ascii="宋体" w:hAnsi="宋体" w:cs="宋体"/>
          <w:color w:val="FF0000"/>
          <w:kern w:val="0"/>
          <w:sz w:val="28"/>
          <w:szCs w:val="28"/>
        </w:rPr>
      </w:pPr>
      <w:r w:rsidRPr="002A79B1">
        <w:rPr>
          <w:rFonts w:ascii="宋体" w:hAnsi="宋体" w:cs="宋体" w:hint="eastAsia"/>
          <w:kern w:val="0"/>
          <w:sz w:val="28"/>
          <w:szCs w:val="28"/>
        </w:rPr>
        <w:t>2.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w:t>
      </w:r>
      <w:r w:rsidRPr="002A79B1">
        <w:rPr>
          <w:rFonts w:ascii="宋体" w:hAnsi="宋体" w:cs="宋体" w:hint="eastAsia"/>
          <w:kern w:val="0"/>
          <w:sz w:val="28"/>
          <w:szCs w:val="28"/>
        </w:rPr>
        <w:lastRenderedPageBreak/>
        <w:t>容许度、数量、交割计价点等。强麦车（船）板信息参照《强麦入库确认书》。</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方会员在会员服务系统响应卖方会员的交割申请。买方会员响应的，即视为确认，买卖双方均不得撤销。未得到买方会员响应的，卖方会员可于申请当日下午2时30分之前撤销交割申请；没有撤销的，由计算机系统判为作废，苹果、红枣品种除外。</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（三）当日闭市后，交易所按确认结果进行配对。</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品种当日闭市后，对于未得到买方会员响应的交割申请，交易所通过计算机系统，先按照“建仓时间最早的法人持仓优先”原则，确定参与配对的买方持仓后予以配对（配对日）。苹果由计算机按先车（船）板后仓单的原则予以配对（配对日）。</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普麦、强麦、棉花、菜籽、动力煤、粳稻、甲醇、玻璃、白糖、硅铁、锰硅、棉纱、苹果、红枣、尿素期货合约在最后交易日的配对原则：</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当日下午，不再进行交易。对于同一会员同一交易编码客户所持有的该交割月买卖持仓，若客户未提出不自动平仓申请，则闭市后，其相对应部分买卖持仓由计算机自动平仓，平仓价按当日结算价计算。其他未平仓合约，一律视为交割合约。</w:t>
      </w:r>
    </w:p>
    <w:p w:rsidR="00A97429" w:rsidRPr="002A79B1" w:rsidRDefault="00A97429" w:rsidP="00A97429">
      <w:pPr>
        <w:widowControl/>
        <w:spacing w:line="360" w:lineRule="auto"/>
        <w:ind w:firstLineChars="200" w:firstLine="560"/>
        <w:outlineLvl w:val="3"/>
        <w:rPr>
          <w:rFonts w:ascii="宋体" w:hAnsi="宋体" w:cs="宋体"/>
          <w:dstrike/>
          <w:color w:val="000000"/>
          <w:kern w:val="0"/>
          <w:sz w:val="28"/>
          <w:szCs w:val="28"/>
        </w:rPr>
      </w:pPr>
      <w:r w:rsidRPr="002A79B1">
        <w:rPr>
          <w:rFonts w:ascii="宋体" w:hAnsi="宋体" w:cs="宋体" w:hint="eastAsia"/>
          <w:color w:val="000000"/>
          <w:kern w:val="0"/>
          <w:sz w:val="28"/>
          <w:szCs w:val="28"/>
        </w:rPr>
        <w:t>（二）当日下午1时30分之前，</w:t>
      </w:r>
      <w:r w:rsidRPr="002A79B1">
        <w:rPr>
          <w:rFonts w:ascii="宋体" w:hAnsi="宋体" w:cs="宋体" w:hint="eastAsia"/>
          <w:kern w:val="0"/>
          <w:sz w:val="28"/>
          <w:szCs w:val="28"/>
        </w:rPr>
        <w:t>卖方应提出交割申请，提交车（船）板交割货物信息。强麦卖方应依据《强麦入库确认书》信息提交车（船）板交割申请。卖方应主动公布用于交割的仓单信息，未主动公布的，交易所于下午1时30分公布卖方相应品种所有可流通标准仓单信息供买方挑选；买方挑选卖方标准仓单的总数量不超过卖方该合约的持仓量。强麦之外的其他品种，卖方</w:t>
      </w:r>
      <w:r w:rsidRPr="002A79B1">
        <w:rPr>
          <w:rFonts w:ascii="宋体" w:hAnsi="宋体" w:cs="宋体" w:hint="eastAsia"/>
          <w:color w:val="000000"/>
          <w:kern w:val="0"/>
          <w:sz w:val="28"/>
          <w:szCs w:val="28"/>
        </w:rPr>
        <w:t>未提出车（船）板交割申请及未提交车（船）板交割货物信息的，交易所按标准仓单交割对待。强麦卖方未提出车（船）板交割申请或未提交车（船）板交割货物信息的，按交割违约处理。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（三）当日下午1时30分到2时30分，买方根据卖方提交的仓单信息或车（船）板交割的货物信息，自主选择并确认。卖方提出的、但未被买方选中的车（船）板交割申请，仍然按照车（船）板交割方式进行配对。</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（四）当日闭市后，交易所按确认结果进行配对；</w:t>
      </w:r>
      <w:r w:rsidRPr="002A79B1">
        <w:rPr>
          <w:rFonts w:ascii="宋体" w:hAnsi="宋体" w:cs="仿宋_GB2312" w:hint="eastAsia"/>
          <w:kern w:val="0"/>
          <w:sz w:val="28"/>
          <w:szCs w:val="28"/>
        </w:rPr>
        <w:t>其他仍未配对</w:t>
      </w:r>
      <w:r w:rsidRPr="002A79B1">
        <w:rPr>
          <w:rFonts w:ascii="宋体" w:hAnsi="宋体" w:cs="宋体" w:hint="eastAsia"/>
          <w:kern w:val="0"/>
          <w:sz w:val="28"/>
          <w:szCs w:val="28"/>
        </w:rPr>
        <w:t>的持仓，由计算机按先车（船）板后仓单，再按数量取整、最少配对数原则予以配对（即配对日）。</w:t>
      </w:r>
    </w:p>
    <w:p w:rsidR="00A97429" w:rsidRPr="002A79B1" w:rsidRDefault="00A97429" w:rsidP="00A97429">
      <w:pPr>
        <w:widowControl/>
        <w:spacing w:line="360" w:lineRule="auto"/>
        <w:ind w:firstLineChars="200" w:firstLine="560"/>
        <w:jc w:val="left"/>
        <w:rPr>
          <w:rFonts w:ascii="宋体"/>
          <w:color w:val="000000"/>
          <w:sz w:val="28"/>
          <w:szCs w:val="28"/>
        </w:rPr>
      </w:pPr>
      <w:r w:rsidRPr="002A79B1">
        <w:rPr>
          <w:rFonts w:ascii="宋体" w:hAnsi="宋体" w:cs="宋体" w:hint="eastAsia"/>
          <w:color w:val="000000"/>
          <w:kern w:val="0"/>
          <w:sz w:val="28"/>
          <w:szCs w:val="28"/>
        </w:rPr>
        <w:t>厂库非标准仓单棉纱不得用于最后交易日的配对交割。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第八十一条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PTA、菜油、菜粕、早籼稻、晚籼稻、纯碱</w:t>
      </w:r>
      <w:r w:rsidRPr="002A79B1">
        <w:rPr>
          <w:rFonts w:ascii="宋体" w:hAnsi="宋体" w:cs="宋体" w:hint="eastAsia"/>
          <w:kern w:val="0"/>
          <w:sz w:val="28"/>
          <w:szCs w:val="28"/>
        </w:rPr>
        <w:t>期货合约配对原则：</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（一）自进入交割月第一个交易日起至最后交易日的前一交易日，持有交割月合约、标准仓单的卖方会员均可在每个交易日下午2时30分之前的交易时间内，通过会员服务系统提出交割申请。</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方会员在会员服务系统响应卖方会员的交割申请；未得到买方会员响应的，卖方会员可于申请当日下午2时30分之前撤销交割申请，没有撤销的，由计算机系统判为作废；买方会员响应的，即视为确认，买卖双方均不得撤销。申请当日闭市后，交易所依据买卖双方相对应的持仓量、买卖双方确认申请量和卖方持有标准仓单量，取最小数进行配对（即配对日）。</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（三）对于同一会员同一交易编码客户所持有的</w:t>
      </w:r>
      <w:r w:rsidRPr="002A79B1">
        <w:rPr>
          <w:rFonts w:ascii="宋体" w:hAnsi="宋体" w:cs="宋体" w:hint="eastAsia"/>
          <w:dstrike/>
          <w:kern w:val="0"/>
          <w:sz w:val="28"/>
          <w:szCs w:val="28"/>
        </w:rPr>
        <w:t>该</w:t>
      </w:r>
      <w:r w:rsidRPr="002A79B1">
        <w:rPr>
          <w:rFonts w:ascii="宋体" w:hAnsi="宋体" w:cs="宋体" w:hint="eastAsia"/>
          <w:kern w:val="0"/>
          <w:sz w:val="28"/>
          <w:szCs w:val="28"/>
        </w:rPr>
        <w:t>交割月买卖持仓，若客户未提出不自动平仓申请，则最后交易日闭市后，其相对应部分买卖持仓由计算机自动平仓，平仓价按当日结算价计算；其他未平仓合约，一律视为交割合约，由计算机按数量取整、最少配对数原则予以配对（配对日）。</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PTA期货合约在最后交易日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w:t>
      </w:r>
      <w:r w:rsidRPr="002A79B1">
        <w:rPr>
          <w:rFonts w:ascii="宋体" w:hAnsi="宋体" w:cs="宋体" w:hint="eastAsia"/>
          <w:kern w:val="0"/>
          <w:sz w:val="28"/>
          <w:szCs w:val="28"/>
        </w:rPr>
        <w:lastRenderedPageBreak/>
        <w:t>和未分配标准仓单由计算机按数量取整、最少配对数原则予以配对（配对日）。</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配对后，标准仓单交割的，卖方相应的标准仓单予以冻结，相应的交易保证金予以释放。车（船）板或厂库非标准仓单棉纱交割的，卖方交易保证金不予释放。</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下一交易日（即通知日），买卖双方通过交易所会员服务系统确认《交割通知单》。会员未收到《交割通知单》或者对《交割通知单》有异议的，应在通知日下午5时之前以书面形式通知交易所；规定时间内没有提出异议的，视为对《交割通知单》的认可。</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标准仓单交割结算流程规定如下：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通知日后的下一交易日（即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（二）交易所收取买方会员全额货款后，于交割日将全额货款的80%划转给卖方会员，同时将卖方会员的仓单交付买方会员。余款在</w:t>
      </w:r>
      <w:r w:rsidRPr="002A79B1">
        <w:rPr>
          <w:rFonts w:ascii="宋体" w:hAnsi="宋体" w:cs="宋体" w:hint="eastAsia"/>
          <w:kern w:val="0"/>
          <w:sz w:val="28"/>
          <w:szCs w:val="28"/>
        </w:rPr>
        <w:lastRenderedPageBreak/>
        <w:t>买方会员确认收到卖方会员转交的增值税专用发票时结清。交割标的为PTA保税标准仓单的，卖方会员应在交割日向交易所开具增值税普通发票，交割日后7个交易日闭市前未向交易所提交增值税普通发票的，交易所按照本细则规定收取滞纳金或违约金。对发票的传递、余款的结算，会员均应按本细则规定办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（三）境外买方分配到PTA完税标准仓单的，交易所负责组织对该PTA完税标准仓单进行竞卖，竞卖产生的损益和费用由境外买方承担。若竞卖不成功，境外买方支付对应交割货款20%的补偿金给配对卖方。</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车（船）板交割结算流程规定如下：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（一）通知日后下一交易日上午9时之前，买方会员应当将100％货款（不含交割月保证金）划入交易所账户。</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（二）买卖双方自通知日后规定时间，对车（船）板交割货物的交收事宜进行协商，办理交收。车（船）板交割具体事宜见本细则“车（船）板交割”一章有关规定。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（三）配对后至最后交货日次日，交易所按双方确认情况进行结算。</w:t>
      </w:r>
    </w:p>
    <w:p w:rsidR="00A97429" w:rsidRDefault="00A97429" w:rsidP="00A97429">
      <w:pPr>
        <w:widowControl/>
        <w:spacing w:line="360" w:lineRule="auto"/>
        <w:ind w:firstLineChars="200" w:firstLine="560"/>
        <w:outlineLvl w:val="3"/>
        <w:rPr>
          <w:rFonts w:ascii="宋体" w:hAnsi="宋体" w:cs="宋体" w:hint="eastAsia"/>
          <w:kern w:val="0"/>
          <w:sz w:val="28"/>
          <w:szCs w:val="28"/>
        </w:rPr>
      </w:pPr>
      <w:r w:rsidRPr="002A79B1">
        <w:rPr>
          <w:rFonts w:ascii="宋体" w:hAnsi="宋体" w:cs="宋体" w:hint="eastAsia"/>
          <w:kern w:val="0"/>
          <w:sz w:val="28"/>
          <w:szCs w:val="28"/>
        </w:rPr>
        <w:t>1.</w:t>
      </w:r>
      <w:r w:rsidRPr="00D23F75">
        <w:rPr>
          <w:rFonts w:hint="eastAsia"/>
        </w:rPr>
        <w:t xml:space="preserve"> </w:t>
      </w:r>
      <w:r w:rsidRPr="00D23F75">
        <w:rPr>
          <w:rFonts w:ascii="宋体" w:hAnsi="宋体" w:cs="宋体" w:hint="eastAsia"/>
          <w:kern w:val="0"/>
          <w:sz w:val="28"/>
          <w:szCs w:val="28"/>
        </w:rPr>
        <w:t>委托交易所结算的，全部货物交收完毕后，买方或者卖方一次性提交此次交割货物数量、质量、增值税发票流转及应划转货款等信息，对方应在当日内进行确认，若有异议，应在提交信息之日起（含该日）三个交易日内提供有效证明。逾期未提交有效证明的，系统将按照发起方提交的信息自动确认。交易所按双方确认结果进行资金划</w:t>
      </w:r>
      <w:r w:rsidRPr="00D23F75">
        <w:rPr>
          <w:rFonts w:ascii="宋体" w:hAnsi="宋体" w:cs="宋体" w:hint="eastAsia"/>
          <w:kern w:val="0"/>
          <w:sz w:val="28"/>
          <w:szCs w:val="28"/>
        </w:rPr>
        <w:lastRenderedPageBreak/>
        <w:t>转、释放买卖双方的剩余资金。增值税发票流转参照本细则‘增值税专用（普通）发票的流转’一章有关规定执行。</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2.不委托交易所结算的，交易所退还买卖双方交易保证金和买方货款。买卖双方终止交割。</w:t>
      </w:r>
    </w:p>
    <w:p w:rsidR="00A97429" w:rsidRPr="002A79B1" w:rsidRDefault="00A97429" w:rsidP="00A97429">
      <w:pPr>
        <w:widowControl/>
        <w:spacing w:line="360" w:lineRule="auto"/>
        <w:ind w:firstLineChars="200" w:firstLine="560"/>
        <w:outlineLvl w:val="3"/>
        <w:rPr>
          <w:rFonts w:ascii="宋体" w:hAnsi="宋体" w:cs="宋体"/>
          <w:spacing w:val="-6"/>
          <w:kern w:val="0"/>
          <w:sz w:val="28"/>
          <w:szCs w:val="28"/>
        </w:rPr>
      </w:pPr>
      <w:r w:rsidRPr="002A79B1">
        <w:rPr>
          <w:rFonts w:ascii="宋体" w:eastAsia="黑体" w:hAnsi="宋体" w:cs="宋体" w:hint="eastAsia"/>
          <w:kern w:val="0"/>
          <w:sz w:val="28"/>
          <w:szCs w:val="28"/>
        </w:rPr>
        <w:t>第八十七条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厂库非标准仓单棉纱交割结算流程规定如下：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（一）通知日后下一个交易日上午9时之前，买方会员应当将100%货款（不含交割月保证金）划入交易所账户。</w:t>
      </w:r>
    </w:p>
    <w:p w:rsidR="00A97429" w:rsidRPr="002A79B1" w:rsidRDefault="00A97429" w:rsidP="00A97429">
      <w:pPr>
        <w:widowControl/>
        <w:spacing w:line="360" w:lineRule="auto"/>
        <w:ind w:firstLineChars="200" w:firstLine="560"/>
        <w:jc w:val="left"/>
        <w:rPr>
          <w:rFonts w:ascii="宋体" w:hAnsi="宋体" w:cs="宋体"/>
          <w:kern w:val="0"/>
          <w:sz w:val="28"/>
          <w:szCs w:val="28"/>
        </w:rPr>
      </w:pPr>
      <w:r w:rsidRPr="002A79B1">
        <w:rPr>
          <w:rFonts w:ascii="宋体" w:hAnsi="宋体" w:cs="宋体" w:hint="eastAsia"/>
          <w:kern w:val="0"/>
          <w:sz w:val="28"/>
          <w:szCs w:val="28"/>
        </w:rPr>
        <w:t>（二）自通知日起（含该日）三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A97429" w:rsidRPr="002A79B1" w:rsidRDefault="00A97429" w:rsidP="00A97429">
      <w:pPr>
        <w:widowControl/>
        <w:spacing w:line="360" w:lineRule="auto"/>
        <w:ind w:firstLineChars="200" w:firstLine="560"/>
        <w:rPr>
          <w:rFonts w:ascii="宋体" w:hAnsi="宋体" w:cs="宋体"/>
          <w:color w:val="000000"/>
          <w:kern w:val="0"/>
          <w:sz w:val="28"/>
          <w:szCs w:val="28"/>
        </w:rPr>
      </w:pPr>
      <w:r w:rsidRPr="002A79B1">
        <w:rPr>
          <w:rFonts w:ascii="宋体" w:hAnsi="宋体" w:cs="宋体" w:hint="eastAsia"/>
          <w:color w:val="000000"/>
          <w:kern w:val="0"/>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w:t>
      </w:r>
      <w:r w:rsidRPr="002A79B1">
        <w:rPr>
          <w:rFonts w:ascii="宋体" w:hAnsi="宋体" w:cs="宋体" w:hint="eastAsia"/>
          <w:color w:val="000000"/>
          <w:kern w:val="0"/>
          <w:sz w:val="28"/>
          <w:szCs w:val="28"/>
        </w:rPr>
        <w:lastRenderedPageBreak/>
        <w:t>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（三）在最后交货日之前交割完毕的，配对后至最后交货日次日，交易所按买卖双方在会员服务系统中的确认情况进行结算。具体流程参照本细则第八十六条第三项有关规定执行。</w:t>
      </w:r>
    </w:p>
    <w:p w:rsidR="00A97429" w:rsidRPr="002A79B1" w:rsidRDefault="00A97429" w:rsidP="00A97429">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（四）在</w:t>
      </w:r>
      <w:r w:rsidRPr="002A79B1">
        <w:rPr>
          <w:rFonts w:ascii="宋体" w:hAnsi="宋体" w:hint="eastAsia"/>
          <w:spacing w:val="-6"/>
          <w:kern w:val="0"/>
          <w:sz w:val="28"/>
          <w:szCs w:val="28"/>
        </w:rPr>
        <w:t>最后交货日</w:t>
      </w:r>
      <w:r w:rsidRPr="002A79B1">
        <w:rPr>
          <w:rFonts w:ascii="宋体" w:hAnsi="宋体" w:cs="宋体" w:hint="eastAsia"/>
          <w:color w:val="000000"/>
          <w:kern w:val="0"/>
          <w:sz w:val="28"/>
          <w:szCs w:val="28"/>
        </w:rPr>
        <w:t>仍没有交割完毕的，参照本细则第一百零一条有关规定执行。</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交割结算价为期货合约配对日前10个交易日（含配对日）交易结算价的算术平均价。</w:t>
      </w:r>
    </w:p>
    <w:p w:rsidR="00A97429" w:rsidRPr="002A79B1" w:rsidRDefault="00A97429" w:rsidP="00A97429">
      <w:pPr>
        <w:widowControl/>
        <w:spacing w:line="360" w:lineRule="auto"/>
        <w:jc w:val="center"/>
        <w:outlineLvl w:val="1"/>
        <w:rPr>
          <w:rFonts w:ascii="宋体" w:eastAsia="黑体" w:hAnsi="宋体" w:cs="宋体"/>
          <w:kern w:val="0"/>
          <w:sz w:val="32"/>
          <w:szCs w:val="28"/>
        </w:rPr>
      </w:pPr>
      <w:bookmarkStart w:id="3" w:name="_Toc392878586"/>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bookmarkEnd w:id="3"/>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（三）装运能力强，发货速度不低于300吨/天（双方另有约定的除外）；</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第九十条</w:t>
      </w:r>
      <w:r w:rsidRPr="002A79B1">
        <w:rPr>
          <w:rFonts w:ascii="宋体" w:hAnsi="宋体" w:cs="宋体" w:hint="eastAsia"/>
          <w:kern w:val="0"/>
          <w:sz w:val="28"/>
          <w:szCs w:val="28"/>
        </w:rPr>
        <w:t xml:space="preserve"> 强麦车（船）板交割必须进行交割预报。</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《强麦车（船）板接收通知单》自开具之日起生效，有效期为40个日历日。交易所可视情况，调整《强麦车（船）板接收通知单》的有效期。</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第九十一条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通知日（含该日）起三个交易日内，买卖双方可就车（船）板交割事宜进行协商，确定结算方式、交货地点、交货方式、交货时间等，签订《车（船）板交割协议书》。买方最迟应在第三个交易日下午1时30分前，通过会员在会员服务系统中提交《车（船）板交货事项确认单》，《车（船）板交货事项确认单》内容须符合本细则相关规定或经买卖双方协商一致，否则按照未提交处理。</w:t>
      </w:r>
      <w:r w:rsidRPr="002A79B1">
        <w:rPr>
          <w:rFonts w:ascii="宋体" w:hAnsi="宋体" w:cs="宋体" w:hint="eastAsia"/>
          <w:kern w:val="0"/>
          <w:sz w:val="28"/>
          <w:szCs w:val="28"/>
        </w:rPr>
        <w:lastRenderedPageBreak/>
        <w:t>卖方会员应在下午3时前进行确认。逾期买方未提交或卖方未确认的，视同违约，按照本办法“交割违约处理”的相关规定处理。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第九十三条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之外的其他品种，在交割计价点交割的，买卖双方应在互相确认《车（船）板交货事项确认单》后三个工作日内与交割计价点指定仓库或者其他交割服务机构联系，签订交割中转协议，安排交割事宜。</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买方使用车辆运输时，应自通知日起（含该日）7个工作日内抵达货物所在地；买方使用船舶运输时，全部或首批船舶应自通知日起（含该日）7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w:t>
      </w:r>
      <w:r w:rsidRPr="002A79B1">
        <w:rPr>
          <w:rFonts w:ascii="宋体" w:hAnsi="宋体" w:cs="宋体" w:hint="eastAsia"/>
          <w:kern w:val="0"/>
          <w:sz w:val="28"/>
          <w:szCs w:val="28"/>
        </w:rPr>
        <w:lastRenderedPageBreak/>
        <w:t>知之日起（不含该日）1个日历日内向指定港口港务公司提交作业申请。</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再承担该批货物的质量责任。交割数量较大的，卖方可分批（苹果不低于20吨/日，普麦、菜籽不低于300吨/日，双方另有约定的除外）发货到库，买方分批检验及接运货物。</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A97429" w:rsidRPr="002A79B1" w:rsidRDefault="00A97429" w:rsidP="00A97429">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lastRenderedPageBreak/>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A97429" w:rsidRPr="002A79B1" w:rsidRDefault="00A97429" w:rsidP="00A97429">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w:t>
      </w:r>
      <w:r w:rsidRPr="002A79B1">
        <w:rPr>
          <w:rFonts w:ascii="宋体" w:hAnsi="宋体" w:cs="宋体" w:hint="eastAsia"/>
          <w:color w:val="000000"/>
          <w:kern w:val="0"/>
          <w:sz w:val="28"/>
          <w:szCs w:val="28"/>
        </w:rPr>
        <w:t>争议提出方预交相关费用（</w:t>
      </w:r>
      <w:r w:rsidRPr="002A79B1">
        <w:rPr>
          <w:rFonts w:ascii="宋体" w:hAnsi="宋体" w:cs="宋体" w:hint="eastAsia"/>
          <w:kern w:val="0"/>
          <w:sz w:val="28"/>
          <w:szCs w:val="28"/>
        </w:rPr>
        <w:t>检验费和差旅费等</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交易所指定质检机构进行检验，复检机构自收到交易所复检通知之日（不含该日）起5个工作日内应当做出复检结果，复检结果为解决争议的依据。复检费用由过错方承担。其中，复检结果确定的质量容许度的等级高于（包括等于）车（船）板信息标示的等</w:t>
      </w:r>
      <w:r w:rsidRPr="002A79B1">
        <w:rPr>
          <w:rFonts w:ascii="宋体" w:hAnsi="宋体" w:cs="宋体" w:hint="eastAsia"/>
          <w:kern w:val="0"/>
          <w:sz w:val="28"/>
          <w:szCs w:val="28"/>
        </w:rPr>
        <w:lastRenderedPageBreak/>
        <w:t>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A97429" w:rsidRPr="002A79B1" w:rsidRDefault="00A97429" w:rsidP="00A97429">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第九十七条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普麦、强麦、菜籽、苹果</w:t>
      </w:r>
      <w:r w:rsidRPr="002A79B1">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验收完成后，买卖双方签署《质量验收确认单》。《质量验收确认单》为交割货物质量判定及升贴水处理的依据。</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第九十九条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A97429" w:rsidRPr="002A79B1" w:rsidRDefault="00A97429" w:rsidP="00A9742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lastRenderedPageBreak/>
        <w:t>收到基低位发热量≥5300千卡/千克时，货款结算价=交割结算价/5500×实测发热量；超过6000千卡/千克时，按照6000千卡/千克计算。</w:t>
      </w:r>
    </w:p>
    <w:p w:rsidR="00A97429" w:rsidRPr="002A79B1" w:rsidRDefault="00A97429" w:rsidP="00A9742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A97429" w:rsidRPr="002A79B1" w:rsidRDefault="00A97429" w:rsidP="00A97429">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A97429" w:rsidRPr="002A79B1" w:rsidTr="00844DF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t>计算方法</w:t>
            </w:r>
          </w:p>
        </w:tc>
      </w:tr>
      <w:tr w:rsidR="00A97429" w:rsidRPr="002A79B1" w:rsidTr="00844DF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A97429" w:rsidRPr="002A79B1" w:rsidTr="00844DF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A97429" w:rsidRPr="002A79B1" w:rsidTr="00844DF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lastRenderedPageBreak/>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A97429" w:rsidRPr="002A79B1" w:rsidTr="00844DF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97429" w:rsidRPr="002A79B1" w:rsidRDefault="00A97429" w:rsidP="00844DF2">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A97429" w:rsidRPr="002A79B1" w:rsidRDefault="00A97429" w:rsidP="00A97429">
      <w:pPr>
        <w:widowControl/>
        <w:spacing w:line="360" w:lineRule="auto"/>
        <w:jc w:val="center"/>
        <w:outlineLvl w:val="1"/>
        <w:rPr>
          <w:rFonts w:ascii="宋体" w:eastAsia="黑体" w:hAnsi="宋体" w:cs="宋体"/>
          <w:kern w:val="0"/>
          <w:sz w:val="32"/>
          <w:szCs w:val="28"/>
        </w:rPr>
      </w:pPr>
      <w:bookmarkStart w:id="4" w:name="_Toc392878587"/>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bookmarkEnd w:id="4"/>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第一百零二条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A97429" w:rsidRPr="002A79B1" w:rsidRDefault="00A97429" w:rsidP="00A97429">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lastRenderedPageBreak/>
        <w:t>第一百零三条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A97429" w:rsidRPr="002A79B1" w:rsidRDefault="00A97429" w:rsidP="00A97429">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自交割日（不含该日）起超过7个交易日，买方会员仍未提供有关资料的，交易所划转剩余20%货款至卖方会员，由此造成的后果由买方自负。</w:t>
      </w:r>
    </w:p>
    <w:p w:rsidR="00A97429" w:rsidRPr="002A79B1" w:rsidRDefault="00A97429" w:rsidP="00A97429">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第一百零四条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A97429" w:rsidRPr="002A79B1" w:rsidRDefault="00A97429" w:rsidP="00A97429">
      <w:pPr>
        <w:widowControl/>
        <w:spacing w:line="360" w:lineRule="auto"/>
        <w:jc w:val="center"/>
        <w:outlineLvl w:val="1"/>
        <w:rPr>
          <w:rFonts w:ascii="宋体" w:eastAsia="黑体" w:hAnsi="宋体" w:cs="宋体"/>
          <w:kern w:val="0"/>
          <w:sz w:val="32"/>
          <w:szCs w:val="28"/>
        </w:rPr>
      </w:pPr>
      <w:bookmarkStart w:id="5" w:name="_Toc392878588"/>
      <w:r w:rsidRPr="002A79B1">
        <w:rPr>
          <w:rFonts w:ascii="宋体" w:eastAsia="黑体" w:hAnsi="宋体" w:cs="宋体" w:hint="eastAsia"/>
          <w:kern w:val="0"/>
          <w:sz w:val="32"/>
          <w:szCs w:val="28"/>
        </w:rPr>
        <w:lastRenderedPageBreak/>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bookmarkEnd w:id="5"/>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（一）期货合约自上市之日起到该合约最后交易日期间，均可进行期转现，最后交易日下午不交易的品种，交易所当日不办理相应的期转现业务；</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（三）交易所批准后，期转现的买卖双方持有的期货持仓，由交易所在审批日的下午闭市之后，按买卖双方达成的平仓价格平仓。买卖双方达成的平仓价格应当在审批日合约价格限制的范围内；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A97429" w:rsidRPr="002A79B1" w:rsidRDefault="00A97429" w:rsidP="00A97429">
      <w:pPr>
        <w:widowControl/>
        <w:spacing w:line="360" w:lineRule="auto"/>
        <w:ind w:firstLineChars="200" w:firstLine="560"/>
        <w:outlineLvl w:val="3"/>
        <w:rPr>
          <w:rFonts w:ascii="宋体" w:hAnsi="宋体" w:cs="宋体"/>
          <w:kern w:val="52"/>
          <w:sz w:val="28"/>
          <w:szCs w:val="28"/>
        </w:rPr>
      </w:pPr>
      <w:r w:rsidRPr="002A79B1">
        <w:rPr>
          <w:rFonts w:ascii="宋体" w:eastAsia="黑体" w:hAnsi="宋体" w:cs="宋体" w:hint="eastAsia"/>
          <w:kern w:val="0"/>
          <w:sz w:val="28"/>
          <w:szCs w:val="28"/>
        </w:rPr>
        <w:lastRenderedPageBreak/>
        <w:t>第一百零九条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A97429" w:rsidRPr="002A79B1" w:rsidRDefault="00A97429" w:rsidP="00A97429">
      <w:pPr>
        <w:widowControl/>
        <w:spacing w:line="360" w:lineRule="auto"/>
        <w:jc w:val="center"/>
        <w:outlineLvl w:val="1"/>
        <w:rPr>
          <w:rFonts w:ascii="宋体" w:eastAsia="黑体" w:hAnsi="宋体" w:cs="宋体"/>
          <w:kern w:val="0"/>
          <w:sz w:val="32"/>
          <w:szCs w:val="28"/>
        </w:rPr>
      </w:pPr>
      <w:bookmarkStart w:id="6" w:name="_Toc392878589"/>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bookmarkEnd w:id="6"/>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一号棉、白糖、早籼稻、晚籼稻、粳稻运达仓库指定货位前的一切费用由卖方客户承担；从指定货位到装上车、船（汽车、火车、轮船）板的费用由买方客户承担。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玻璃、棉纱用汽车提货的，装到汽车板前的一切费用由厂库承担，装到汽车板后的一切费用由提货方承担。玻璃用船提货的，提货方需支付短驳费和码头使用费。</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车（船）板动力煤交割时，动力煤装至车（船）板（汽车、轮船）前的一切费用由卖方客户承担，之后的一切费用由买方客户承担。厂</w:t>
      </w:r>
      <w:r w:rsidRPr="002A79B1">
        <w:rPr>
          <w:rFonts w:ascii="宋体" w:hAnsi="宋体" w:cs="宋体" w:hint="eastAsia"/>
          <w:color w:val="000000"/>
          <w:kern w:val="0"/>
          <w:sz w:val="28"/>
          <w:szCs w:val="28"/>
        </w:rPr>
        <w:lastRenderedPageBreak/>
        <w:t>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A97429" w:rsidRPr="002A79B1" w:rsidRDefault="00A97429" w:rsidP="00A97429">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第一百一十一条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仓单普麦、仓单菜籽、菜油、菜粕、早籼稻、晚籼稻、粳稻、仓单苹果、红枣入库检验费用由仓库承担，其他品种的入库检验费由卖方货主承担。</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普麦、强麦、早籼稻</w:t>
      </w:r>
      <w:r w:rsidRPr="002A79B1">
        <w:rPr>
          <w:rFonts w:ascii="宋体" w:hAnsi="宋体" w:cs="宋体" w:hint="eastAsia"/>
          <w:color w:val="000000"/>
          <w:kern w:val="0"/>
          <w:sz w:val="28"/>
          <w:szCs w:val="28"/>
        </w:rPr>
        <w:t>、晚籼稻、粳稻、苹果</w:t>
      </w:r>
      <w:r w:rsidRPr="002A79B1">
        <w:rPr>
          <w:rFonts w:ascii="宋体" w:hAnsi="宋体" w:cs="宋体" w:hint="eastAsia"/>
          <w:kern w:val="0"/>
          <w:sz w:val="28"/>
          <w:szCs w:val="28"/>
        </w:rPr>
        <w:t>无包装物。棉花、白糖、PTA</w:t>
      </w:r>
      <w:r w:rsidRPr="002A79B1">
        <w:rPr>
          <w:rFonts w:ascii="宋体" w:hAnsi="宋体" w:cs="宋体" w:hint="eastAsia"/>
          <w:i/>
          <w:iCs/>
          <w:kern w:val="0"/>
          <w:sz w:val="28"/>
          <w:szCs w:val="28"/>
        </w:rPr>
        <w:t>、</w:t>
      </w:r>
      <w:r w:rsidRPr="002A79B1">
        <w:rPr>
          <w:rFonts w:ascii="宋体" w:hAnsi="宋体" w:cs="宋体" w:hint="eastAsia"/>
          <w:kern w:val="0"/>
          <w:sz w:val="28"/>
          <w:szCs w:val="28"/>
        </w:rPr>
        <w:t>菜籽、菜粕</w:t>
      </w:r>
      <w:r w:rsidRPr="002A79B1">
        <w:rPr>
          <w:rFonts w:ascii="宋体" w:hAnsi="宋体" w:cs="宋体" w:hint="eastAsia"/>
          <w:kern w:val="0"/>
          <w:sz w:val="28"/>
          <w:szCs w:val="32"/>
        </w:rPr>
        <w:t>、硅铁、锰硅、棉纱、红枣、尿素、纯碱</w:t>
      </w:r>
      <w:r w:rsidRPr="002A79B1">
        <w:rPr>
          <w:rFonts w:ascii="宋体" w:hAnsi="宋体" w:cs="宋体" w:hint="eastAsia"/>
          <w:kern w:val="0"/>
          <w:sz w:val="28"/>
          <w:szCs w:val="28"/>
        </w:rPr>
        <w:t>包装物不另行计价。</w:t>
      </w:r>
    </w:p>
    <w:p w:rsidR="00A97429" w:rsidRPr="002A79B1" w:rsidRDefault="00A97429" w:rsidP="00A97429">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第一百一十四条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A97429" w:rsidRPr="002A79B1" w:rsidRDefault="00A97429" w:rsidP="00A97429">
      <w:pPr>
        <w:widowControl/>
        <w:spacing w:line="360" w:lineRule="auto"/>
        <w:jc w:val="center"/>
        <w:outlineLvl w:val="1"/>
        <w:rPr>
          <w:rFonts w:ascii="宋体" w:eastAsia="黑体" w:hAnsi="宋体" w:cs="宋体"/>
          <w:kern w:val="0"/>
          <w:sz w:val="32"/>
          <w:szCs w:val="28"/>
        </w:rPr>
      </w:pPr>
      <w:bookmarkStart w:id="7" w:name="_Toc392878590"/>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bookmarkEnd w:id="7"/>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买方接到的仓单为保税标准仓单的，买方交割违约合约数量（手）=[保税应交货款（元）-已交货款（元）]÷ 保税交割结算价（元/吨）÷（1-20%）÷交易单位</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A97429" w:rsidRPr="002A79B1" w:rsidRDefault="00A97429" w:rsidP="00A97429">
      <w:pPr>
        <w:widowControl/>
        <w:spacing w:line="360" w:lineRule="auto"/>
        <w:jc w:val="center"/>
        <w:outlineLvl w:val="1"/>
        <w:rPr>
          <w:rFonts w:ascii="宋体" w:eastAsia="黑体" w:hAnsi="宋体" w:cs="宋体"/>
          <w:kern w:val="0"/>
          <w:sz w:val="32"/>
          <w:szCs w:val="28"/>
        </w:rPr>
      </w:pPr>
      <w:bookmarkStart w:id="8" w:name="_Toc392878591"/>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8"/>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A97429" w:rsidRPr="002A79B1" w:rsidRDefault="00A97429" w:rsidP="00A97429">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A97429" w:rsidRPr="002A79B1" w:rsidRDefault="00A97429" w:rsidP="00A97429">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第一百二十三条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A97429" w:rsidRPr="002A79B1" w:rsidRDefault="00A97429" w:rsidP="00A97429">
      <w:pPr>
        <w:widowControl/>
        <w:ind w:firstLine="555"/>
        <w:jc w:val="left"/>
        <w:rPr>
          <w:rFonts w:ascii="宋体" w:hAnsi="宋体" w:cs="宋体"/>
          <w:kern w:val="0"/>
          <w:sz w:val="24"/>
        </w:rPr>
      </w:pPr>
      <w:r w:rsidRPr="002A79B1">
        <w:rPr>
          <w:rFonts w:ascii="宋体" w:eastAsia="黑体" w:hAnsi="宋体" w:cs="宋体" w:hint="eastAsia"/>
          <w:kern w:val="0"/>
          <w:sz w:val="28"/>
          <w:szCs w:val="28"/>
        </w:rPr>
        <w:t>第一百二十四条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本细则自</w:t>
      </w:r>
      <w:r>
        <w:rPr>
          <w:rFonts w:ascii="宋体" w:hAnsi="宋体" w:cs="宋体" w:hint="eastAsia"/>
          <w:kern w:val="0"/>
          <w:sz w:val="28"/>
          <w:szCs w:val="28"/>
        </w:rPr>
        <w:t>2020</w:t>
      </w:r>
      <w:r w:rsidRPr="002A79B1">
        <w:rPr>
          <w:rFonts w:ascii="宋体" w:hAnsi="宋体" w:cs="宋体" w:hint="eastAsia"/>
          <w:kern w:val="0"/>
          <w:sz w:val="28"/>
          <w:szCs w:val="28"/>
        </w:rPr>
        <w:t>年</w:t>
      </w:r>
      <w:r>
        <w:rPr>
          <w:rFonts w:ascii="宋体" w:hAnsi="宋体" w:cs="宋体" w:hint="eastAsia"/>
          <w:kern w:val="0"/>
          <w:sz w:val="28"/>
          <w:szCs w:val="28"/>
        </w:rPr>
        <w:t>1</w:t>
      </w:r>
      <w:r w:rsidRPr="002A79B1">
        <w:rPr>
          <w:rFonts w:ascii="宋体" w:hAnsi="宋体" w:cs="宋体" w:hint="eastAsia"/>
          <w:kern w:val="0"/>
          <w:sz w:val="28"/>
          <w:szCs w:val="28"/>
        </w:rPr>
        <w:t>月</w:t>
      </w:r>
      <w:r>
        <w:rPr>
          <w:rFonts w:ascii="宋体" w:hAnsi="宋体" w:cs="宋体" w:hint="eastAsia"/>
          <w:kern w:val="0"/>
          <w:sz w:val="28"/>
          <w:szCs w:val="28"/>
        </w:rPr>
        <w:t>1</w:t>
      </w:r>
      <w:r w:rsidRPr="002A79B1">
        <w:rPr>
          <w:rFonts w:ascii="宋体" w:hAnsi="宋体" w:cs="宋体" w:hint="eastAsia"/>
          <w:kern w:val="0"/>
          <w:sz w:val="28"/>
          <w:szCs w:val="28"/>
        </w:rPr>
        <w:t>日起施行。</w:t>
      </w:r>
      <w:r w:rsidRPr="002A79B1">
        <w:rPr>
          <w:rFonts w:ascii="宋体" w:hAnsi="宋体" w:cs="宋体" w:hint="eastAsia"/>
          <w:kern w:val="0"/>
          <w:sz w:val="24"/>
        </w:rPr>
        <w:t xml:space="preserve"> </w:t>
      </w:r>
    </w:p>
    <w:p w:rsidR="00A97429" w:rsidRDefault="00A97429" w:rsidP="00A97429">
      <w:pPr>
        <w:ind w:right="1287"/>
        <w:rPr>
          <w:rFonts w:hint="eastAsia"/>
        </w:rPr>
      </w:pPr>
    </w:p>
    <w:p w:rsidR="00A97429" w:rsidRPr="00A63756" w:rsidRDefault="00A97429" w:rsidP="00A97429"/>
    <w:p w:rsidR="004D0C9D" w:rsidRDefault="004D0C9D"/>
    <w:sectPr w:rsidR="004D0C9D">
      <w:footerReference w:type="even" r:id="rId8"/>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B0A" w:rsidRDefault="003D6B0A" w:rsidP="00A97429">
      <w:r>
        <w:separator/>
      </w:r>
    </w:p>
  </w:endnote>
  <w:endnote w:type="continuationSeparator" w:id="1">
    <w:p w:rsidR="003D6B0A" w:rsidRDefault="003D6B0A" w:rsidP="00A97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29" w:rsidRDefault="00A97429">
    <w:pPr>
      <w:pStyle w:val="a3"/>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54</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29" w:rsidRDefault="00A97429">
    <w:pPr>
      <w:pStyle w:val="a3"/>
      <w:wordWrap w:val="0"/>
      <w:jc w:val="right"/>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B0A" w:rsidRDefault="003D6B0A" w:rsidP="00A97429">
      <w:r>
        <w:separator/>
      </w:r>
    </w:p>
  </w:footnote>
  <w:footnote w:type="continuationSeparator" w:id="1">
    <w:p w:rsidR="003D6B0A" w:rsidRDefault="003D6B0A" w:rsidP="00A97429">
      <w:r>
        <w:continuationSeparator/>
      </w:r>
    </w:p>
  </w:footnote>
  <w:footnote w:id="2">
    <w:p w:rsidR="00A97429" w:rsidRDefault="00A97429" w:rsidP="00A97429">
      <w:pPr>
        <w:pStyle w:val="a5"/>
        <w:spacing w:before="156" w:after="156"/>
      </w:pPr>
      <w:r>
        <w:rPr>
          <w:rStyle w:val="a7"/>
        </w:rPr>
        <w:footnoteRef/>
      </w:r>
      <w:r>
        <w:rPr>
          <w:rFonts w:hint="eastAsia"/>
        </w:rPr>
        <w:t>指由交易所指定交割厂库生产，但未经交易所注册生成标准仓单的棉纱。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429"/>
    <w:rsid w:val="000003DC"/>
    <w:rsid w:val="000014F8"/>
    <w:rsid w:val="00001C8B"/>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36F0"/>
    <w:rsid w:val="000142A1"/>
    <w:rsid w:val="000146ED"/>
    <w:rsid w:val="00014A55"/>
    <w:rsid w:val="000167BE"/>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594D"/>
    <w:rsid w:val="00036407"/>
    <w:rsid w:val="000376B9"/>
    <w:rsid w:val="0003777B"/>
    <w:rsid w:val="000421FA"/>
    <w:rsid w:val="0004373C"/>
    <w:rsid w:val="00044139"/>
    <w:rsid w:val="00044F6E"/>
    <w:rsid w:val="000471C7"/>
    <w:rsid w:val="00047DA7"/>
    <w:rsid w:val="0005173D"/>
    <w:rsid w:val="0005205B"/>
    <w:rsid w:val="00052C5E"/>
    <w:rsid w:val="00052D34"/>
    <w:rsid w:val="000539F4"/>
    <w:rsid w:val="0005492E"/>
    <w:rsid w:val="00055D4A"/>
    <w:rsid w:val="00056C26"/>
    <w:rsid w:val="00057FF6"/>
    <w:rsid w:val="00060795"/>
    <w:rsid w:val="000608B0"/>
    <w:rsid w:val="000617CC"/>
    <w:rsid w:val="00061A4A"/>
    <w:rsid w:val="00062456"/>
    <w:rsid w:val="0006518A"/>
    <w:rsid w:val="000660FB"/>
    <w:rsid w:val="0006663E"/>
    <w:rsid w:val="00067131"/>
    <w:rsid w:val="00067521"/>
    <w:rsid w:val="00067556"/>
    <w:rsid w:val="00067B6F"/>
    <w:rsid w:val="00067BE9"/>
    <w:rsid w:val="00070622"/>
    <w:rsid w:val="00074328"/>
    <w:rsid w:val="000754DD"/>
    <w:rsid w:val="00075932"/>
    <w:rsid w:val="00075D20"/>
    <w:rsid w:val="0007714C"/>
    <w:rsid w:val="00077822"/>
    <w:rsid w:val="000809B9"/>
    <w:rsid w:val="00081276"/>
    <w:rsid w:val="00081302"/>
    <w:rsid w:val="00081CD5"/>
    <w:rsid w:val="000820C9"/>
    <w:rsid w:val="00082102"/>
    <w:rsid w:val="00082A7A"/>
    <w:rsid w:val="00082D2E"/>
    <w:rsid w:val="0008325A"/>
    <w:rsid w:val="0008334C"/>
    <w:rsid w:val="00083503"/>
    <w:rsid w:val="000835E5"/>
    <w:rsid w:val="00083B68"/>
    <w:rsid w:val="0008416A"/>
    <w:rsid w:val="000843CE"/>
    <w:rsid w:val="000850F4"/>
    <w:rsid w:val="00085681"/>
    <w:rsid w:val="00085DE8"/>
    <w:rsid w:val="000900EC"/>
    <w:rsid w:val="000901D1"/>
    <w:rsid w:val="00094CFF"/>
    <w:rsid w:val="00095642"/>
    <w:rsid w:val="000967AC"/>
    <w:rsid w:val="00097D09"/>
    <w:rsid w:val="000A0139"/>
    <w:rsid w:val="000A140C"/>
    <w:rsid w:val="000A1C51"/>
    <w:rsid w:val="000A2DC7"/>
    <w:rsid w:val="000A4369"/>
    <w:rsid w:val="000A48FC"/>
    <w:rsid w:val="000A5168"/>
    <w:rsid w:val="000A54C4"/>
    <w:rsid w:val="000A5A3D"/>
    <w:rsid w:val="000A7219"/>
    <w:rsid w:val="000A722D"/>
    <w:rsid w:val="000B0419"/>
    <w:rsid w:val="000B0B94"/>
    <w:rsid w:val="000B1E3C"/>
    <w:rsid w:val="000B31FF"/>
    <w:rsid w:val="000B3E74"/>
    <w:rsid w:val="000B449F"/>
    <w:rsid w:val="000B4C7D"/>
    <w:rsid w:val="000B4F3F"/>
    <w:rsid w:val="000B5091"/>
    <w:rsid w:val="000B52BF"/>
    <w:rsid w:val="000B5688"/>
    <w:rsid w:val="000B7012"/>
    <w:rsid w:val="000B7916"/>
    <w:rsid w:val="000C097D"/>
    <w:rsid w:val="000C172F"/>
    <w:rsid w:val="000C17CA"/>
    <w:rsid w:val="000C314B"/>
    <w:rsid w:val="000C3315"/>
    <w:rsid w:val="000C356C"/>
    <w:rsid w:val="000C4C59"/>
    <w:rsid w:val="000C6210"/>
    <w:rsid w:val="000D0540"/>
    <w:rsid w:val="000D12DB"/>
    <w:rsid w:val="000D4374"/>
    <w:rsid w:val="000D55D7"/>
    <w:rsid w:val="000D606B"/>
    <w:rsid w:val="000D7306"/>
    <w:rsid w:val="000E029D"/>
    <w:rsid w:val="000E0627"/>
    <w:rsid w:val="000E06FA"/>
    <w:rsid w:val="000E153A"/>
    <w:rsid w:val="000E227A"/>
    <w:rsid w:val="000E25FA"/>
    <w:rsid w:val="000E3976"/>
    <w:rsid w:val="000E4CE8"/>
    <w:rsid w:val="000E536F"/>
    <w:rsid w:val="000E5475"/>
    <w:rsid w:val="000E6FED"/>
    <w:rsid w:val="000E7664"/>
    <w:rsid w:val="000E76FB"/>
    <w:rsid w:val="000E7B61"/>
    <w:rsid w:val="000F16A3"/>
    <w:rsid w:val="000F23E7"/>
    <w:rsid w:val="000F29FC"/>
    <w:rsid w:val="000F2DBF"/>
    <w:rsid w:val="000F3AF5"/>
    <w:rsid w:val="000F3C76"/>
    <w:rsid w:val="000F40AA"/>
    <w:rsid w:val="000F4CAE"/>
    <w:rsid w:val="000F56BC"/>
    <w:rsid w:val="000F65E3"/>
    <w:rsid w:val="00101D1A"/>
    <w:rsid w:val="00101D96"/>
    <w:rsid w:val="001033A4"/>
    <w:rsid w:val="00104623"/>
    <w:rsid w:val="0010552D"/>
    <w:rsid w:val="0010584A"/>
    <w:rsid w:val="001060E0"/>
    <w:rsid w:val="001062DA"/>
    <w:rsid w:val="001065BE"/>
    <w:rsid w:val="00107CFE"/>
    <w:rsid w:val="00110A8C"/>
    <w:rsid w:val="00110E85"/>
    <w:rsid w:val="00110E86"/>
    <w:rsid w:val="00111771"/>
    <w:rsid w:val="00112368"/>
    <w:rsid w:val="00113B14"/>
    <w:rsid w:val="00116052"/>
    <w:rsid w:val="0011740C"/>
    <w:rsid w:val="00120100"/>
    <w:rsid w:val="00120FDE"/>
    <w:rsid w:val="001213D3"/>
    <w:rsid w:val="0012151D"/>
    <w:rsid w:val="00121631"/>
    <w:rsid w:val="001228B3"/>
    <w:rsid w:val="00122DF9"/>
    <w:rsid w:val="00124271"/>
    <w:rsid w:val="00125339"/>
    <w:rsid w:val="00125E09"/>
    <w:rsid w:val="00126820"/>
    <w:rsid w:val="00126D23"/>
    <w:rsid w:val="00130EF8"/>
    <w:rsid w:val="001314E3"/>
    <w:rsid w:val="0013208F"/>
    <w:rsid w:val="00133D3D"/>
    <w:rsid w:val="00134B48"/>
    <w:rsid w:val="00134C53"/>
    <w:rsid w:val="001353B1"/>
    <w:rsid w:val="00135BF9"/>
    <w:rsid w:val="001366C2"/>
    <w:rsid w:val="00136AE4"/>
    <w:rsid w:val="00136D6F"/>
    <w:rsid w:val="00136D74"/>
    <w:rsid w:val="00137D11"/>
    <w:rsid w:val="00137DFF"/>
    <w:rsid w:val="0014015B"/>
    <w:rsid w:val="00140916"/>
    <w:rsid w:val="001409DF"/>
    <w:rsid w:val="00141EC8"/>
    <w:rsid w:val="00143156"/>
    <w:rsid w:val="001433B9"/>
    <w:rsid w:val="00143967"/>
    <w:rsid w:val="00143D92"/>
    <w:rsid w:val="001441F8"/>
    <w:rsid w:val="001443B0"/>
    <w:rsid w:val="001444AB"/>
    <w:rsid w:val="001447A0"/>
    <w:rsid w:val="0014593B"/>
    <w:rsid w:val="00146600"/>
    <w:rsid w:val="0014676B"/>
    <w:rsid w:val="00147675"/>
    <w:rsid w:val="00150E48"/>
    <w:rsid w:val="00150F73"/>
    <w:rsid w:val="00151823"/>
    <w:rsid w:val="00151CD2"/>
    <w:rsid w:val="00152E1E"/>
    <w:rsid w:val="00153C74"/>
    <w:rsid w:val="00154105"/>
    <w:rsid w:val="00154659"/>
    <w:rsid w:val="00154837"/>
    <w:rsid w:val="00156318"/>
    <w:rsid w:val="001573EA"/>
    <w:rsid w:val="001603BD"/>
    <w:rsid w:val="001604D2"/>
    <w:rsid w:val="00160F6F"/>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340"/>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87BFE"/>
    <w:rsid w:val="00190997"/>
    <w:rsid w:val="00190DB0"/>
    <w:rsid w:val="00191680"/>
    <w:rsid w:val="001923E6"/>
    <w:rsid w:val="00192AD1"/>
    <w:rsid w:val="00193533"/>
    <w:rsid w:val="00194106"/>
    <w:rsid w:val="00194895"/>
    <w:rsid w:val="001949B6"/>
    <w:rsid w:val="001973B7"/>
    <w:rsid w:val="001977B3"/>
    <w:rsid w:val="00197CAE"/>
    <w:rsid w:val="001A0003"/>
    <w:rsid w:val="001A0300"/>
    <w:rsid w:val="001A0DA0"/>
    <w:rsid w:val="001A2006"/>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C4F"/>
    <w:rsid w:val="001C0D37"/>
    <w:rsid w:val="001C1EBD"/>
    <w:rsid w:val="001C3222"/>
    <w:rsid w:val="001C3A39"/>
    <w:rsid w:val="001C402C"/>
    <w:rsid w:val="001C495E"/>
    <w:rsid w:val="001C4BA8"/>
    <w:rsid w:val="001C4E7B"/>
    <w:rsid w:val="001C5CE6"/>
    <w:rsid w:val="001C6B12"/>
    <w:rsid w:val="001C7403"/>
    <w:rsid w:val="001C7E29"/>
    <w:rsid w:val="001D27F4"/>
    <w:rsid w:val="001D2A08"/>
    <w:rsid w:val="001D3188"/>
    <w:rsid w:val="001D33B7"/>
    <w:rsid w:val="001D3E22"/>
    <w:rsid w:val="001D6F9A"/>
    <w:rsid w:val="001E18EE"/>
    <w:rsid w:val="001E18F9"/>
    <w:rsid w:val="001E1BBD"/>
    <w:rsid w:val="001E3037"/>
    <w:rsid w:val="001E366C"/>
    <w:rsid w:val="001E3B22"/>
    <w:rsid w:val="001E4DE0"/>
    <w:rsid w:val="001E4FD8"/>
    <w:rsid w:val="001E66F0"/>
    <w:rsid w:val="001E6B65"/>
    <w:rsid w:val="001E714E"/>
    <w:rsid w:val="001E78FF"/>
    <w:rsid w:val="001F04EB"/>
    <w:rsid w:val="001F080D"/>
    <w:rsid w:val="001F261A"/>
    <w:rsid w:val="001F3D02"/>
    <w:rsid w:val="001F3E9F"/>
    <w:rsid w:val="001F4C5C"/>
    <w:rsid w:val="001F51B5"/>
    <w:rsid w:val="001F52D8"/>
    <w:rsid w:val="001F5336"/>
    <w:rsid w:val="001F7336"/>
    <w:rsid w:val="001F74E8"/>
    <w:rsid w:val="001F7DEE"/>
    <w:rsid w:val="002017F6"/>
    <w:rsid w:val="002027A7"/>
    <w:rsid w:val="002030EA"/>
    <w:rsid w:val="00203ED8"/>
    <w:rsid w:val="00204634"/>
    <w:rsid w:val="002047E7"/>
    <w:rsid w:val="002064B3"/>
    <w:rsid w:val="002070AB"/>
    <w:rsid w:val="002115D0"/>
    <w:rsid w:val="00212C1A"/>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3CA"/>
    <w:rsid w:val="00237510"/>
    <w:rsid w:val="00240191"/>
    <w:rsid w:val="00240A69"/>
    <w:rsid w:val="00241088"/>
    <w:rsid w:val="002411B9"/>
    <w:rsid w:val="00241647"/>
    <w:rsid w:val="00241BA8"/>
    <w:rsid w:val="002425E4"/>
    <w:rsid w:val="0024288A"/>
    <w:rsid w:val="00242C8C"/>
    <w:rsid w:val="0024479E"/>
    <w:rsid w:val="00244C30"/>
    <w:rsid w:val="00244D81"/>
    <w:rsid w:val="002451FB"/>
    <w:rsid w:val="00245C36"/>
    <w:rsid w:val="0024635C"/>
    <w:rsid w:val="002465C0"/>
    <w:rsid w:val="00247137"/>
    <w:rsid w:val="002517D4"/>
    <w:rsid w:val="002519BE"/>
    <w:rsid w:val="00251A65"/>
    <w:rsid w:val="00251ADE"/>
    <w:rsid w:val="002520CF"/>
    <w:rsid w:val="0025218A"/>
    <w:rsid w:val="0025352C"/>
    <w:rsid w:val="00253770"/>
    <w:rsid w:val="002548CD"/>
    <w:rsid w:val="0025585B"/>
    <w:rsid w:val="0025714F"/>
    <w:rsid w:val="002571A5"/>
    <w:rsid w:val="00257D88"/>
    <w:rsid w:val="0026069B"/>
    <w:rsid w:val="00262C64"/>
    <w:rsid w:val="00263B98"/>
    <w:rsid w:val="002658FB"/>
    <w:rsid w:val="00266541"/>
    <w:rsid w:val="002669A1"/>
    <w:rsid w:val="00267552"/>
    <w:rsid w:val="00267DAA"/>
    <w:rsid w:val="002701EE"/>
    <w:rsid w:val="00270AE1"/>
    <w:rsid w:val="002719A7"/>
    <w:rsid w:val="0027283C"/>
    <w:rsid w:val="002730DB"/>
    <w:rsid w:val="002735CC"/>
    <w:rsid w:val="00273EE7"/>
    <w:rsid w:val="0027432D"/>
    <w:rsid w:val="00274A0B"/>
    <w:rsid w:val="00275819"/>
    <w:rsid w:val="0027602F"/>
    <w:rsid w:val="002770E7"/>
    <w:rsid w:val="002770FF"/>
    <w:rsid w:val="0028016B"/>
    <w:rsid w:val="00280F80"/>
    <w:rsid w:val="00281DBB"/>
    <w:rsid w:val="002829F2"/>
    <w:rsid w:val="00282CBB"/>
    <w:rsid w:val="00283438"/>
    <w:rsid w:val="002845B1"/>
    <w:rsid w:val="0028462F"/>
    <w:rsid w:val="00284C66"/>
    <w:rsid w:val="0028530F"/>
    <w:rsid w:val="00286088"/>
    <w:rsid w:val="00287836"/>
    <w:rsid w:val="00287BED"/>
    <w:rsid w:val="00290F16"/>
    <w:rsid w:val="00291BA0"/>
    <w:rsid w:val="00291E6A"/>
    <w:rsid w:val="0029203D"/>
    <w:rsid w:val="002938E4"/>
    <w:rsid w:val="002953EA"/>
    <w:rsid w:val="00295FB7"/>
    <w:rsid w:val="00297E3F"/>
    <w:rsid w:val="002A08CD"/>
    <w:rsid w:val="002A0A8F"/>
    <w:rsid w:val="002A2D8E"/>
    <w:rsid w:val="002A31C9"/>
    <w:rsid w:val="002A3208"/>
    <w:rsid w:val="002A3353"/>
    <w:rsid w:val="002A3D69"/>
    <w:rsid w:val="002A4F69"/>
    <w:rsid w:val="002A5A43"/>
    <w:rsid w:val="002A6EE2"/>
    <w:rsid w:val="002B04F9"/>
    <w:rsid w:val="002B1020"/>
    <w:rsid w:val="002B18F5"/>
    <w:rsid w:val="002B1977"/>
    <w:rsid w:val="002B21D8"/>
    <w:rsid w:val="002B2541"/>
    <w:rsid w:val="002B43AC"/>
    <w:rsid w:val="002B4C3E"/>
    <w:rsid w:val="002B53B4"/>
    <w:rsid w:val="002B53C7"/>
    <w:rsid w:val="002B5E5D"/>
    <w:rsid w:val="002B6F51"/>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013C"/>
    <w:rsid w:val="002D23F3"/>
    <w:rsid w:val="002D4C09"/>
    <w:rsid w:val="002D5397"/>
    <w:rsid w:val="002D5C89"/>
    <w:rsid w:val="002D60CB"/>
    <w:rsid w:val="002D6773"/>
    <w:rsid w:val="002D711B"/>
    <w:rsid w:val="002E1794"/>
    <w:rsid w:val="002E1A35"/>
    <w:rsid w:val="002E25FB"/>
    <w:rsid w:val="002E3400"/>
    <w:rsid w:val="002E39C3"/>
    <w:rsid w:val="002E39F5"/>
    <w:rsid w:val="002E3D55"/>
    <w:rsid w:val="002E481D"/>
    <w:rsid w:val="002E5526"/>
    <w:rsid w:val="002E62C2"/>
    <w:rsid w:val="002E640C"/>
    <w:rsid w:val="002E6588"/>
    <w:rsid w:val="002E73C2"/>
    <w:rsid w:val="002E7619"/>
    <w:rsid w:val="002E7A81"/>
    <w:rsid w:val="002F0EFA"/>
    <w:rsid w:val="002F196A"/>
    <w:rsid w:val="002F1A51"/>
    <w:rsid w:val="002F219A"/>
    <w:rsid w:val="002F22BB"/>
    <w:rsid w:val="002F255C"/>
    <w:rsid w:val="002F3371"/>
    <w:rsid w:val="002F4866"/>
    <w:rsid w:val="002F4C97"/>
    <w:rsid w:val="002F51E8"/>
    <w:rsid w:val="002F533B"/>
    <w:rsid w:val="002F5419"/>
    <w:rsid w:val="002F6115"/>
    <w:rsid w:val="00300221"/>
    <w:rsid w:val="003021D2"/>
    <w:rsid w:val="0030292D"/>
    <w:rsid w:val="00303BBB"/>
    <w:rsid w:val="00304CB7"/>
    <w:rsid w:val="0030518C"/>
    <w:rsid w:val="00306EBE"/>
    <w:rsid w:val="00307C65"/>
    <w:rsid w:val="0031001B"/>
    <w:rsid w:val="00310FE6"/>
    <w:rsid w:val="0031258F"/>
    <w:rsid w:val="00312BA8"/>
    <w:rsid w:val="003149DA"/>
    <w:rsid w:val="00317273"/>
    <w:rsid w:val="00317E1B"/>
    <w:rsid w:val="003202C3"/>
    <w:rsid w:val="00320C0D"/>
    <w:rsid w:val="003217D9"/>
    <w:rsid w:val="00321B8F"/>
    <w:rsid w:val="00321C8E"/>
    <w:rsid w:val="003223F2"/>
    <w:rsid w:val="003226A6"/>
    <w:rsid w:val="00322701"/>
    <w:rsid w:val="00322909"/>
    <w:rsid w:val="003231B1"/>
    <w:rsid w:val="0032481B"/>
    <w:rsid w:val="00325BB2"/>
    <w:rsid w:val="003261B1"/>
    <w:rsid w:val="00326492"/>
    <w:rsid w:val="00327878"/>
    <w:rsid w:val="003301BB"/>
    <w:rsid w:val="0033099F"/>
    <w:rsid w:val="003314C9"/>
    <w:rsid w:val="00333080"/>
    <w:rsid w:val="00333A8C"/>
    <w:rsid w:val="003350E7"/>
    <w:rsid w:val="00335768"/>
    <w:rsid w:val="00336655"/>
    <w:rsid w:val="00336771"/>
    <w:rsid w:val="0033681A"/>
    <w:rsid w:val="0033686A"/>
    <w:rsid w:val="00336CA8"/>
    <w:rsid w:val="003402F6"/>
    <w:rsid w:val="003406E0"/>
    <w:rsid w:val="00340820"/>
    <w:rsid w:val="003408EE"/>
    <w:rsid w:val="00344236"/>
    <w:rsid w:val="00344F8F"/>
    <w:rsid w:val="00345DF9"/>
    <w:rsid w:val="003461AD"/>
    <w:rsid w:val="00346D61"/>
    <w:rsid w:val="00346E1F"/>
    <w:rsid w:val="00347A5A"/>
    <w:rsid w:val="00347FB0"/>
    <w:rsid w:val="0035008A"/>
    <w:rsid w:val="00350091"/>
    <w:rsid w:val="00352A3F"/>
    <w:rsid w:val="003561DD"/>
    <w:rsid w:val="003568F4"/>
    <w:rsid w:val="003573B6"/>
    <w:rsid w:val="003602CA"/>
    <w:rsid w:val="00360D88"/>
    <w:rsid w:val="00360DE7"/>
    <w:rsid w:val="0036265C"/>
    <w:rsid w:val="00363326"/>
    <w:rsid w:val="0036356D"/>
    <w:rsid w:val="003637EA"/>
    <w:rsid w:val="00364022"/>
    <w:rsid w:val="00364976"/>
    <w:rsid w:val="00365025"/>
    <w:rsid w:val="003655F9"/>
    <w:rsid w:val="003659DA"/>
    <w:rsid w:val="00365F05"/>
    <w:rsid w:val="00367F98"/>
    <w:rsid w:val="003722FA"/>
    <w:rsid w:val="0037359E"/>
    <w:rsid w:val="003735D9"/>
    <w:rsid w:val="00373A06"/>
    <w:rsid w:val="0037586C"/>
    <w:rsid w:val="0037605A"/>
    <w:rsid w:val="0037633C"/>
    <w:rsid w:val="00376451"/>
    <w:rsid w:val="00376E5E"/>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4CD3"/>
    <w:rsid w:val="00395343"/>
    <w:rsid w:val="003959B4"/>
    <w:rsid w:val="00395FAD"/>
    <w:rsid w:val="003967D5"/>
    <w:rsid w:val="003973F8"/>
    <w:rsid w:val="003A052B"/>
    <w:rsid w:val="003A133D"/>
    <w:rsid w:val="003A316C"/>
    <w:rsid w:val="003A36F7"/>
    <w:rsid w:val="003A395C"/>
    <w:rsid w:val="003A3F67"/>
    <w:rsid w:val="003A43BA"/>
    <w:rsid w:val="003A5EC6"/>
    <w:rsid w:val="003A63A8"/>
    <w:rsid w:val="003A6CD3"/>
    <w:rsid w:val="003A7001"/>
    <w:rsid w:val="003A7117"/>
    <w:rsid w:val="003A748A"/>
    <w:rsid w:val="003A7807"/>
    <w:rsid w:val="003A7B26"/>
    <w:rsid w:val="003A7D1E"/>
    <w:rsid w:val="003B01E2"/>
    <w:rsid w:val="003B1ACF"/>
    <w:rsid w:val="003B338A"/>
    <w:rsid w:val="003B3C04"/>
    <w:rsid w:val="003B51C1"/>
    <w:rsid w:val="003B52DD"/>
    <w:rsid w:val="003B54C9"/>
    <w:rsid w:val="003B5DBA"/>
    <w:rsid w:val="003B6DCA"/>
    <w:rsid w:val="003B7506"/>
    <w:rsid w:val="003B7561"/>
    <w:rsid w:val="003B7591"/>
    <w:rsid w:val="003B75E3"/>
    <w:rsid w:val="003B75EE"/>
    <w:rsid w:val="003C051B"/>
    <w:rsid w:val="003C0AD2"/>
    <w:rsid w:val="003C0E07"/>
    <w:rsid w:val="003C1A4A"/>
    <w:rsid w:val="003C2638"/>
    <w:rsid w:val="003C2B87"/>
    <w:rsid w:val="003C3470"/>
    <w:rsid w:val="003C4245"/>
    <w:rsid w:val="003C5065"/>
    <w:rsid w:val="003C5A99"/>
    <w:rsid w:val="003C7539"/>
    <w:rsid w:val="003D05D2"/>
    <w:rsid w:val="003D0613"/>
    <w:rsid w:val="003D0967"/>
    <w:rsid w:val="003D19D2"/>
    <w:rsid w:val="003D1CB0"/>
    <w:rsid w:val="003D2C3E"/>
    <w:rsid w:val="003D4697"/>
    <w:rsid w:val="003D556B"/>
    <w:rsid w:val="003D61B0"/>
    <w:rsid w:val="003D6B0A"/>
    <w:rsid w:val="003D7F73"/>
    <w:rsid w:val="003E0362"/>
    <w:rsid w:val="003E03D3"/>
    <w:rsid w:val="003E1029"/>
    <w:rsid w:val="003E2A42"/>
    <w:rsid w:val="003E2EEC"/>
    <w:rsid w:val="003E2FE4"/>
    <w:rsid w:val="003E325D"/>
    <w:rsid w:val="003E3FA7"/>
    <w:rsid w:val="003E4452"/>
    <w:rsid w:val="003E479A"/>
    <w:rsid w:val="003E4899"/>
    <w:rsid w:val="003E554A"/>
    <w:rsid w:val="003E6C9F"/>
    <w:rsid w:val="003E73A5"/>
    <w:rsid w:val="003E7595"/>
    <w:rsid w:val="003E787F"/>
    <w:rsid w:val="003E79BC"/>
    <w:rsid w:val="003F01B2"/>
    <w:rsid w:val="003F0D09"/>
    <w:rsid w:val="003F114A"/>
    <w:rsid w:val="003F1AAA"/>
    <w:rsid w:val="003F2AC9"/>
    <w:rsid w:val="003F3440"/>
    <w:rsid w:val="003F4183"/>
    <w:rsid w:val="003F431F"/>
    <w:rsid w:val="003F6309"/>
    <w:rsid w:val="003F769A"/>
    <w:rsid w:val="003F7EF5"/>
    <w:rsid w:val="00401159"/>
    <w:rsid w:val="004012B8"/>
    <w:rsid w:val="004018D9"/>
    <w:rsid w:val="00403A9B"/>
    <w:rsid w:val="00404591"/>
    <w:rsid w:val="00404A7A"/>
    <w:rsid w:val="00405002"/>
    <w:rsid w:val="0040685F"/>
    <w:rsid w:val="00406F84"/>
    <w:rsid w:val="00407062"/>
    <w:rsid w:val="00407234"/>
    <w:rsid w:val="00407881"/>
    <w:rsid w:val="00410188"/>
    <w:rsid w:val="0041059C"/>
    <w:rsid w:val="0041089A"/>
    <w:rsid w:val="00410991"/>
    <w:rsid w:val="00410DD4"/>
    <w:rsid w:val="004119A4"/>
    <w:rsid w:val="00411DB1"/>
    <w:rsid w:val="00411F8E"/>
    <w:rsid w:val="004123DF"/>
    <w:rsid w:val="004126B3"/>
    <w:rsid w:val="00413522"/>
    <w:rsid w:val="00414349"/>
    <w:rsid w:val="004152F7"/>
    <w:rsid w:val="00415443"/>
    <w:rsid w:val="00416877"/>
    <w:rsid w:val="004170B8"/>
    <w:rsid w:val="00420EDB"/>
    <w:rsid w:val="004222C7"/>
    <w:rsid w:val="00422469"/>
    <w:rsid w:val="004230F4"/>
    <w:rsid w:val="00423645"/>
    <w:rsid w:val="00423667"/>
    <w:rsid w:val="00425A35"/>
    <w:rsid w:val="00426A35"/>
    <w:rsid w:val="00427924"/>
    <w:rsid w:val="0043178A"/>
    <w:rsid w:val="004326A1"/>
    <w:rsid w:val="00432842"/>
    <w:rsid w:val="00433114"/>
    <w:rsid w:val="00433274"/>
    <w:rsid w:val="00433B15"/>
    <w:rsid w:val="00434174"/>
    <w:rsid w:val="00434628"/>
    <w:rsid w:val="004349B3"/>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38"/>
    <w:rsid w:val="00446447"/>
    <w:rsid w:val="0044645B"/>
    <w:rsid w:val="00446699"/>
    <w:rsid w:val="00446938"/>
    <w:rsid w:val="004473BE"/>
    <w:rsid w:val="004515EE"/>
    <w:rsid w:val="004519F4"/>
    <w:rsid w:val="00451FAB"/>
    <w:rsid w:val="0045364B"/>
    <w:rsid w:val="00453FEA"/>
    <w:rsid w:val="00454004"/>
    <w:rsid w:val="0045451F"/>
    <w:rsid w:val="00454EAC"/>
    <w:rsid w:val="00454EF9"/>
    <w:rsid w:val="004557A9"/>
    <w:rsid w:val="00456C70"/>
    <w:rsid w:val="004606D6"/>
    <w:rsid w:val="0046210E"/>
    <w:rsid w:val="00462A8C"/>
    <w:rsid w:val="0046383A"/>
    <w:rsid w:val="00464BA2"/>
    <w:rsid w:val="00466AFC"/>
    <w:rsid w:val="00466CDF"/>
    <w:rsid w:val="00470443"/>
    <w:rsid w:val="00470C9C"/>
    <w:rsid w:val="00470D46"/>
    <w:rsid w:val="00470EB0"/>
    <w:rsid w:val="0047128F"/>
    <w:rsid w:val="00471395"/>
    <w:rsid w:val="00471A27"/>
    <w:rsid w:val="00472082"/>
    <w:rsid w:val="004725CF"/>
    <w:rsid w:val="0047312A"/>
    <w:rsid w:val="0047367E"/>
    <w:rsid w:val="00473879"/>
    <w:rsid w:val="00473ED2"/>
    <w:rsid w:val="00474229"/>
    <w:rsid w:val="00475AA2"/>
    <w:rsid w:val="004765CC"/>
    <w:rsid w:val="004800D2"/>
    <w:rsid w:val="00480772"/>
    <w:rsid w:val="004819C5"/>
    <w:rsid w:val="004821A8"/>
    <w:rsid w:val="00482315"/>
    <w:rsid w:val="004829A0"/>
    <w:rsid w:val="004839DA"/>
    <w:rsid w:val="00484485"/>
    <w:rsid w:val="00486416"/>
    <w:rsid w:val="00490F3B"/>
    <w:rsid w:val="0049183B"/>
    <w:rsid w:val="00491D18"/>
    <w:rsid w:val="00492057"/>
    <w:rsid w:val="00492DE1"/>
    <w:rsid w:val="0049421E"/>
    <w:rsid w:val="0049451D"/>
    <w:rsid w:val="00496FBD"/>
    <w:rsid w:val="00497F37"/>
    <w:rsid w:val="00497FC8"/>
    <w:rsid w:val="004A089A"/>
    <w:rsid w:val="004A0F82"/>
    <w:rsid w:val="004A1636"/>
    <w:rsid w:val="004A274B"/>
    <w:rsid w:val="004A3974"/>
    <w:rsid w:val="004A5508"/>
    <w:rsid w:val="004A58A2"/>
    <w:rsid w:val="004A59DC"/>
    <w:rsid w:val="004A627A"/>
    <w:rsid w:val="004A653F"/>
    <w:rsid w:val="004A718F"/>
    <w:rsid w:val="004A775B"/>
    <w:rsid w:val="004A78CC"/>
    <w:rsid w:val="004A7CE1"/>
    <w:rsid w:val="004B0CDC"/>
    <w:rsid w:val="004B2669"/>
    <w:rsid w:val="004B2684"/>
    <w:rsid w:val="004B292D"/>
    <w:rsid w:val="004B33F8"/>
    <w:rsid w:val="004B39FE"/>
    <w:rsid w:val="004B4495"/>
    <w:rsid w:val="004B4ED0"/>
    <w:rsid w:val="004B63B0"/>
    <w:rsid w:val="004B6A04"/>
    <w:rsid w:val="004B7BA1"/>
    <w:rsid w:val="004C14F0"/>
    <w:rsid w:val="004C1BB7"/>
    <w:rsid w:val="004C1C37"/>
    <w:rsid w:val="004C1D5E"/>
    <w:rsid w:val="004C23D2"/>
    <w:rsid w:val="004C3FD8"/>
    <w:rsid w:val="004C3FF0"/>
    <w:rsid w:val="004C47BC"/>
    <w:rsid w:val="004C6ADB"/>
    <w:rsid w:val="004C7073"/>
    <w:rsid w:val="004D0241"/>
    <w:rsid w:val="004D081B"/>
    <w:rsid w:val="004D0874"/>
    <w:rsid w:val="004D0C9D"/>
    <w:rsid w:val="004D0D5C"/>
    <w:rsid w:val="004D10D5"/>
    <w:rsid w:val="004D1EE3"/>
    <w:rsid w:val="004D2CD1"/>
    <w:rsid w:val="004D4665"/>
    <w:rsid w:val="004D746C"/>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1452"/>
    <w:rsid w:val="004F175C"/>
    <w:rsid w:val="004F1ECA"/>
    <w:rsid w:val="004F31DC"/>
    <w:rsid w:val="004F3A0C"/>
    <w:rsid w:val="004F5AB1"/>
    <w:rsid w:val="004F6DFA"/>
    <w:rsid w:val="004F6E1A"/>
    <w:rsid w:val="004F70C8"/>
    <w:rsid w:val="00500061"/>
    <w:rsid w:val="005001D1"/>
    <w:rsid w:val="00500B8A"/>
    <w:rsid w:val="00500FB7"/>
    <w:rsid w:val="0050160E"/>
    <w:rsid w:val="00501C80"/>
    <w:rsid w:val="00501CB6"/>
    <w:rsid w:val="00501F63"/>
    <w:rsid w:val="00502DE8"/>
    <w:rsid w:val="00503EDE"/>
    <w:rsid w:val="005046CA"/>
    <w:rsid w:val="005048F5"/>
    <w:rsid w:val="00505011"/>
    <w:rsid w:val="00505269"/>
    <w:rsid w:val="00505EDB"/>
    <w:rsid w:val="00507749"/>
    <w:rsid w:val="00507CE6"/>
    <w:rsid w:val="00510465"/>
    <w:rsid w:val="005109CA"/>
    <w:rsid w:val="00511006"/>
    <w:rsid w:val="00511049"/>
    <w:rsid w:val="00511F74"/>
    <w:rsid w:val="00512145"/>
    <w:rsid w:val="00512A5F"/>
    <w:rsid w:val="00513614"/>
    <w:rsid w:val="00514116"/>
    <w:rsid w:val="00514D5B"/>
    <w:rsid w:val="005153FE"/>
    <w:rsid w:val="00515484"/>
    <w:rsid w:val="005158ED"/>
    <w:rsid w:val="00515F6B"/>
    <w:rsid w:val="00516A72"/>
    <w:rsid w:val="0052289E"/>
    <w:rsid w:val="00524060"/>
    <w:rsid w:val="0052702A"/>
    <w:rsid w:val="00527C0C"/>
    <w:rsid w:val="00530975"/>
    <w:rsid w:val="0053195E"/>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470E0"/>
    <w:rsid w:val="00547DB0"/>
    <w:rsid w:val="00551743"/>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5F8E"/>
    <w:rsid w:val="00566162"/>
    <w:rsid w:val="005668E5"/>
    <w:rsid w:val="00566CC1"/>
    <w:rsid w:val="00567284"/>
    <w:rsid w:val="00570C5F"/>
    <w:rsid w:val="0057102F"/>
    <w:rsid w:val="00571274"/>
    <w:rsid w:val="00571B6C"/>
    <w:rsid w:val="005721EC"/>
    <w:rsid w:val="0057265E"/>
    <w:rsid w:val="005729DA"/>
    <w:rsid w:val="00572B9C"/>
    <w:rsid w:val="00572D40"/>
    <w:rsid w:val="00574D60"/>
    <w:rsid w:val="00575806"/>
    <w:rsid w:val="00577AB0"/>
    <w:rsid w:val="005809BD"/>
    <w:rsid w:val="005819FD"/>
    <w:rsid w:val="00581D48"/>
    <w:rsid w:val="00582982"/>
    <w:rsid w:val="005835BB"/>
    <w:rsid w:val="00583F73"/>
    <w:rsid w:val="005846B9"/>
    <w:rsid w:val="005846F6"/>
    <w:rsid w:val="00584729"/>
    <w:rsid w:val="0058594A"/>
    <w:rsid w:val="0059157D"/>
    <w:rsid w:val="0059170C"/>
    <w:rsid w:val="0059177F"/>
    <w:rsid w:val="00592AEE"/>
    <w:rsid w:val="00592EA1"/>
    <w:rsid w:val="00593014"/>
    <w:rsid w:val="0059455E"/>
    <w:rsid w:val="0059464C"/>
    <w:rsid w:val="005951DD"/>
    <w:rsid w:val="00595D4E"/>
    <w:rsid w:val="005978CD"/>
    <w:rsid w:val="00597BEB"/>
    <w:rsid w:val="005A1561"/>
    <w:rsid w:val="005A1D09"/>
    <w:rsid w:val="005A3192"/>
    <w:rsid w:val="005A4028"/>
    <w:rsid w:val="005A50CF"/>
    <w:rsid w:val="005A6A99"/>
    <w:rsid w:val="005A7B9F"/>
    <w:rsid w:val="005B0920"/>
    <w:rsid w:val="005B2A4B"/>
    <w:rsid w:val="005B2CFA"/>
    <w:rsid w:val="005B2E7F"/>
    <w:rsid w:val="005B3EB0"/>
    <w:rsid w:val="005B4FEC"/>
    <w:rsid w:val="005B5660"/>
    <w:rsid w:val="005B59CF"/>
    <w:rsid w:val="005B61BF"/>
    <w:rsid w:val="005B6DD9"/>
    <w:rsid w:val="005C02E0"/>
    <w:rsid w:val="005C04FC"/>
    <w:rsid w:val="005C0873"/>
    <w:rsid w:val="005C19F2"/>
    <w:rsid w:val="005C1FB9"/>
    <w:rsid w:val="005C22BB"/>
    <w:rsid w:val="005C2B16"/>
    <w:rsid w:val="005C2E57"/>
    <w:rsid w:val="005C3263"/>
    <w:rsid w:val="005C3B3B"/>
    <w:rsid w:val="005C4AEA"/>
    <w:rsid w:val="005C5072"/>
    <w:rsid w:val="005C626E"/>
    <w:rsid w:val="005D03BA"/>
    <w:rsid w:val="005D0B7B"/>
    <w:rsid w:val="005D1ABC"/>
    <w:rsid w:val="005D1EB0"/>
    <w:rsid w:val="005D2695"/>
    <w:rsid w:val="005D3662"/>
    <w:rsid w:val="005D47DF"/>
    <w:rsid w:val="005D4E40"/>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1EE7"/>
    <w:rsid w:val="005F21B2"/>
    <w:rsid w:val="005F4FB5"/>
    <w:rsid w:val="005F5AC9"/>
    <w:rsid w:val="005F6138"/>
    <w:rsid w:val="005F713B"/>
    <w:rsid w:val="005F7E81"/>
    <w:rsid w:val="00600C84"/>
    <w:rsid w:val="00601454"/>
    <w:rsid w:val="0060189B"/>
    <w:rsid w:val="00601EFD"/>
    <w:rsid w:val="00602ADC"/>
    <w:rsid w:val="006037EF"/>
    <w:rsid w:val="00603D6E"/>
    <w:rsid w:val="00604D8B"/>
    <w:rsid w:val="00605B2B"/>
    <w:rsid w:val="00606801"/>
    <w:rsid w:val="00606A2A"/>
    <w:rsid w:val="00607C2B"/>
    <w:rsid w:val="00607DBD"/>
    <w:rsid w:val="00610591"/>
    <w:rsid w:val="006109CC"/>
    <w:rsid w:val="0061220A"/>
    <w:rsid w:val="00612632"/>
    <w:rsid w:val="00613D08"/>
    <w:rsid w:val="006141C7"/>
    <w:rsid w:val="00615470"/>
    <w:rsid w:val="0061555B"/>
    <w:rsid w:val="00615846"/>
    <w:rsid w:val="006174F7"/>
    <w:rsid w:val="006175C8"/>
    <w:rsid w:val="00617CB2"/>
    <w:rsid w:val="00620559"/>
    <w:rsid w:val="00620DF9"/>
    <w:rsid w:val="00621317"/>
    <w:rsid w:val="00622335"/>
    <w:rsid w:val="0062245B"/>
    <w:rsid w:val="00622611"/>
    <w:rsid w:val="00622A87"/>
    <w:rsid w:val="00622BCF"/>
    <w:rsid w:val="00623308"/>
    <w:rsid w:val="0062354F"/>
    <w:rsid w:val="006248CD"/>
    <w:rsid w:val="00624A63"/>
    <w:rsid w:val="00625850"/>
    <w:rsid w:val="00625B3C"/>
    <w:rsid w:val="00625C4E"/>
    <w:rsid w:val="0062699B"/>
    <w:rsid w:val="00630498"/>
    <w:rsid w:val="00630FAF"/>
    <w:rsid w:val="006314E1"/>
    <w:rsid w:val="00632532"/>
    <w:rsid w:val="006328C3"/>
    <w:rsid w:val="00632F5E"/>
    <w:rsid w:val="00633E7F"/>
    <w:rsid w:val="00634AB6"/>
    <w:rsid w:val="00635785"/>
    <w:rsid w:val="00635DE3"/>
    <w:rsid w:val="00636BAE"/>
    <w:rsid w:val="0063717C"/>
    <w:rsid w:val="0064067F"/>
    <w:rsid w:val="00640929"/>
    <w:rsid w:val="0064137C"/>
    <w:rsid w:val="00641386"/>
    <w:rsid w:val="006418C6"/>
    <w:rsid w:val="00641C5C"/>
    <w:rsid w:val="00643E19"/>
    <w:rsid w:val="00644636"/>
    <w:rsid w:val="00644D4D"/>
    <w:rsid w:val="00645213"/>
    <w:rsid w:val="006474F9"/>
    <w:rsid w:val="0065129A"/>
    <w:rsid w:val="00651916"/>
    <w:rsid w:val="00651AEC"/>
    <w:rsid w:val="00651D9C"/>
    <w:rsid w:val="00652D9B"/>
    <w:rsid w:val="00653B1E"/>
    <w:rsid w:val="00653EDC"/>
    <w:rsid w:val="00653F59"/>
    <w:rsid w:val="00654E70"/>
    <w:rsid w:val="00655591"/>
    <w:rsid w:val="00655A75"/>
    <w:rsid w:val="006562F6"/>
    <w:rsid w:val="0065696B"/>
    <w:rsid w:val="00660284"/>
    <w:rsid w:val="0066079D"/>
    <w:rsid w:val="00660A2F"/>
    <w:rsid w:val="00660B6E"/>
    <w:rsid w:val="00661192"/>
    <w:rsid w:val="006612DE"/>
    <w:rsid w:val="006614AE"/>
    <w:rsid w:val="006627B1"/>
    <w:rsid w:val="00663022"/>
    <w:rsid w:val="0066351A"/>
    <w:rsid w:val="00663E57"/>
    <w:rsid w:val="00663FCB"/>
    <w:rsid w:val="0066473C"/>
    <w:rsid w:val="00665C44"/>
    <w:rsid w:val="00665DDA"/>
    <w:rsid w:val="006670F4"/>
    <w:rsid w:val="00667637"/>
    <w:rsid w:val="00667A63"/>
    <w:rsid w:val="00667AE8"/>
    <w:rsid w:val="00670F02"/>
    <w:rsid w:val="0067102D"/>
    <w:rsid w:val="00671B84"/>
    <w:rsid w:val="0067266B"/>
    <w:rsid w:val="00672E96"/>
    <w:rsid w:val="006733CF"/>
    <w:rsid w:val="00673F4C"/>
    <w:rsid w:val="006742EA"/>
    <w:rsid w:val="0067462F"/>
    <w:rsid w:val="006746A3"/>
    <w:rsid w:val="00674913"/>
    <w:rsid w:val="00674E39"/>
    <w:rsid w:val="00675B11"/>
    <w:rsid w:val="00675EFD"/>
    <w:rsid w:val="00676454"/>
    <w:rsid w:val="00677267"/>
    <w:rsid w:val="006776D7"/>
    <w:rsid w:val="006801A3"/>
    <w:rsid w:val="00680617"/>
    <w:rsid w:val="0068138E"/>
    <w:rsid w:val="00681CD5"/>
    <w:rsid w:val="006829C0"/>
    <w:rsid w:val="006835B4"/>
    <w:rsid w:val="00684331"/>
    <w:rsid w:val="00684780"/>
    <w:rsid w:val="00686C83"/>
    <w:rsid w:val="00686E1A"/>
    <w:rsid w:val="0069003D"/>
    <w:rsid w:val="0069003F"/>
    <w:rsid w:val="006905DC"/>
    <w:rsid w:val="00692E94"/>
    <w:rsid w:val="006969B9"/>
    <w:rsid w:val="00697ABD"/>
    <w:rsid w:val="006A0192"/>
    <w:rsid w:val="006A0B47"/>
    <w:rsid w:val="006A0BFB"/>
    <w:rsid w:val="006A0F09"/>
    <w:rsid w:val="006A1AEA"/>
    <w:rsid w:val="006A2176"/>
    <w:rsid w:val="006A2A38"/>
    <w:rsid w:val="006A2BE7"/>
    <w:rsid w:val="006A3A0A"/>
    <w:rsid w:val="006A5AC2"/>
    <w:rsid w:val="006A6DE3"/>
    <w:rsid w:val="006A7555"/>
    <w:rsid w:val="006A7851"/>
    <w:rsid w:val="006A7EA8"/>
    <w:rsid w:val="006B0ACE"/>
    <w:rsid w:val="006B0EC2"/>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78E"/>
    <w:rsid w:val="006C2E22"/>
    <w:rsid w:val="006C368F"/>
    <w:rsid w:val="006C38A4"/>
    <w:rsid w:val="006C3EC5"/>
    <w:rsid w:val="006C4646"/>
    <w:rsid w:val="006C49FD"/>
    <w:rsid w:val="006C4B97"/>
    <w:rsid w:val="006C50CD"/>
    <w:rsid w:val="006C534A"/>
    <w:rsid w:val="006C6454"/>
    <w:rsid w:val="006C6517"/>
    <w:rsid w:val="006C7AC8"/>
    <w:rsid w:val="006D149C"/>
    <w:rsid w:val="006D1DD8"/>
    <w:rsid w:val="006D3857"/>
    <w:rsid w:val="006D4128"/>
    <w:rsid w:val="006D444B"/>
    <w:rsid w:val="006D484D"/>
    <w:rsid w:val="006D4925"/>
    <w:rsid w:val="006D569A"/>
    <w:rsid w:val="006E1920"/>
    <w:rsid w:val="006E19CB"/>
    <w:rsid w:val="006E1D86"/>
    <w:rsid w:val="006E1E64"/>
    <w:rsid w:val="006E31D8"/>
    <w:rsid w:val="006E5159"/>
    <w:rsid w:val="006E6A2A"/>
    <w:rsid w:val="006E7B2F"/>
    <w:rsid w:val="006E7EFE"/>
    <w:rsid w:val="006F0484"/>
    <w:rsid w:val="006F080C"/>
    <w:rsid w:val="006F0897"/>
    <w:rsid w:val="006F0CD6"/>
    <w:rsid w:val="006F1359"/>
    <w:rsid w:val="006F1E58"/>
    <w:rsid w:val="006F23CB"/>
    <w:rsid w:val="006F32BE"/>
    <w:rsid w:val="006F3654"/>
    <w:rsid w:val="006F36B1"/>
    <w:rsid w:val="006F39C4"/>
    <w:rsid w:val="006F48E3"/>
    <w:rsid w:val="006F4AF9"/>
    <w:rsid w:val="006F74A2"/>
    <w:rsid w:val="006F7CB6"/>
    <w:rsid w:val="00700211"/>
    <w:rsid w:val="007011FA"/>
    <w:rsid w:val="0070126D"/>
    <w:rsid w:val="007013EB"/>
    <w:rsid w:val="007026C5"/>
    <w:rsid w:val="00703268"/>
    <w:rsid w:val="00704535"/>
    <w:rsid w:val="0070466B"/>
    <w:rsid w:val="007048C1"/>
    <w:rsid w:val="00704C41"/>
    <w:rsid w:val="00705B6C"/>
    <w:rsid w:val="00706D2C"/>
    <w:rsid w:val="00707D03"/>
    <w:rsid w:val="00710917"/>
    <w:rsid w:val="00710BFD"/>
    <w:rsid w:val="0071126F"/>
    <w:rsid w:val="007123EE"/>
    <w:rsid w:val="0071284B"/>
    <w:rsid w:val="00712A4E"/>
    <w:rsid w:val="00712FED"/>
    <w:rsid w:val="00713A47"/>
    <w:rsid w:val="00714850"/>
    <w:rsid w:val="00715132"/>
    <w:rsid w:val="00716716"/>
    <w:rsid w:val="007174FB"/>
    <w:rsid w:val="00720EAD"/>
    <w:rsid w:val="00721331"/>
    <w:rsid w:val="0072193C"/>
    <w:rsid w:val="00721C92"/>
    <w:rsid w:val="00722195"/>
    <w:rsid w:val="00722830"/>
    <w:rsid w:val="00722DF3"/>
    <w:rsid w:val="0072337C"/>
    <w:rsid w:val="00723ED8"/>
    <w:rsid w:val="007248DD"/>
    <w:rsid w:val="00725DC9"/>
    <w:rsid w:val="0072636F"/>
    <w:rsid w:val="0073006E"/>
    <w:rsid w:val="0073120D"/>
    <w:rsid w:val="0073174F"/>
    <w:rsid w:val="0073266D"/>
    <w:rsid w:val="00733303"/>
    <w:rsid w:val="007353B7"/>
    <w:rsid w:val="007401A6"/>
    <w:rsid w:val="007411E7"/>
    <w:rsid w:val="00742025"/>
    <w:rsid w:val="007421F7"/>
    <w:rsid w:val="007429AD"/>
    <w:rsid w:val="00743153"/>
    <w:rsid w:val="00743992"/>
    <w:rsid w:val="00746AE3"/>
    <w:rsid w:val="00746BB6"/>
    <w:rsid w:val="00746E50"/>
    <w:rsid w:val="00750814"/>
    <w:rsid w:val="00752568"/>
    <w:rsid w:val="00753264"/>
    <w:rsid w:val="007534DB"/>
    <w:rsid w:val="00753757"/>
    <w:rsid w:val="00753B62"/>
    <w:rsid w:val="007540EE"/>
    <w:rsid w:val="0075471A"/>
    <w:rsid w:val="00754BB5"/>
    <w:rsid w:val="007552EA"/>
    <w:rsid w:val="00755C21"/>
    <w:rsid w:val="00755C78"/>
    <w:rsid w:val="00756541"/>
    <w:rsid w:val="007577C1"/>
    <w:rsid w:val="00757E22"/>
    <w:rsid w:val="00762951"/>
    <w:rsid w:val="00762D59"/>
    <w:rsid w:val="00763CC5"/>
    <w:rsid w:val="007645DA"/>
    <w:rsid w:val="00764E4E"/>
    <w:rsid w:val="00765112"/>
    <w:rsid w:val="00765C86"/>
    <w:rsid w:val="00767AB0"/>
    <w:rsid w:val="00767CFD"/>
    <w:rsid w:val="00767F64"/>
    <w:rsid w:val="00770547"/>
    <w:rsid w:val="00770D97"/>
    <w:rsid w:val="00771280"/>
    <w:rsid w:val="00772A97"/>
    <w:rsid w:val="00773C19"/>
    <w:rsid w:val="007747BF"/>
    <w:rsid w:val="00774CBB"/>
    <w:rsid w:val="00775ADE"/>
    <w:rsid w:val="00775F3A"/>
    <w:rsid w:val="00776102"/>
    <w:rsid w:val="007763EC"/>
    <w:rsid w:val="00776C9C"/>
    <w:rsid w:val="00777225"/>
    <w:rsid w:val="007803FC"/>
    <w:rsid w:val="0078096F"/>
    <w:rsid w:val="00782F7F"/>
    <w:rsid w:val="00782FB3"/>
    <w:rsid w:val="007839F5"/>
    <w:rsid w:val="00784A18"/>
    <w:rsid w:val="00785516"/>
    <w:rsid w:val="00785655"/>
    <w:rsid w:val="007869DB"/>
    <w:rsid w:val="00786FDC"/>
    <w:rsid w:val="007870B5"/>
    <w:rsid w:val="00787726"/>
    <w:rsid w:val="007878C3"/>
    <w:rsid w:val="00787A85"/>
    <w:rsid w:val="0079017B"/>
    <w:rsid w:val="007905F4"/>
    <w:rsid w:val="00791E22"/>
    <w:rsid w:val="00791FF4"/>
    <w:rsid w:val="00793217"/>
    <w:rsid w:val="007934D7"/>
    <w:rsid w:val="007936C6"/>
    <w:rsid w:val="0079459E"/>
    <w:rsid w:val="007945EC"/>
    <w:rsid w:val="00795B49"/>
    <w:rsid w:val="0079609E"/>
    <w:rsid w:val="00796D1B"/>
    <w:rsid w:val="00797651"/>
    <w:rsid w:val="007A03C2"/>
    <w:rsid w:val="007A1C3A"/>
    <w:rsid w:val="007A320E"/>
    <w:rsid w:val="007A3CA7"/>
    <w:rsid w:val="007A4387"/>
    <w:rsid w:val="007A43B9"/>
    <w:rsid w:val="007A5385"/>
    <w:rsid w:val="007A612E"/>
    <w:rsid w:val="007A7856"/>
    <w:rsid w:val="007A7936"/>
    <w:rsid w:val="007B0021"/>
    <w:rsid w:val="007B045B"/>
    <w:rsid w:val="007B0F2F"/>
    <w:rsid w:val="007B225A"/>
    <w:rsid w:val="007B3428"/>
    <w:rsid w:val="007B3443"/>
    <w:rsid w:val="007B4BB3"/>
    <w:rsid w:val="007B5D1A"/>
    <w:rsid w:val="007B712C"/>
    <w:rsid w:val="007B74D2"/>
    <w:rsid w:val="007B7AB8"/>
    <w:rsid w:val="007C0624"/>
    <w:rsid w:val="007C0A55"/>
    <w:rsid w:val="007C406F"/>
    <w:rsid w:val="007C4167"/>
    <w:rsid w:val="007C41F5"/>
    <w:rsid w:val="007C44FF"/>
    <w:rsid w:val="007C49A8"/>
    <w:rsid w:val="007C69E6"/>
    <w:rsid w:val="007C726F"/>
    <w:rsid w:val="007C72AF"/>
    <w:rsid w:val="007D03FA"/>
    <w:rsid w:val="007D117D"/>
    <w:rsid w:val="007D4854"/>
    <w:rsid w:val="007D48F1"/>
    <w:rsid w:val="007D50B2"/>
    <w:rsid w:val="007D63F0"/>
    <w:rsid w:val="007D7122"/>
    <w:rsid w:val="007D747D"/>
    <w:rsid w:val="007D798F"/>
    <w:rsid w:val="007E1202"/>
    <w:rsid w:val="007E1244"/>
    <w:rsid w:val="007E1648"/>
    <w:rsid w:val="007E1CF4"/>
    <w:rsid w:val="007E2E0F"/>
    <w:rsid w:val="007E4F5C"/>
    <w:rsid w:val="007E52A8"/>
    <w:rsid w:val="007E53FC"/>
    <w:rsid w:val="007E716A"/>
    <w:rsid w:val="007E77CE"/>
    <w:rsid w:val="007E7FB3"/>
    <w:rsid w:val="007F0B9C"/>
    <w:rsid w:val="007F12DF"/>
    <w:rsid w:val="007F206A"/>
    <w:rsid w:val="007F25BD"/>
    <w:rsid w:val="007F33EF"/>
    <w:rsid w:val="007F47CF"/>
    <w:rsid w:val="007F47E3"/>
    <w:rsid w:val="007F5054"/>
    <w:rsid w:val="007F6F0A"/>
    <w:rsid w:val="007F7576"/>
    <w:rsid w:val="0080078B"/>
    <w:rsid w:val="00800883"/>
    <w:rsid w:val="0080154B"/>
    <w:rsid w:val="00801717"/>
    <w:rsid w:val="00801CD4"/>
    <w:rsid w:val="00802169"/>
    <w:rsid w:val="008041DD"/>
    <w:rsid w:val="0080452C"/>
    <w:rsid w:val="008052EF"/>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22AF5"/>
    <w:rsid w:val="008310D4"/>
    <w:rsid w:val="00833107"/>
    <w:rsid w:val="008332E6"/>
    <w:rsid w:val="0083409E"/>
    <w:rsid w:val="008347C5"/>
    <w:rsid w:val="008353DC"/>
    <w:rsid w:val="00835DF3"/>
    <w:rsid w:val="00836595"/>
    <w:rsid w:val="00840C50"/>
    <w:rsid w:val="00842221"/>
    <w:rsid w:val="008424B1"/>
    <w:rsid w:val="00842D2B"/>
    <w:rsid w:val="0084317F"/>
    <w:rsid w:val="00843C4D"/>
    <w:rsid w:val="00843CB1"/>
    <w:rsid w:val="00844416"/>
    <w:rsid w:val="0084514D"/>
    <w:rsid w:val="008455D2"/>
    <w:rsid w:val="00845FB0"/>
    <w:rsid w:val="008460A1"/>
    <w:rsid w:val="00846153"/>
    <w:rsid w:val="00846424"/>
    <w:rsid w:val="00850F43"/>
    <w:rsid w:val="008522CE"/>
    <w:rsid w:val="0085280D"/>
    <w:rsid w:val="00854C4A"/>
    <w:rsid w:val="00855878"/>
    <w:rsid w:val="00855939"/>
    <w:rsid w:val="00855A48"/>
    <w:rsid w:val="00856486"/>
    <w:rsid w:val="00856882"/>
    <w:rsid w:val="00856945"/>
    <w:rsid w:val="00856C3D"/>
    <w:rsid w:val="00857098"/>
    <w:rsid w:val="00857D9B"/>
    <w:rsid w:val="008603B5"/>
    <w:rsid w:val="00860824"/>
    <w:rsid w:val="0086088F"/>
    <w:rsid w:val="00860B3D"/>
    <w:rsid w:val="00860F09"/>
    <w:rsid w:val="00862247"/>
    <w:rsid w:val="0086374F"/>
    <w:rsid w:val="0086458C"/>
    <w:rsid w:val="00864D1E"/>
    <w:rsid w:val="00865982"/>
    <w:rsid w:val="0086705F"/>
    <w:rsid w:val="008677F8"/>
    <w:rsid w:val="00867B17"/>
    <w:rsid w:val="00867CBC"/>
    <w:rsid w:val="008701E3"/>
    <w:rsid w:val="00870C78"/>
    <w:rsid w:val="008718A5"/>
    <w:rsid w:val="008721BE"/>
    <w:rsid w:val="0087311C"/>
    <w:rsid w:val="0087312B"/>
    <w:rsid w:val="00874A09"/>
    <w:rsid w:val="00875EB3"/>
    <w:rsid w:val="00876D74"/>
    <w:rsid w:val="00877540"/>
    <w:rsid w:val="00877623"/>
    <w:rsid w:val="00877975"/>
    <w:rsid w:val="00880FE3"/>
    <w:rsid w:val="0088359D"/>
    <w:rsid w:val="00883D0C"/>
    <w:rsid w:val="008857D4"/>
    <w:rsid w:val="00885AF3"/>
    <w:rsid w:val="008861DB"/>
    <w:rsid w:val="00886ADC"/>
    <w:rsid w:val="00886B5B"/>
    <w:rsid w:val="00887BC0"/>
    <w:rsid w:val="00890BC5"/>
    <w:rsid w:val="00890E4E"/>
    <w:rsid w:val="00891110"/>
    <w:rsid w:val="00891502"/>
    <w:rsid w:val="008918DB"/>
    <w:rsid w:val="008924A8"/>
    <w:rsid w:val="00892CEA"/>
    <w:rsid w:val="008934D8"/>
    <w:rsid w:val="00893FA5"/>
    <w:rsid w:val="008944D4"/>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561C"/>
    <w:rsid w:val="008A6355"/>
    <w:rsid w:val="008A6857"/>
    <w:rsid w:val="008A6A41"/>
    <w:rsid w:val="008A6E66"/>
    <w:rsid w:val="008A7137"/>
    <w:rsid w:val="008A73A6"/>
    <w:rsid w:val="008A752D"/>
    <w:rsid w:val="008A7E21"/>
    <w:rsid w:val="008B108E"/>
    <w:rsid w:val="008B109B"/>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B70"/>
    <w:rsid w:val="008C4D65"/>
    <w:rsid w:val="008C4F4B"/>
    <w:rsid w:val="008C5808"/>
    <w:rsid w:val="008C5BD9"/>
    <w:rsid w:val="008C6277"/>
    <w:rsid w:val="008C686F"/>
    <w:rsid w:val="008C69E6"/>
    <w:rsid w:val="008C7034"/>
    <w:rsid w:val="008C73F8"/>
    <w:rsid w:val="008C791C"/>
    <w:rsid w:val="008C79E3"/>
    <w:rsid w:val="008C7A2C"/>
    <w:rsid w:val="008D09D9"/>
    <w:rsid w:val="008D1737"/>
    <w:rsid w:val="008D41C8"/>
    <w:rsid w:val="008D516A"/>
    <w:rsid w:val="008D6A30"/>
    <w:rsid w:val="008D7E6C"/>
    <w:rsid w:val="008D7F8E"/>
    <w:rsid w:val="008E0CC9"/>
    <w:rsid w:val="008E1CF1"/>
    <w:rsid w:val="008E2C39"/>
    <w:rsid w:val="008E4864"/>
    <w:rsid w:val="008E4F03"/>
    <w:rsid w:val="008E5280"/>
    <w:rsid w:val="008E7AD8"/>
    <w:rsid w:val="008E7BD5"/>
    <w:rsid w:val="008F194F"/>
    <w:rsid w:val="008F23BA"/>
    <w:rsid w:val="008F377C"/>
    <w:rsid w:val="008F6985"/>
    <w:rsid w:val="008F707F"/>
    <w:rsid w:val="008F7862"/>
    <w:rsid w:val="008F7AF0"/>
    <w:rsid w:val="008F7DCC"/>
    <w:rsid w:val="009007D2"/>
    <w:rsid w:val="0090108D"/>
    <w:rsid w:val="0090235C"/>
    <w:rsid w:val="00902657"/>
    <w:rsid w:val="00904653"/>
    <w:rsid w:val="00904CA7"/>
    <w:rsid w:val="009058E2"/>
    <w:rsid w:val="009066D0"/>
    <w:rsid w:val="00907630"/>
    <w:rsid w:val="00907746"/>
    <w:rsid w:val="00911043"/>
    <w:rsid w:val="0091147B"/>
    <w:rsid w:val="00912290"/>
    <w:rsid w:val="00912D4B"/>
    <w:rsid w:val="00913C81"/>
    <w:rsid w:val="00914F54"/>
    <w:rsid w:val="00916514"/>
    <w:rsid w:val="00916CC4"/>
    <w:rsid w:val="00917575"/>
    <w:rsid w:val="009179C7"/>
    <w:rsid w:val="0092119D"/>
    <w:rsid w:val="009213DC"/>
    <w:rsid w:val="00922713"/>
    <w:rsid w:val="0092344B"/>
    <w:rsid w:val="00923D65"/>
    <w:rsid w:val="0092514C"/>
    <w:rsid w:val="00925743"/>
    <w:rsid w:val="00926249"/>
    <w:rsid w:val="00927ADF"/>
    <w:rsid w:val="00927B12"/>
    <w:rsid w:val="00927D94"/>
    <w:rsid w:val="00927DD5"/>
    <w:rsid w:val="00930875"/>
    <w:rsid w:val="00930E08"/>
    <w:rsid w:val="009319D7"/>
    <w:rsid w:val="00931C84"/>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9E0"/>
    <w:rsid w:val="00951E05"/>
    <w:rsid w:val="00953FE9"/>
    <w:rsid w:val="009571DB"/>
    <w:rsid w:val="00957484"/>
    <w:rsid w:val="00960374"/>
    <w:rsid w:val="00961881"/>
    <w:rsid w:val="00962B6F"/>
    <w:rsid w:val="00963111"/>
    <w:rsid w:val="00963A7E"/>
    <w:rsid w:val="00964199"/>
    <w:rsid w:val="00964912"/>
    <w:rsid w:val="00965B58"/>
    <w:rsid w:val="00966031"/>
    <w:rsid w:val="009661FA"/>
    <w:rsid w:val="00966BA7"/>
    <w:rsid w:val="00967314"/>
    <w:rsid w:val="00967401"/>
    <w:rsid w:val="00967C83"/>
    <w:rsid w:val="00970177"/>
    <w:rsid w:val="0097077F"/>
    <w:rsid w:val="009735A6"/>
    <w:rsid w:val="00973BFA"/>
    <w:rsid w:val="00974639"/>
    <w:rsid w:val="00974B5E"/>
    <w:rsid w:val="00975B60"/>
    <w:rsid w:val="009773DF"/>
    <w:rsid w:val="00977777"/>
    <w:rsid w:val="00981747"/>
    <w:rsid w:val="0098264F"/>
    <w:rsid w:val="00982712"/>
    <w:rsid w:val="00983412"/>
    <w:rsid w:val="0098369A"/>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3E5B"/>
    <w:rsid w:val="009A432C"/>
    <w:rsid w:val="009A5F69"/>
    <w:rsid w:val="009A6D15"/>
    <w:rsid w:val="009A707D"/>
    <w:rsid w:val="009A79B7"/>
    <w:rsid w:val="009A7A19"/>
    <w:rsid w:val="009B014C"/>
    <w:rsid w:val="009B0CF2"/>
    <w:rsid w:val="009B0EFA"/>
    <w:rsid w:val="009B1069"/>
    <w:rsid w:val="009B1625"/>
    <w:rsid w:val="009B35A4"/>
    <w:rsid w:val="009B414D"/>
    <w:rsid w:val="009B4E5D"/>
    <w:rsid w:val="009B5DDF"/>
    <w:rsid w:val="009B5ED3"/>
    <w:rsid w:val="009B6E50"/>
    <w:rsid w:val="009B7E6B"/>
    <w:rsid w:val="009C0033"/>
    <w:rsid w:val="009C09CD"/>
    <w:rsid w:val="009C19F3"/>
    <w:rsid w:val="009C1C67"/>
    <w:rsid w:val="009C219E"/>
    <w:rsid w:val="009C383A"/>
    <w:rsid w:val="009C4D9A"/>
    <w:rsid w:val="009C5B82"/>
    <w:rsid w:val="009C787A"/>
    <w:rsid w:val="009D1570"/>
    <w:rsid w:val="009D2CBF"/>
    <w:rsid w:val="009D34CD"/>
    <w:rsid w:val="009D3D00"/>
    <w:rsid w:val="009D433B"/>
    <w:rsid w:val="009D44F5"/>
    <w:rsid w:val="009D658A"/>
    <w:rsid w:val="009D6B12"/>
    <w:rsid w:val="009E04AB"/>
    <w:rsid w:val="009E082C"/>
    <w:rsid w:val="009E08BC"/>
    <w:rsid w:val="009E0A2C"/>
    <w:rsid w:val="009E0EB4"/>
    <w:rsid w:val="009E0F06"/>
    <w:rsid w:val="009E1A47"/>
    <w:rsid w:val="009E2390"/>
    <w:rsid w:val="009E3DDC"/>
    <w:rsid w:val="009E4DFE"/>
    <w:rsid w:val="009E5808"/>
    <w:rsid w:val="009E5BF2"/>
    <w:rsid w:val="009F10B5"/>
    <w:rsid w:val="009F11DD"/>
    <w:rsid w:val="009F1B63"/>
    <w:rsid w:val="009F1DA4"/>
    <w:rsid w:val="009F231E"/>
    <w:rsid w:val="009F2AD7"/>
    <w:rsid w:val="009F42EE"/>
    <w:rsid w:val="009F615F"/>
    <w:rsid w:val="009F6A61"/>
    <w:rsid w:val="009F6ACB"/>
    <w:rsid w:val="009F700A"/>
    <w:rsid w:val="009F7DA6"/>
    <w:rsid w:val="009F7DD6"/>
    <w:rsid w:val="00A01053"/>
    <w:rsid w:val="00A01556"/>
    <w:rsid w:val="00A01A0A"/>
    <w:rsid w:val="00A01A63"/>
    <w:rsid w:val="00A02121"/>
    <w:rsid w:val="00A03706"/>
    <w:rsid w:val="00A03D5B"/>
    <w:rsid w:val="00A05016"/>
    <w:rsid w:val="00A0523C"/>
    <w:rsid w:val="00A0556E"/>
    <w:rsid w:val="00A0599E"/>
    <w:rsid w:val="00A05EE7"/>
    <w:rsid w:val="00A06518"/>
    <w:rsid w:val="00A07A5F"/>
    <w:rsid w:val="00A10A72"/>
    <w:rsid w:val="00A10EF3"/>
    <w:rsid w:val="00A1115B"/>
    <w:rsid w:val="00A1204A"/>
    <w:rsid w:val="00A130E0"/>
    <w:rsid w:val="00A13E94"/>
    <w:rsid w:val="00A14740"/>
    <w:rsid w:val="00A152FF"/>
    <w:rsid w:val="00A154D2"/>
    <w:rsid w:val="00A1585D"/>
    <w:rsid w:val="00A16314"/>
    <w:rsid w:val="00A16614"/>
    <w:rsid w:val="00A17C83"/>
    <w:rsid w:val="00A21121"/>
    <w:rsid w:val="00A216CB"/>
    <w:rsid w:val="00A220C3"/>
    <w:rsid w:val="00A221CB"/>
    <w:rsid w:val="00A22A2E"/>
    <w:rsid w:val="00A22BFF"/>
    <w:rsid w:val="00A232D8"/>
    <w:rsid w:val="00A23883"/>
    <w:rsid w:val="00A2404E"/>
    <w:rsid w:val="00A247DA"/>
    <w:rsid w:val="00A26387"/>
    <w:rsid w:val="00A26689"/>
    <w:rsid w:val="00A27AFF"/>
    <w:rsid w:val="00A31713"/>
    <w:rsid w:val="00A31E36"/>
    <w:rsid w:val="00A3235F"/>
    <w:rsid w:val="00A3251B"/>
    <w:rsid w:val="00A32661"/>
    <w:rsid w:val="00A3308B"/>
    <w:rsid w:val="00A335BF"/>
    <w:rsid w:val="00A33E65"/>
    <w:rsid w:val="00A34BCB"/>
    <w:rsid w:val="00A356B8"/>
    <w:rsid w:val="00A3634C"/>
    <w:rsid w:val="00A36629"/>
    <w:rsid w:val="00A36D14"/>
    <w:rsid w:val="00A36DA0"/>
    <w:rsid w:val="00A40684"/>
    <w:rsid w:val="00A4076C"/>
    <w:rsid w:val="00A411AF"/>
    <w:rsid w:val="00A416A2"/>
    <w:rsid w:val="00A41A0E"/>
    <w:rsid w:val="00A42046"/>
    <w:rsid w:val="00A43B1A"/>
    <w:rsid w:val="00A43E2C"/>
    <w:rsid w:val="00A4408C"/>
    <w:rsid w:val="00A44164"/>
    <w:rsid w:val="00A44CB3"/>
    <w:rsid w:val="00A4580E"/>
    <w:rsid w:val="00A47B8F"/>
    <w:rsid w:val="00A50223"/>
    <w:rsid w:val="00A505A6"/>
    <w:rsid w:val="00A50A42"/>
    <w:rsid w:val="00A521B2"/>
    <w:rsid w:val="00A524D8"/>
    <w:rsid w:val="00A52DC2"/>
    <w:rsid w:val="00A543BD"/>
    <w:rsid w:val="00A54BC9"/>
    <w:rsid w:val="00A55A2D"/>
    <w:rsid w:val="00A5694E"/>
    <w:rsid w:val="00A56BCA"/>
    <w:rsid w:val="00A56F8A"/>
    <w:rsid w:val="00A57C25"/>
    <w:rsid w:val="00A57C8A"/>
    <w:rsid w:val="00A57DD5"/>
    <w:rsid w:val="00A60C66"/>
    <w:rsid w:val="00A60F19"/>
    <w:rsid w:val="00A615A1"/>
    <w:rsid w:val="00A61DDF"/>
    <w:rsid w:val="00A62D1E"/>
    <w:rsid w:val="00A634D0"/>
    <w:rsid w:val="00A6387E"/>
    <w:rsid w:val="00A641F5"/>
    <w:rsid w:val="00A647BF"/>
    <w:rsid w:val="00A65544"/>
    <w:rsid w:val="00A662C6"/>
    <w:rsid w:val="00A66558"/>
    <w:rsid w:val="00A67025"/>
    <w:rsid w:val="00A67B5F"/>
    <w:rsid w:val="00A70ECC"/>
    <w:rsid w:val="00A7173E"/>
    <w:rsid w:val="00A71A45"/>
    <w:rsid w:val="00A720D7"/>
    <w:rsid w:val="00A72284"/>
    <w:rsid w:val="00A73BBC"/>
    <w:rsid w:val="00A742DB"/>
    <w:rsid w:val="00A75330"/>
    <w:rsid w:val="00A7556B"/>
    <w:rsid w:val="00A76F23"/>
    <w:rsid w:val="00A770CF"/>
    <w:rsid w:val="00A77576"/>
    <w:rsid w:val="00A8210C"/>
    <w:rsid w:val="00A822DA"/>
    <w:rsid w:val="00A831F1"/>
    <w:rsid w:val="00A8355C"/>
    <w:rsid w:val="00A83DE8"/>
    <w:rsid w:val="00A8493E"/>
    <w:rsid w:val="00A84C24"/>
    <w:rsid w:val="00A8505B"/>
    <w:rsid w:val="00A85A08"/>
    <w:rsid w:val="00A85B0F"/>
    <w:rsid w:val="00A87534"/>
    <w:rsid w:val="00A87A28"/>
    <w:rsid w:val="00A91505"/>
    <w:rsid w:val="00A91603"/>
    <w:rsid w:val="00A91F2E"/>
    <w:rsid w:val="00A920DF"/>
    <w:rsid w:val="00A9303B"/>
    <w:rsid w:val="00A931F6"/>
    <w:rsid w:val="00A93A0E"/>
    <w:rsid w:val="00A940A9"/>
    <w:rsid w:val="00A94938"/>
    <w:rsid w:val="00A955A8"/>
    <w:rsid w:val="00A956C6"/>
    <w:rsid w:val="00A97429"/>
    <w:rsid w:val="00A97BCB"/>
    <w:rsid w:val="00AA04FF"/>
    <w:rsid w:val="00AA0D95"/>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2AA"/>
    <w:rsid w:val="00AB2BBF"/>
    <w:rsid w:val="00AB2E8F"/>
    <w:rsid w:val="00AB3D71"/>
    <w:rsid w:val="00AB4295"/>
    <w:rsid w:val="00AB43D7"/>
    <w:rsid w:val="00AB463B"/>
    <w:rsid w:val="00AB5BDE"/>
    <w:rsid w:val="00AB6144"/>
    <w:rsid w:val="00AB645B"/>
    <w:rsid w:val="00AC00D7"/>
    <w:rsid w:val="00AC00DD"/>
    <w:rsid w:val="00AC0732"/>
    <w:rsid w:val="00AC08AE"/>
    <w:rsid w:val="00AC0F0D"/>
    <w:rsid w:val="00AC132D"/>
    <w:rsid w:val="00AC26E5"/>
    <w:rsid w:val="00AC2751"/>
    <w:rsid w:val="00AC298D"/>
    <w:rsid w:val="00AC315C"/>
    <w:rsid w:val="00AC3B0A"/>
    <w:rsid w:val="00AC3D26"/>
    <w:rsid w:val="00AC4733"/>
    <w:rsid w:val="00AC5236"/>
    <w:rsid w:val="00AC548F"/>
    <w:rsid w:val="00AC54B8"/>
    <w:rsid w:val="00AC67F4"/>
    <w:rsid w:val="00AC761C"/>
    <w:rsid w:val="00AC7F38"/>
    <w:rsid w:val="00AD02AA"/>
    <w:rsid w:val="00AD0753"/>
    <w:rsid w:val="00AD1FA5"/>
    <w:rsid w:val="00AD2FC3"/>
    <w:rsid w:val="00AD355D"/>
    <w:rsid w:val="00AD43D3"/>
    <w:rsid w:val="00AD5279"/>
    <w:rsid w:val="00AD5398"/>
    <w:rsid w:val="00AD5DCE"/>
    <w:rsid w:val="00AD6029"/>
    <w:rsid w:val="00AD6FB9"/>
    <w:rsid w:val="00AD7573"/>
    <w:rsid w:val="00AD7588"/>
    <w:rsid w:val="00AD7B62"/>
    <w:rsid w:val="00AE0308"/>
    <w:rsid w:val="00AE08E3"/>
    <w:rsid w:val="00AE128D"/>
    <w:rsid w:val="00AE13E4"/>
    <w:rsid w:val="00AE1488"/>
    <w:rsid w:val="00AE17CA"/>
    <w:rsid w:val="00AE1950"/>
    <w:rsid w:val="00AE1B03"/>
    <w:rsid w:val="00AE25F4"/>
    <w:rsid w:val="00AE2812"/>
    <w:rsid w:val="00AE405E"/>
    <w:rsid w:val="00AE4D47"/>
    <w:rsid w:val="00AE766D"/>
    <w:rsid w:val="00AE77D9"/>
    <w:rsid w:val="00AF1CFB"/>
    <w:rsid w:val="00AF1FBF"/>
    <w:rsid w:val="00AF1FEB"/>
    <w:rsid w:val="00AF3ED5"/>
    <w:rsid w:val="00AF4578"/>
    <w:rsid w:val="00AF5253"/>
    <w:rsid w:val="00AF5638"/>
    <w:rsid w:val="00AF5F4D"/>
    <w:rsid w:val="00AF6012"/>
    <w:rsid w:val="00AF60A6"/>
    <w:rsid w:val="00B01C55"/>
    <w:rsid w:val="00B02B5E"/>
    <w:rsid w:val="00B03F9D"/>
    <w:rsid w:val="00B04CF5"/>
    <w:rsid w:val="00B051FE"/>
    <w:rsid w:val="00B0592E"/>
    <w:rsid w:val="00B05B0D"/>
    <w:rsid w:val="00B05DD3"/>
    <w:rsid w:val="00B07113"/>
    <w:rsid w:val="00B075B3"/>
    <w:rsid w:val="00B10D5F"/>
    <w:rsid w:val="00B125C2"/>
    <w:rsid w:val="00B13178"/>
    <w:rsid w:val="00B1688C"/>
    <w:rsid w:val="00B200B4"/>
    <w:rsid w:val="00B2144E"/>
    <w:rsid w:val="00B2177E"/>
    <w:rsid w:val="00B2248F"/>
    <w:rsid w:val="00B24033"/>
    <w:rsid w:val="00B24393"/>
    <w:rsid w:val="00B24AAA"/>
    <w:rsid w:val="00B24D21"/>
    <w:rsid w:val="00B260DF"/>
    <w:rsid w:val="00B262BF"/>
    <w:rsid w:val="00B3031F"/>
    <w:rsid w:val="00B30673"/>
    <w:rsid w:val="00B30C4E"/>
    <w:rsid w:val="00B31238"/>
    <w:rsid w:val="00B31809"/>
    <w:rsid w:val="00B326CD"/>
    <w:rsid w:val="00B32834"/>
    <w:rsid w:val="00B33B71"/>
    <w:rsid w:val="00B33F6D"/>
    <w:rsid w:val="00B35BAE"/>
    <w:rsid w:val="00B35C50"/>
    <w:rsid w:val="00B35E5E"/>
    <w:rsid w:val="00B36F98"/>
    <w:rsid w:val="00B3722E"/>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1EA"/>
    <w:rsid w:val="00B52268"/>
    <w:rsid w:val="00B52929"/>
    <w:rsid w:val="00B52B40"/>
    <w:rsid w:val="00B53274"/>
    <w:rsid w:val="00B53A27"/>
    <w:rsid w:val="00B54769"/>
    <w:rsid w:val="00B5476C"/>
    <w:rsid w:val="00B557E9"/>
    <w:rsid w:val="00B55AEA"/>
    <w:rsid w:val="00B55FAD"/>
    <w:rsid w:val="00B56D68"/>
    <w:rsid w:val="00B5737A"/>
    <w:rsid w:val="00B57FEA"/>
    <w:rsid w:val="00B60987"/>
    <w:rsid w:val="00B60C4C"/>
    <w:rsid w:val="00B60CFD"/>
    <w:rsid w:val="00B62016"/>
    <w:rsid w:val="00B625B9"/>
    <w:rsid w:val="00B62BF8"/>
    <w:rsid w:val="00B63310"/>
    <w:rsid w:val="00B63BFD"/>
    <w:rsid w:val="00B65087"/>
    <w:rsid w:val="00B6597B"/>
    <w:rsid w:val="00B65F1A"/>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75614"/>
    <w:rsid w:val="00B80716"/>
    <w:rsid w:val="00B81082"/>
    <w:rsid w:val="00B81214"/>
    <w:rsid w:val="00B81DC2"/>
    <w:rsid w:val="00B822A4"/>
    <w:rsid w:val="00B826C1"/>
    <w:rsid w:val="00B8273B"/>
    <w:rsid w:val="00B837C8"/>
    <w:rsid w:val="00B83A81"/>
    <w:rsid w:val="00B84910"/>
    <w:rsid w:val="00B85465"/>
    <w:rsid w:val="00B85F9F"/>
    <w:rsid w:val="00B860BB"/>
    <w:rsid w:val="00B8762F"/>
    <w:rsid w:val="00B90F81"/>
    <w:rsid w:val="00B910F9"/>
    <w:rsid w:val="00B91B20"/>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A6924"/>
    <w:rsid w:val="00BA7B2A"/>
    <w:rsid w:val="00BB0C65"/>
    <w:rsid w:val="00BB0F4A"/>
    <w:rsid w:val="00BB18A8"/>
    <w:rsid w:val="00BB366C"/>
    <w:rsid w:val="00BB50A3"/>
    <w:rsid w:val="00BB5446"/>
    <w:rsid w:val="00BB5B0C"/>
    <w:rsid w:val="00BB6BA7"/>
    <w:rsid w:val="00BC3A1E"/>
    <w:rsid w:val="00BC4247"/>
    <w:rsid w:val="00BC4949"/>
    <w:rsid w:val="00BC5690"/>
    <w:rsid w:val="00BC592E"/>
    <w:rsid w:val="00BC5BE7"/>
    <w:rsid w:val="00BC60E4"/>
    <w:rsid w:val="00BC68FA"/>
    <w:rsid w:val="00BC6928"/>
    <w:rsid w:val="00BC77C9"/>
    <w:rsid w:val="00BC77D9"/>
    <w:rsid w:val="00BC7BB8"/>
    <w:rsid w:val="00BD0331"/>
    <w:rsid w:val="00BD1249"/>
    <w:rsid w:val="00BD138D"/>
    <w:rsid w:val="00BD273D"/>
    <w:rsid w:val="00BD28CC"/>
    <w:rsid w:val="00BD3161"/>
    <w:rsid w:val="00BD4722"/>
    <w:rsid w:val="00BD74CE"/>
    <w:rsid w:val="00BE1424"/>
    <w:rsid w:val="00BE1E22"/>
    <w:rsid w:val="00BE266D"/>
    <w:rsid w:val="00BE2C7E"/>
    <w:rsid w:val="00BE4266"/>
    <w:rsid w:val="00BE5A76"/>
    <w:rsid w:val="00BE5C07"/>
    <w:rsid w:val="00BE6073"/>
    <w:rsid w:val="00BE657A"/>
    <w:rsid w:val="00BE6680"/>
    <w:rsid w:val="00BF0239"/>
    <w:rsid w:val="00BF0A66"/>
    <w:rsid w:val="00BF2808"/>
    <w:rsid w:val="00BF2CDF"/>
    <w:rsid w:val="00BF36E1"/>
    <w:rsid w:val="00BF4723"/>
    <w:rsid w:val="00BF473A"/>
    <w:rsid w:val="00BF48FC"/>
    <w:rsid w:val="00BF4D22"/>
    <w:rsid w:val="00BF57C4"/>
    <w:rsid w:val="00BF5CAF"/>
    <w:rsid w:val="00BF6107"/>
    <w:rsid w:val="00BF656E"/>
    <w:rsid w:val="00BF6D7C"/>
    <w:rsid w:val="00C012FE"/>
    <w:rsid w:val="00C01D13"/>
    <w:rsid w:val="00C030DD"/>
    <w:rsid w:val="00C03FB7"/>
    <w:rsid w:val="00C04796"/>
    <w:rsid w:val="00C04950"/>
    <w:rsid w:val="00C057E6"/>
    <w:rsid w:val="00C064F6"/>
    <w:rsid w:val="00C11687"/>
    <w:rsid w:val="00C120E6"/>
    <w:rsid w:val="00C13D20"/>
    <w:rsid w:val="00C15AFB"/>
    <w:rsid w:val="00C16987"/>
    <w:rsid w:val="00C16CAA"/>
    <w:rsid w:val="00C16EDA"/>
    <w:rsid w:val="00C1700A"/>
    <w:rsid w:val="00C17583"/>
    <w:rsid w:val="00C17C12"/>
    <w:rsid w:val="00C17C25"/>
    <w:rsid w:val="00C22034"/>
    <w:rsid w:val="00C23A7B"/>
    <w:rsid w:val="00C23C24"/>
    <w:rsid w:val="00C23E76"/>
    <w:rsid w:val="00C24A95"/>
    <w:rsid w:val="00C252DE"/>
    <w:rsid w:val="00C26D02"/>
    <w:rsid w:val="00C2777A"/>
    <w:rsid w:val="00C30357"/>
    <w:rsid w:val="00C31111"/>
    <w:rsid w:val="00C319D0"/>
    <w:rsid w:val="00C31EBB"/>
    <w:rsid w:val="00C31F46"/>
    <w:rsid w:val="00C32170"/>
    <w:rsid w:val="00C332DC"/>
    <w:rsid w:val="00C334F9"/>
    <w:rsid w:val="00C33D40"/>
    <w:rsid w:val="00C34053"/>
    <w:rsid w:val="00C3430E"/>
    <w:rsid w:val="00C34358"/>
    <w:rsid w:val="00C34E4D"/>
    <w:rsid w:val="00C354CE"/>
    <w:rsid w:val="00C35998"/>
    <w:rsid w:val="00C40113"/>
    <w:rsid w:val="00C41285"/>
    <w:rsid w:val="00C42757"/>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0E0"/>
    <w:rsid w:val="00C70234"/>
    <w:rsid w:val="00C70258"/>
    <w:rsid w:val="00C70DA9"/>
    <w:rsid w:val="00C70F90"/>
    <w:rsid w:val="00C71339"/>
    <w:rsid w:val="00C7152D"/>
    <w:rsid w:val="00C7285A"/>
    <w:rsid w:val="00C73081"/>
    <w:rsid w:val="00C73465"/>
    <w:rsid w:val="00C74F5D"/>
    <w:rsid w:val="00C751DD"/>
    <w:rsid w:val="00C759AB"/>
    <w:rsid w:val="00C7624B"/>
    <w:rsid w:val="00C76DF2"/>
    <w:rsid w:val="00C776A9"/>
    <w:rsid w:val="00C7788C"/>
    <w:rsid w:val="00C816F5"/>
    <w:rsid w:val="00C8258D"/>
    <w:rsid w:val="00C828D3"/>
    <w:rsid w:val="00C82D47"/>
    <w:rsid w:val="00C83DD8"/>
    <w:rsid w:val="00C84238"/>
    <w:rsid w:val="00C8457F"/>
    <w:rsid w:val="00C84C67"/>
    <w:rsid w:val="00C854A6"/>
    <w:rsid w:val="00C85C42"/>
    <w:rsid w:val="00C85EA8"/>
    <w:rsid w:val="00C865CE"/>
    <w:rsid w:val="00C87D41"/>
    <w:rsid w:val="00C87E64"/>
    <w:rsid w:val="00C91B1B"/>
    <w:rsid w:val="00C920F4"/>
    <w:rsid w:val="00C9256C"/>
    <w:rsid w:val="00C93DEF"/>
    <w:rsid w:val="00C93EB9"/>
    <w:rsid w:val="00C94270"/>
    <w:rsid w:val="00C94BE9"/>
    <w:rsid w:val="00C954D7"/>
    <w:rsid w:val="00C971CB"/>
    <w:rsid w:val="00C97248"/>
    <w:rsid w:val="00CA101C"/>
    <w:rsid w:val="00CA1EF5"/>
    <w:rsid w:val="00CA2405"/>
    <w:rsid w:val="00CA29CA"/>
    <w:rsid w:val="00CA3A81"/>
    <w:rsid w:val="00CA40E1"/>
    <w:rsid w:val="00CA47AE"/>
    <w:rsid w:val="00CA5949"/>
    <w:rsid w:val="00CA5E1E"/>
    <w:rsid w:val="00CA61B9"/>
    <w:rsid w:val="00CA6973"/>
    <w:rsid w:val="00CA7336"/>
    <w:rsid w:val="00CB01C7"/>
    <w:rsid w:val="00CB12F0"/>
    <w:rsid w:val="00CB2BE5"/>
    <w:rsid w:val="00CB5758"/>
    <w:rsid w:val="00CB66D6"/>
    <w:rsid w:val="00CB6838"/>
    <w:rsid w:val="00CB6DB2"/>
    <w:rsid w:val="00CC06F6"/>
    <w:rsid w:val="00CC0D3F"/>
    <w:rsid w:val="00CC12B2"/>
    <w:rsid w:val="00CC2293"/>
    <w:rsid w:val="00CC233B"/>
    <w:rsid w:val="00CC25CF"/>
    <w:rsid w:val="00CC2704"/>
    <w:rsid w:val="00CC2A8F"/>
    <w:rsid w:val="00CC3C71"/>
    <w:rsid w:val="00CC44ED"/>
    <w:rsid w:val="00CC50C2"/>
    <w:rsid w:val="00CC61D6"/>
    <w:rsid w:val="00CC6871"/>
    <w:rsid w:val="00CC7A55"/>
    <w:rsid w:val="00CC7D3F"/>
    <w:rsid w:val="00CC7FFC"/>
    <w:rsid w:val="00CD1B9E"/>
    <w:rsid w:val="00CD2474"/>
    <w:rsid w:val="00CD2FD2"/>
    <w:rsid w:val="00CD3E50"/>
    <w:rsid w:val="00CD4211"/>
    <w:rsid w:val="00CD4519"/>
    <w:rsid w:val="00CD5582"/>
    <w:rsid w:val="00CD78BB"/>
    <w:rsid w:val="00CE111A"/>
    <w:rsid w:val="00CE22FD"/>
    <w:rsid w:val="00CE4367"/>
    <w:rsid w:val="00CE49CB"/>
    <w:rsid w:val="00CE528C"/>
    <w:rsid w:val="00CE5871"/>
    <w:rsid w:val="00CE6323"/>
    <w:rsid w:val="00CE64AE"/>
    <w:rsid w:val="00CE6592"/>
    <w:rsid w:val="00CF1BAD"/>
    <w:rsid w:val="00CF1EDD"/>
    <w:rsid w:val="00CF2336"/>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232"/>
    <w:rsid w:val="00D14BD7"/>
    <w:rsid w:val="00D15A78"/>
    <w:rsid w:val="00D16388"/>
    <w:rsid w:val="00D16C68"/>
    <w:rsid w:val="00D16D22"/>
    <w:rsid w:val="00D16DA2"/>
    <w:rsid w:val="00D17AFD"/>
    <w:rsid w:val="00D20DF6"/>
    <w:rsid w:val="00D22A9E"/>
    <w:rsid w:val="00D237CD"/>
    <w:rsid w:val="00D2399F"/>
    <w:rsid w:val="00D23EC7"/>
    <w:rsid w:val="00D257D6"/>
    <w:rsid w:val="00D25AAA"/>
    <w:rsid w:val="00D26B73"/>
    <w:rsid w:val="00D27232"/>
    <w:rsid w:val="00D27253"/>
    <w:rsid w:val="00D27B17"/>
    <w:rsid w:val="00D30048"/>
    <w:rsid w:val="00D30B36"/>
    <w:rsid w:val="00D32169"/>
    <w:rsid w:val="00D325C0"/>
    <w:rsid w:val="00D32636"/>
    <w:rsid w:val="00D329CB"/>
    <w:rsid w:val="00D333CC"/>
    <w:rsid w:val="00D335E4"/>
    <w:rsid w:val="00D33898"/>
    <w:rsid w:val="00D34A40"/>
    <w:rsid w:val="00D35466"/>
    <w:rsid w:val="00D36BD5"/>
    <w:rsid w:val="00D37E81"/>
    <w:rsid w:val="00D40B67"/>
    <w:rsid w:val="00D40CF9"/>
    <w:rsid w:val="00D42869"/>
    <w:rsid w:val="00D42F81"/>
    <w:rsid w:val="00D433FF"/>
    <w:rsid w:val="00D438D0"/>
    <w:rsid w:val="00D43B07"/>
    <w:rsid w:val="00D43D71"/>
    <w:rsid w:val="00D44253"/>
    <w:rsid w:val="00D4665C"/>
    <w:rsid w:val="00D51652"/>
    <w:rsid w:val="00D52035"/>
    <w:rsid w:val="00D52A07"/>
    <w:rsid w:val="00D52E70"/>
    <w:rsid w:val="00D53EC8"/>
    <w:rsid w:val="00D5424C"/>
    <w:rsid w:val="00D547CD"/>
    <w:rsid w:val="00D554AB"/>
    <w:rsid w:val="00D56841"/>
    <w:rsid w:val="00D56A40"/>
    <w:rsid w:val="00D56A5F"/>
    <w:rsid w:val="00D56C07"/>
    <w:rsid w:val="00D571F7"/>
    <w:rsid w:val="00D577D9"/>
    <w:rsid w:val="00D57D9F"/>
    <w:rsid w:val="00D60E73"/>
    <w:rsid w:val="00D611B6"/>
    <w:rsid w:val="00D61941"/>
    <w:rsid w:val="00D61A04"/>
    <w:rsid w:val="00D620A8"/>
    <w:rsid w:val="00D6277B"/>
    <w:rsid w:val="00D63127"/>
    <w:rsid w:val="00D632D3"/>
    <w:rsid w:val="00D63DB4"/>
    <w:rsid w:val="00D661DB"/>
    <w:rsid w:val="00D71F45"/>
    <w:rsid w:val="00D74831"/>
    <w:rsid w:val="00D76B2B"/>
    <w:rsid w:val="00D80904"/>
    <w:rsid w:val="00D8166D"/>
    <w:rsid w:val="00D817B3"/>
    <w:rsid w:val="00D81D4F"/>
    <w:rsid w:val="00D828F6"/>
    <w:rsid w:val="00D82F08"/>
    <w:rsid w:val="00D84693"/>
    <w:rsid w:val="00D84D39"/>
    <w:rsid w:val="00D854E4"/>
    <w:rsid w:val="00D85EC0"/>
    <w:rsid w:val="00D87152"/>
    <w:rsid w:val="00D87672"/>
    <w:rsid w:val="00D87FB1"/>
    <w:rsid w:val="00D90349"/>
    <w:rsid w:val="00D90C05"/>
    <w:rsid w:val="00D90FBC"/>
    <w:rsid w:val="00D91719"/>
    <w:rsid w:val="00D91B97"/>
    <w:rsid w:val="00D92B3D"/>
    <w:rsid w:val="00D931C9"/>
    <w:rsid w:val="00D934CE"/>
    <w:rsid w:val="00D93F72"/>
    <w:rsid w:val="00D963F3"/>
    <w:rsid w:val="00D97723"/>
    <w:rsid w:val="00D97E2E"/>
    <w:rsid w:val="00DA1A6C"/>
    <w:rsid w:val="00DA1DDC"/>
    <w:rsid w:val="00DA2A05"/>
    <w:rsid w:val="00DA2C78"/>
    <w:rsid w:val="00DA4868"/>
    <w:rsid w:val="00DA4E86"/>
    <w:rsid w:val="00DA5F1C"/>
    <w:rsid w:val="00DA7D9A"/>
    <w:rsid w:val="00DB2019"/>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333"/>
    <w:rsid w:val="00DC45CF"/>
    <w:rsid w:val="00DC4E72"/>
    <w:rsid w:val="00DC50F4"/>
    <w:rsid w:val="00DC5C4A"/>
    <w:rsid w:val="00DC656A"/>
    <w:rsid w:val="00DC7131"/>
    <w:rsid w:val="00DC796B"/>
    <w:rsid w:val="00DD11B5"/>
    <w:rsid w:val="00DD1389"/>
    <w:rsid w:val="00DD213B"/>
    <w:rsid w:val="00DD3C7B"/>
    <w:rsid w:val="00DD4C6E"/>
    <w:rsid w:val="00DD4E86"/>
    <w:rsid w:val="00DD5EAC"/>
    <w:rsid w:val="00DD5EBC"/>
    <w:rsid w:val="00DD622A"/>
    <w:rsid w:val="00DD6356"/>
    <w:rsid w:val="00DD6A38"/>
    <w:rsid w:val="00DD7365"/>
    <w:rsid w:val="00DE01DB"/>
    <w:rsid w:val="00DE2072"/>
    <w:rsid w:val="00DE50FA"/>
    <w:rsid w:val="00DE5327"/>
    <w:rsid w:val="00DE581F"/>
    <w:rsid w:val="00DE5F92"/>
    <w:rsid w:val="00DE66A3"/>
    <w:rsid w:val="00DE6BAD"/>
    <w:rsid w:val="00DE6E79"/>
    <w:rsid w:val="00DF02C8"/>
    <w:rsid w:val="00DF039A"/>
    <w:rsid w:val="00DF06E0"/>
    <w:rsid w:val="00DF0D55"/>
    <w:rsid w:val="00DF18BA"/>
    <w:rsid w:val="00DF22A9"/>
    <w:rsid w:val="00DF2301"/>
    <w:rsid w:val="00DF3B82"/>
    <w:rsid w:val="00DF3C73"/>
    <w:rsid w:val="00DF490F"/>
    <w:rsid w:val="00DF7120"/>
    <w:rsid w:val="00DF748A"/>
    <w:rsid w:val="00E01292"/>
    <w:rsid w:val="00E0314A"/>
    <w:rsid w:val="00E04071"/>
    <w:rsid w:val="00E05737"/>
    <w:rsid w:val="00E05E82"/>
    <w:rsid w:val="00E07487"/>
    <w:rsid w:val="00E07B73"/>
    <w:rsid w:val="00E10ABD"/>
    <w:rsid w:val="00E10D81"/>
    <w:rsid w:val="00E117BE"/>
    <w:rsid w:val="00E12455"/>
    <w:rsid w:val="00E1316F"/>
    <w:rsid w:val="00E13A77"/>
    <w:rsid w:val="00E15966"/>
    <w:rsid w:val="00E15CBE"/>
    <w:rsid w:val="00E20FDD"/>
    <w:rsid w:val="00E22645"/>
    <w:rsid w:val="00E22888"/>
    <w:rsid w:val="00E2291E"/>
    <w:rsid w:val="00E233E5"/>
    <w:rsid w:val="00E23AA0"/>
    <w:rsid w:val="00E24C15"/>
    <w:rsid w:val="00E2573B"/>
    <w:rsid w:val="00E276EC"/>
    <w:rsid w:val="00E30159"/>
    <w:rsid w:val="00E31982"/>
    <w:rsid w:val="00E33F76"/>
    <w:rsid w:val="00E3428A"/>
    <w:rsid w:val="00E343CA"/>
    <w:rsid w:val="00E35DC2"/>
    <w:rsid w:val="00E37A09"/>
    <w:rsid w:val="00E416F5"/>
    <w:rsid w:val="00E41724"/>
    <w:rsid w:val="00E4318A"/>
    <w:rsid w:val="00E432BC"/>
    <w:rsid w:val="00E438F0"/>
    <w:rsid w:val="00E44BA8"/>
    <w:rsid w:val="00E44F2E"/>
    <w:rsid w:val="00E457B5"/>
    <w:rsid w:val="00E47607"/>
    <w:rsid w:val="00E47AEE"/>
    <w:rsid w:val="00E50580"/>
    <w:rsid w:val="00E5095B"/>
    <w:rsid w:val="00E50C62"/>
    <w:rsid w:val="00E50EE5"/>
    <w:rsid w:val="00E5193F"/>
    <w:rsid w:val="00E51F4D"/>
    <w:rsid w:val="00E52078"/>
    <w:rsid w:val="00E524C6"/>
    <w:rsid w:val="00E52940"/>
    <w:rsid w:val="00E53512"/>
    <w:rsid w:val="00E53CD3"/>
    <w:rsid w:val="00E542DA"/>
    <w:rsid w:val="00E5507C"/>
    <w:rsid w:val="00E56712"/>
    <w:rsid w:val="00E579A9"/>
    <w:rsid w:val="00E57C1A"/>
    <w:rsid w:val="00E57F04"/>
    <w:rsid w:val="00E6000E"/>
    <w:rsid w:val="00E605A7"/>
    <w:rsid w:val="00E60B9B"/>
    <w:rsid w:val="00E60C46"/>
    <w:rsid w:val="00E613CC"/>
    <w:rsid w:val="00E61996"/>
    <w:rsid w:val="00E624F9"/>
    <w:rsid w:val="00E62BC8"/>
    <w:rsid w:val="00E62DEF"/>
    <w:rsid w:val="00E64740"/>
    <w:rsid w:val="00E66582"/>
    <w:rsid w:val="00E673C9"/>
    <w:rsid w:val="00E705F0"/>
    <w:rsid w:val="00E70C69"/>
    <w:rsid w:val="00E7306D"/>
    <w:rsid w:val="00E73AB3"/>
    <w:rsid w:val="00E73D09"/>
    <w:rsid w:val="00E75E31"/>
    <w:rsid w:val="00E774AF"/>
    <w:rsid w:val="00E77787"/>
    <w:rsid w:val="00E77D87"/>
    <w:rsid w:val="00E812C0"/>
    <w:rsid w:val="00E81822"/>
    <w:rsid w:val="00E81B47"/>
    <w:rsid w:val="00E83E3D"/>
    <w:rsid w:val="00E8444A"/>
    <w:rsid w:val="00E84734"/>
    <w:rsid w:val="00E848FE"/>
    <w:rsid w:val="00E86DB5"/>
    <w:rsid w:val="00E871CE"/>
    <w:rsid w:val="00E901C7"/>
    <w:rsid w:val="00E9023A"/>
    <w:rsid w:val="00E916E4"/>
    <w:rsid w:val="00E91FD1"/>
    <w:rsid w:val="00E926A5"/>
    <w:rsid w:val="00E92CF5"/>
    <w:rsid w:val="00E93037"/>
    <w:rsid w:val="00E9470E"/>
    <w:rsid w:val="00E94AA1"/>
    <w:rsid w:val="00E96149"/>
    <w:rsid w:val="00E962B4"/>
    <w:rsid w:val="00EA0DF4"/>
    <w:rsid w:val="00EA29EA"/>
    <w:rsid w:val="00EA389E"/>
    <w:rsid w:val="00EA3A24"/>
    <w:rsid w:val="00EA4385"/>
    <w:rsid w:val="00EA5EF9"/>
    <w:rsid w:val="00EA62C4"/>
    <w:rsid w:val="00EA6740"/>
    <w:rsid w:val="00EA68BC"/>
    <w:rsid w:val="00EA6CA2"/>
    <w:rsid w:val="00EB00FF"/>
    <w:rsid w:val="00EB0312"/>
    <w:rsid w:val="00EB05EC"/>
    <w:rsid w:val="00EB0E98"/>
    <w:rsid w:val="00EB0EB3"/>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03B"/>
    <w:rsid w:val="00ED1888"/>
    <w:rsid w:val="00ED19E6"/>
    <w:rsid w:val="00ED1CD1"/>
    <w:rsid w:val="00ED2851"/>
    <w:rsid w:val="00ED2C92"/>
    <w:rsid w:val="00ED41AF"/>
    <w:rsid w:val="00ED4592"/>
    <w:rsid w:val="00ED4B18"/>
    <w:rsid w:val="00ED5991"/>
    <w:rsid w:val="00ED5C79"/>
    <w:rsid w:val="00ED6506"/>
    <w:rsid w:val="00ED7128"/>
    <w:rsid w:val="00ED724B"/>
    <w:rsid w:val="00ED7304"/>
    <w:rsid w:val="00ED74FD"/>
    <w:rsid w:val="00ED75C8"/>
    <w:rsid w:val="00ED7A8A"/>
    <w:rsid w:val="00EE3426"/>
    <w:rsid w:val="00EE4C55"/>
    <w:rsid w:val="00EE6CEF"/>
    <w:rsid w:val="00EE7205"/>
    <w:rsid w:val="00EF1C85"/>
    <w:rsid w:val="00EF29A2"/>
    <w:rsid w:val="00EF3011"/>
    <w:rsid w:val="00EF388E"/>
    <w:rsid w:val="00EF3C4E"/>
    <w:rsid w:val="00EF3F81"/>
    <w:rsid w:val="00EF3FB5"/>
    <w:rsid w:val="00EF481E"/>
    <w:rsid w:val="00EF53F4"/>
    <w:rsid w:val="00EF5BF2"/>
    <w:rsid w:val="00EF5E91"/>
    <w:rsid w:val="00EF75F0"/>
    <w:rsid w:val="00F0020D"/>
    <w:rsid w:val="00F037BD"/>
    <w:rsid w:val="00F03D94"/>
    <w:rsid w:val="00F06094"/>
    <w:rsid w:val="00F06297"/>
    <w:rsid w:val="00F06F18"/>
    <w:rsid w:val="00F07D40"/>
    <w:rsid w:val="00F10A93"/>
    <w:rsid w:val="00F12A60"/>
    <w:rsid w:val="00F131FD"/>
    <w:rsid w:val="00F1363D"/>
    <w:rsid w:val="00F152A1"/>
    <w:rsid w:val="00F153E2"/>
    <w:rsid w:val="00F15415"/>
    <w:rsid w:val="00F15D72"/>
    <w:rsid w:val="00F20FCF"/>
    <w:rsid w:val="00F237A4"/>
    <w:rsid w:val="00F24C2E"/>
    <w:rsid w:val="00F25DC4"/>
    <w:rsid w:val="00F279E4"/>
    <w:rsid w:val="00F27A37"/>
    <w:rsid w:val="00F30847"/>
    <w:rsid w:val="00F30E5D"/>
    <w:rsid w:val="00F3209E"/>
    <w:rsid w:val="00F32D87"/>
    <w:rsid w:val="00F331C8"/>
    <w:rsid w:val="00F34BE2"/>
    <w:rsid w:val="00F36148"/>
    <w:rsid w:val="00F3675D"/>
    <w:rsid w:val="00F36D8B"/>
    <w:rsid w:val="00F41B17"/>
    <w:rsid w:val="00F41B27"/>
    <w:rsid w:val="00F41E71"/>
    <w:rsid w:val="00F42AC5"/>
    <w:rsid w:val="00F443A4"/>
    <w:rsid w:val="00F44819"/>
    <w:rsid w:val="00F44DAF"/>
    <w:rsid w:val="00F45324"/>
    <w:rsid w:val="00F45DE1"/>
    <w:rsid w:val="00F472D4"/>
    <w:rsid w:val="00F50471"/>
    <w:rsid w:val="00F515DD"/>
    <w:rsid w:val="00F51E7E"/>
    <w:rsid w:val="00F52A25"/>
    <w:rsid w:val="00F52C63"/>
    <w:rsid w:val="00F52F5C"/>
    <w:rsid w:val="00F545E4"/>
    <w:rsid w:val="00F54969"/>
    <w:rsid w:val="00F55668"/>
    <w:rsid w:val="00F64FB2"/>
    <w:rsid w:val="00F7341A"/>
    <w:rsid w:val="00F74D7F"/>
    <w:rsid w:val="00F77324"/>
    <w:rsid w:val="00F80200"/>
    <w:rsid w:val="00F81575"/>
    <w:rsid w:val="00F81B18"/>
    <w:rsid w:val="00F81EA9"/>
    <w:rsid w:val="00F83F26"/>
    <w:rsid w:val="00F843CC"/>
    <w:rsid w:val="00F850E4"/>
    <w:rsid w:val="00F85BEB"/>
    <w:rsid w:val="00F86534"/>
    <w:rsid w:val="00F872E6"/>
    <w:rsid w:val="00F903F5"/>
    <w:rsid w:val="00F920A9"/>
    <w:rsid w:val="00F9247A"/>
    <w:rsid w:val="00F934AE"/>
    <w:rsid w:val="00F9469C"/>
    <w:rsid w:val="00F94C3F"/>
    <w:rsid w:val="00F95C38"/>
    <w:rsid w:val="00F95ED5"/>
    <w:rsid w:val="00F96FE9"/>
    <w:rsid w:val="00FA1659"/>
    <w:rsid w:val="00FA191F"/>
    <w:rsid w:val="00FA236F"/>
    <w:rsid w:val="00FA2393"/>
    <w:rsid w:val="00FA2DA1"/>
    <w:rsid w:val="00FA35C9"/>
    <w:rsid w:val="00FA3857"/>
    <w:rsid w:val="00FA43FF"/>
    <w:rsid w:val="00FA4AC7"/>
    <w:rsid w:val="00FA4C1D"/>
    <w:rsid w:val="00FA4D77"/>
    <w:rsid w:val="00FA5181"/>
    <w:rsid w:val="00FA5D75"/>
    <w:rsid w:val="00FA6EAA"/>
    <w:rsid w:val="00FA6F6F"/>
    <w:rsid w:val="00FA782D"/>
    <w:rsid w:val="00FB0847"/>
    <w:rsid w:val="00FB2488"/>
    <w:rsid w:val="00FB25EF"/>
    <w:rsid w:val="00FB3B7E"/>
    <w:rsid w:val="00FB4907"/>
    <w:rsid w:val="00FB579E"/>
    <w:rsid w:val="00FB607C"/>
    <w:rsid w:val="00FC00C1"/>
    <w:rsid w:val="00FC1394"/>
    <w:rsid w:val="00FC159E"/>
    <w:rsid w:val="00FC1BF1"/>
    <w:rsid w:val="00FC21F7"/>
    <w:rsid w:val="00FC2AC2"/>
    <w:rsid w:val="00FC505E"/>
    <w:rsid w:val="00FC5792"/>
    <w:rsid w:val="00FC589E"/>
    <w:rsid w:val="00FC5C38"/>
    <w:rsid w:val="00FC64CD"/>
    <w:rsid w:val="00FC66E3"/>
    <w:rsid w:val="00FC7DF5"/>
    <w:rsid w:val="00FC7FCD"/>
    <w:rsid w:val="00FD001A"/>
    <w:rsid w:val="00FD0366"/>
    <w:rsid w:val="00FD06E9"/>
    <w:rsid w:val="00FD118A"/>
    <w:rsid w:val="00FD21D7"/>
    <w:rsid w:val="00FD2255"/>
    <w:rsid w:val="00FD3356"/>
    <w:rsid w:val="00FD48B1"/>
    <w:rsid w:val="00FD4C14"/>
    <w:rsid w:val="00FD4F21"/>
    <w:rsid w:val="00FD6025"/>
    <w:rsid w:val="00FD60EF"/>
    <w:rsid w:val="00FD6132"/>
    <w:rsid w:val="00FE1CBF"/>
    <w:rsid w:val="00FE1D7F"/>
    <w:rsid w:val="00FE2329"/>
    <w:rsid w:val="00FE3003"/>
    <w:rsid w:val="00FE453A"/>
    <w:rsid w:val="00FE4879"/>
    <w:rsid w:val="00FE4E25"/>
    <w:rsid w:val="00FE51F2"/>
    <w:rsid w:val="00FE60C3"/>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97429"/>
    <w:pPr>
      <w:tabs>
        <w:tab w:val="center" w:pos="4153"/>
        <w:tab w:val="right" w:pos="8306"/>
      </w:tabs>
      <w:snapToGrid w:val="0"/>
      <w:jc w:val="left"/>
    </w:pPr>
    <w:rPr>
      <w:sz w:val="18"/>
      <w:szCs w:val="18"/>
    </w:rPr>
  </w:style>
  <w:style w:type="character" w:customStyle="1" w:styleId="Char">
    <w:name w:val="页脚 Char"/>
    <w:basedOn w:val="a0"/>
    <w:link w:val="a3"/>
    <w:rsid w:val="00A97429"/>
    <w:rPr>
      <w:rFonts w:ascii="Times New Roman" w:eastAsia="宋体" w:hAnsi="Times New Roman" w:cs="Times New Roman"/>
      <w:sz w:val="18"/>
      <w:szCs w:val="18"/>
    </w:rPr>
  </w:style>
  <w:style w:type="character" w:styleId="a4">
    <w:name w:val="page number"/>
    <w:basedOn w:val="a0"/>
    <w:rsid w:val="00A97429"/>
  </w:style>
  <w:style w:type="paragraph" w:styleId="a5">
    <w:name w:val="footnote text"/>
    <w:basedOn w:val="a"/>
    <w:link w:val="Char1"/>
    <w:uiPriority w:val="99"/>
    <w:unhideWhenUsed/>
    <w:rsid w:val="00A97429"/>
    <w:pPr>
      <w:snapToGrid w:val="0"/>
      <w:jc w:val="left"/>
    </w:pPr>
    <w:rPr>
      <w:kern w:val="0"/>
      <w:sz w:val="18"/>
      <w:szCs w:val="18"/>
    </w:rPr>
  </w:style>
  <w:style w:type="character" w:customStyle="1" w:styleId="Char0">
    <w:name w:val="脚注文本 Char"/>
    <w:basedOn w:val="a0"/>
    <w:link w:val="a5"/>
    <w:uiPriority w:val="99"/>
    <w:semiHidden/>
    <w:rsid w:val="00A97429"/>
    <w:rPr>
      <w:rFonts w:ascii="Times New Roman" w:eastAsia="宋体" w:hAnsi="Times New Roman" w:cs="Times New Roman"/>
      <w:sz w:val="18"/>
      <w:szCs w:val="18"/>
    </w:rPr>
  </w:style>
  <w:style w:type="character" w:customStyle="1" w:styleId="Char1">
    <w:name w:val="脚注文本 Char1"/>
    <w:basedOn w:val="a0"/>
    <w:link w:val="a5"/>
    <w:uiPriority w:val="99"/>
    <w:locked/>
    <w:rsid w:val="00A97429"/>
    <w:rPr>
      <w:rFonts w:ascii="Times New Roman" w:eastAsia="宋体" w:hAnsi="Times New Roman" w:cs="Times New Roman"/>
      <w:kern w:val="0"/>
      <w:sz w:val="18"/>
      <w:szCs w:val="18"/>
    </w:rPr>
  </w:style>
  <w:style w:type="character" w:customStyle="1" w:styleId="Char2">
    <w:name w:val="列出段落 Char"/>
    <w:link w:val="a6"/>
    <w:uiPriority w:val="34"/>
    <w:locked/>
    <w:rsid w:val="00A97429"/>
    <w:rPr>
      <w:szCs w:val="24"/>
    </w:rPr>
  </w:style>
  <w:style w:type="paragraph" w:styleId="a6">
    <w:name w:val="List Paragraph"/>
    <w:basedOn w:val="a"/>
    <w:link w:val="Char2"/>
    <w:uiPriority w:val="34"/>
    <w:qFormat/>
    <w:rsid w:val="00A97429"/>
    <w:pPr>
      <w:ind w:firstLineChars="200" w:firstLine="420"/>
    </w:pPr>
    <w:rPr>
      <w:rFonts w:asciiTheme="minorHAnsi" w:eastAsiaTheme="minorEastAsia" w:hAnsiTheme="minorHAnsi" w:cstheme="minorBidi"/>
    </w:rPr>
  </w:style>
  <w:style w:type="character" w:styleId="a7">
    <w:name w:val="footnote reference"/>
    <w:unhideWhenUsed/>
    <w:rsid w:val="00A9742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4065</Words>
  <Characters>23176</Characters>
  <Application>Microsoft Office Word</Application>
  <DocSecurity>0</DocSecurity>
  <Lines>193</Lines>
  <Paragraphs>54</Paragraphs>
  <ScaleCrop>false</ScaleCrop>
  <Company>Lenovo</Company>
  <LinksUpToDate>false</LinksUpToDate>
  <CharactersWithSpaces>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2019-12-24T08:10:00Z</dcterms:created>
  <dcterms:modified xsi:type="dcterms:W3CDTF">2019-12-24T08:11:00Z</dcterms:modified>
</cp:coreProperties>
</file>