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E5" w:rsidRDefault="00BC63E5" w:rsidP="00BC63E5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附件2</w:t>
      </w:r>
    </w:p>
    <w:p w:rsidR="00BC63E5" w:rsidRDefault="00BC63E5" w:rsidP="00AA2BF4">
      <w:pPr>
        <w:snapToGrid w:val="0"/>
        <w:spacing w:beforeLines="100" w:afterLines="100"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 xml:space="preserve"> </w:t>
      </w:r>
      <w:r w:rsidRPr="00F75D58">
        <w:rPr>
          <w:rFonts w:ascii="宋体" w:hAnsi="宋体" w:hint="eastAsia"/>
          <w:b/>
          <w:noProof/>
          <w:sz w:val="44"/>
        </w:rPr>
        <w:t>PTA期权、甲醇期权合约测试参数</w:t>
      </w:r>
    </w:p>
    <w:p w:rsidR="00BC63E5" w:rsidRPr="005F3655" w:rsidRDefault="00BC63E5" w:rsidP="00BC63E5">
      <w:pPr>
        <w:pStyle w:val="a3"/>
        <w:ind w:firstLine="640"/>
        <w:outlineLvl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</w:t>
      </w:r>
      <w:r w:rsidRPr="005F3655">
        <w:rPr>
          <w:rFonts w:ascii="黑体" w:eastAsia="黑体" w:hAnsi="仿宋" w:hint="eastAsia"/>
          <w:sz w:val="32"/>
          <w:szCs w:val="32"/>
        </w:rPr>
        <w:t>PTA期权合约（草案）</w:t>
      </w:r>
    </w:p>
    <w:tbl>
      <w:tblPr>
        <w:tblW w:w="8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3"/>
        <w:gridCol w:w="6652"/>
      </w:tblGrid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合约标的物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精对苯二甲酸（PTA）期货合约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合约类型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看涨期权、看跌期权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1手PTA期货合约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0.5元/吨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与PTA期货合约涨跌停板幅度相同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合约月份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标的期货合约交割月份前一个月的第3个交易日，以及交易所规定的其他日期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到期日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同最后交易日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PTA期货前一交易日结算价为基准，按行权价格间距挂出6个实值期权、1个平值期权和6个虚值期权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行权方式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交易代码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看涨期权：TA-合约月份-C-行权价格</w:t>
            </w:r>
          </w:p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看跌期权：TA-合约月份-P-行权价格</w:t>
            </w:r>
          </w:p>
        </w:tc>
      </w:tr>
      <w:tr w:rsidR="00BC63E5" w:rsidTr="00D07623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BC63E5" w:rsidRPr="005F3655" w:rsidRDefault="00BC63E5" w:rsidP="00BC63E5">
      <w:pPr>
        <w:ind w:firstLineChars="200" w:firstLine="640"/>
        <w:outlineLvl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</w:t>
      </w:r>
      <w:r w:rsidRPr="005F3655">
        <w:rPr>
          <w:rFonts w:ascii="黑体" w:eastAsia="黑体" w:hAnsi="仿宋" w:hint="eastAsia"/>
          <w:sz w:val="32"/>
          <w:szCs w:val="32"/>
        </w:rPr>
        <w:t>甲醇期权合约（草案）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6642"/>
      </w:tblGrid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合约标的物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甲醇期货合约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合约类型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看涨期权、看跌期权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1手甲醇期货合约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0.5元/吨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与甲醇期货合约涨跌停板幅度相同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合约月份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每周一至周五上午9:00-11:30，下午13:30-15:00，以及交易所规定的其他交易时间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标的期货合约交割月份前一个月的第3个交易日，以及交易所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规定的其他日期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到期日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同最后交易日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甲醇期货前一交易日结算价为基准，按行权价格间距挂出6个实值期权、1个平值期权和6个虚值期权。行权价格≤2500元/吨，行权价格间距为25元/吨；2500元/吨＜行权价格≤5000元/吨，行权价格间距为50元/吨；行权价格＞5000元/吨，行权价格间距为100元/吨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行权方式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交易代码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看涨期权：MA-合约月份-C-行权价格</w:t>
            </w:r>
          </w:p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看跌期权：MA-合约月份-P-行权价格</w:t>
            </w:r>
          </w:p>
        </w:tc>
      </w:tr>
      <w:tr w:rsidR="00BC63E5" w:rsidTr="00D07623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BC63E5" w:rsidRPr="009E5C89" w:rsidRDefault="00BC63E5" w:rsidP="00BC63E5">
      <w:pPr>
        <w:pStyle w:val="a3"/>
        <w:widowControl/>
        <w:ind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三、PTA期权</w:t>
      </w:r>
      <w:r w:rsidRPr="009E5C89">
        <w:rPr>
          <w:rFonts w:ascii="黑体" w:eastAsia="黑体" w:hAnsi="黑体" w:hint="eastAsia"/>
          <w:spacing w:val="-6"/>
          <w:sz w:val="32"/>
          <w:szCs w:val="32"/>
        </w:rPr>
        <w:t>合约相关参数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参数值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18%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4.35%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1元/手（当日开平仓减半）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行权（履约）手续费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1元/手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0元/手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客户期权限仓数量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非经纪会员期权限仓数量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</w:tbl>
    <w:p w:rsidR="00BC63E5" w:rsidRPr="00245EC5" w:rsidRDefault="00BC63E5" w:rsidP="00BC63E5">
      <w:pPr>
        <w:pStyle w:val="a3"/>
        <w:widowControl/>
        <w:ind w:firstLine="616"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四、</w:t>
      </w:r>
      <w:r w:rsidRPr="00245EC5">
        <w:rPr>
          <w:rFonts w:ascii="黑体" w:eastAsia="黑体" w:hAnsi="黑体" w:hint="eastAsia"/>
          <w:spacing w:val="-6"/>
          <w:sz w:val="32"/>
          <w:szCs w:val="32"/>
        </w:rPr>
        <w:t>甲醇</w:t>
      </w:r>
      <w:r>
        <w:rPr>
          <w:rFonts w:ascii="黑体" w:eastAsia="黑体" w:hAnsi="黑体" w:hint="eastAsia"/>
          <w:spacing w:val="-6"/>
          <w:sz w:val="32"/>
          <w:szCs w:val="32"/>
        </w:rPr>
        <w:t>期权</w:t>
      </w:r>
      <w:r w:rsidRPr="00245EC5">
        <w:rPr>
          <w:rFonts w:ascii="黑体" w:eastAsia="黑体" w:hAnsi="黑体" w:hint="eastAsia"/>
          <w:spacing w:val="-6"/>
          <w:sz w:val="32"/>
          <w:szCs w:val="32"/>
        </w:rPr>
        <w:t>合约相关参数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586"/>
      </w:tblGrid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参数值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期权定价初始波动率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22%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期权定价利率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4.35%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期权交易手续费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0.8元/手（当日开平仓减半）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行权（履约）手续费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0.8元/手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行权后期货开仓手续费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0元/手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期权限价单最大下单量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期权市价单最大下单量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客户期权限仓数量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  <w:tr w:rsidR="00BC63E5" w:rsidTr="00D07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非经纪会员期权限仓数量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Default="00BC63E5" w:rsidP="00D0762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30000手</w:t>
            </w:r>
          </w:p>
        </w:tc>
      </w:tr>
    </w:tbl>
    <w:p w:rsidR="00BC63E5" w:rsidRDefault="00BC63E5" w:rsidP="00BC63E5">
      <w:pPr>
        <w:ind w:firstLineChars="200" w:firstLine="61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客户询价参数</w:t>
      </w:r>
    </w:p>
    <w:p w:rsidR="00BC63E5" w:rsidRDefault="00BC63E5" w:rsidP="00BC63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1.询价时间间隔小于等于60秒时，限制客户询价；</w:t>
      </w:r>
    </w:p>
    <w:p w:rsidR="00BC63E5" w:rsidRDefault="00BC63E5" w:rsidP="00BC63E5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2.市场买卖报价差小于等于“回应报价最大买卖价差”时，限制客户询价：</w:t>
      </w:r>
    </w:p>
    <w:tbl>
      <w:tblPr>
        <w:tblW w:w="0" w:type="auto"/>
        <w:jc w:val="center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1475"/>
        <w:gridCol w:w="2410"/>
        <w:gridCol w:w="1600"/>
      </w:tblGrid>
      <w:tr w:rsidR="00BC63E5" w:rsidTr="00D07623">
        <w:trPr>
          <w:jc w:val="center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/>
                <w:b/>
                <w:sz w:val="28"/>
                <w:szCs w:val="28"/>
              </w:rPr>
              <w:t>PTA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期权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甲醇期权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申报买价区间</w:t>
            </w:r>
          </w:p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（元</w:t>
            </w:r>
            <w:r w:rsidRPr="00436FBF">
              <w:rPr>
                <w:rFonts w:ascii="仿宋" w:hAnsi="仿宋"/>
                <w:b/>
                <w:sz w:val="28"/>
                <w:szCs w:val="28"/>
              </w:rPr>
              <w:t>/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吨）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最大买卖价差（元</w:t>
            </w:r>
            <w:r w:rsidRPr="00436FBF">
              <w:rPr>
                <w:rFonts w:ascii="仿宋" w:hAnsi="仿宋"/>
                <w:b/>
                <w:sz w:val="28"/>
                <w:szCs w:val="28"/>
              </w:rPr>
              <w:t>/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吨）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申报买价区间</w:t>
            </w:r>
          </w:p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（元</w:t>
            </w:r>
            <w:r w:rsidRPr="00436FBF">
              <w:rPr>
                <w:rFonts w:ascii="仿宋" w:hAnsi="仿宋"/>
                <w:b/>
                <w:sz w:val="28"/>
                <w:szCs w:val="28"/>
              </w:rPr>
              <w:t>/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吨）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最大买卖价差（元</w:t>
            </w:r>
            <w:r w:rsidRPr="00436FBF">
              <w:rPr>
                <w:rFonts w:ascii="仿宋" w:hAnsi="仿宋"/>
                <w:b/>
                <w:sz w:val="28"/>
                <w:szCs w:val="28"/>
              </w:rPr>
              <w:t>/</w:t>
            </w:r>
            <w:r w:rsidRPr="00436FBF">
              <w:rPr>
                <w:rFonts w:ascii="仿宋" w:hAnsi="仿宋" w:hint="eastAsia"/>
                <w:b/>
                <w:sz w:val="28"/>
                <w:szCs w:val="28"/>
              </w:rPr>
              <w:t>吨）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 w:hint="eastAsia"/>
                <w:sz w:val="28"/>
                <w:szCs w:val="28"/>
              </w:rPr>
              <w:t>申报买价</w:t>
            </w:r>
            <w:r w:rsidRPr="00436FBF">
              <w:rPr>
                <w:rFonts w:ascii="仿宋" w:hAnsi="仿宋"/>
                <w:sz w:val="28"/>
                <w:szCs w:val="28"/>
              </w:rPr>
              <w:t>&lt;50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 w:hint="eastAsia"/>
                <w:sz w:val="28"/>
                <w:szCs w:val="28"/>
              </w:rPr>
              <w:t>申报买价</w:t>
            </w:r>
            <w:r w:rsidRPr="00436FBF">
              <w:rPr>
                <w:rFonts w:ascii="仿宋" w:hAnsi="仿宋"/>
                <w:sz w:val="28"/>
                <w:szCs w:val="28"/>
              </w:rPr>
              <w:t>&lt;50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50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&lt;100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50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&lt;150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15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100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&lt;200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150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&lt;250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25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200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&lt;300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250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36</w:t>
            </w: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lastRenderedPageBreak/>
              <w:t>300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  <w:r w:rsidRPr="00436FBF">
              <w:rPr>
                <w:rFonts w:ascii="仿宋" w:hAnsi="仿宋"/>
                <w:sz w:val="28"/>
                <w:szCs w:val="28"/>
              </w:rPr>
              <w:t>&lt;500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E5" w:rsidRPr="00436FBF" w:rsidRDefault="00BC63E5" w:rsidP="00D07623">
            <w:pPr>
              <w:pStyle w:val="a4"/>
              <w:keepNext/>
              <w:keepLines/>
              <w:spacing w:before="340" w:after="330" w:line="576" w:lineRule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E5" w:rsidRPr="00436FBF" w:rsidRDefault="00BC63E5" w:rsidP="00D07623">
            <w:pPr>
              <w:pStyle w:val="a4"/>
              <w:keepNext/>
              <w:keepLines/>
              <w:spacing w:before="340" w:after="330" w:line="576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BC63E5" w:rsidTr="00D07623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500</w:t>
            </w:r>
            <w:r w:rsidRPr="00436FBF">
              <w:rPr>
                <w:rFonts w:ascii="仿宋" w:hAnsi="仿宋" w:hint="eastAsia"/>
                <w:sz w:val="28"/>
                <w:szCs w:val="28"/>
              </w:rPr>
              <w:t>≤申报买价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E5" w:rsidRPr="00436FBF" w:rsidRDefault="00BC63E5" w:rsidP="00D07623">
            <w:pPr>
              <w:pStyle w:val="a4"/>
              <w:jc w:val="center"/>
              <w:rPr>
                <w:rFonts w:ascii="仿宋" w:hAnsi="仿宋"/>
                <w:sz w:val="28"/>
                <w:szCs w:val="28"/>
              </w:rPr>
            </w:pPr>
            <w:r w:rsidRPr="00436FBF">
              <w:rPr>
                <w:rFonts w:ascii="仿宋" w:hAnsi="仿宋"/>
                <w:sz w:val="28"/>
                <w:szCs w:val="28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E5" w:rsidRPr="00436FBF" w:rsidRDefault="00BC63E5" w:rsidP="00D07623">
            <w:pPr>
              <w:pStyle w:val="a4"/>
              <w:keepNext/>
              <w:keepLines/>
              <w:spacing w:before="340" w:after="330" w:line="576" w:lineRule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E5" w:rsidRPr="00436FBF" w:rsidRDefault="00BC63E5" w:rsidP="00D07623">
            <w:pPr>
              <w:pStyle w:val="a4"/>
              <w:keepNext/>
              <w:keepLines/>
              <w:spacing w:before="340" w:after="330" w:line="576" w:lineRule="auto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BC63E5" w:rsidRDefault="00BC63E5" w:rsidP="00BC63E5">
      <w:pPr>
        <w:widowControl/>
        <w:jc w:val="left"/>
        <w:rPr>
          <w:rFonts w:ascii="黑体" w:eastAsia="黑体" w:hAnsi="黑体"/>
          <w:spacing w:val="-6"/>
          <w:sz w:val="32"/>
          <w:szCs w:val="32"/>
        </w:rPr>
      </w:pP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79" w:rsidRDefault="00582D79" w:rsidP="00AA2BF4">
      <w:r>
        <w:separator/>
      </w:r>
    </w:p>
  </w:endnote>
  <w:endnote w:type="continuationSeparator" w:id="1">
    <w:p w:rsidR="00582D79" w:rsidRDefault="00582D79" w:rsidP="00AA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79" w:rsidRDefault="00582D79" w:rsidP="00AA2BF4">
      <w:r>
        <w:separator/>
      </w:r>
    </w:p>
  </w:footnote>
  <w:footnote w:type="continuationSeparator" w:id="1">
    <w:p w:rsidR="00582D79" w:rsidRDefault="00582D79" w:rsidP="00AA2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E5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3976"/>
    <w:rsid w:val="000E4CE8"/>
    <w:rsid w:val="000E5475"/>
    <w:rsid w:val="000E7664"/>
    <w:rsid w:val="000E76FB"/>
    <w:rsid w:val="000E7B61"/>
    <w:rsid w:val="000F23E7"/>
    <w:rsid w:val="000F29FC"/>
    <w:rsid w:val="000F2DBF"/>
    <w:rsid w:val="000F40AA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640C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5DF9"/>
    <w:rsid w:val="003461AD"/>
    <w:rsid w:val="00346D61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3F7D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2D79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5C78"/>
    <w:rsid w:val="00756541"/>
    <w:rsid w:val="007577C1"/>
    <w:rsid w:val="00762951"/>
    <w:rsid w:val="00762D59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F19"/>
    <w:rsid w:val="00A61DDF"/>
    <w:rsid w:val="00A62D1E"/>
    <w:rsid w:val="00A6387E"/>
    <w:rsid w:val="00A647BF"/>
    <w:rsid w:val="00A65544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2BF4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3E5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2C7E"/>
    <w:rsid w:val="00BE5C07"/>
    <w:rsid w:val="00BE6073"/>
    <w:rsid w:val="00BE657A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24C15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991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E5"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rsid w:val="00BC63E5"/>
    <w:pPr>
      <w:widowControl w:val="0"/>
      <w:jc w:val="both"/>
    </w:pPr>
    <w:rPr>
      <w:rFonts w:ascii="Times New Roman" w:eastAsia="仿宋" w:hAnsi="Times New Roman" w:cs="Times New Roman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AA2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2B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2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>Lenovo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2</cp:revision>
  <dcterms:created xsi:type="dcterms:W3CDTF">2019-11-18T06:45:00Z</dcterms:created>
  <dcterms:modified xsi:type="dcterms:W3CDTF">2019-11-18T06:46:00Z</dcterms:modified>
</cp:coreProperties>
</file>