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49" w:rsidRPr="00A62487" w:rsidRDefault="00221149" w:rsidP="00221149">
      <w:pPr>
        <w:widowControl/>
        <w:jc w:val="left"/>
        <w:rPr>
          <w:rFonts w:ascii="仿宋" w:eastAsia="仿宋" w:hAnsi="仿宋"/>
          <w:sz w:val="32"/>
          <w:szCs w:val="32"/>
        </w:rPr>
      </w:pPr>
      <w:r w:rsidRPr="007E2C94">
        <w:rPr>
          <w:rFonts w:ascii="黑体" w:eastAsia="黑体" w:hAnsi="黑体" w:cs="仿宋" w:hint="eastAsia"/>
          <w:sz w:val="32"/>
          <w:szCs w:val="32"/>
        </w:rPr>
        <w:t>附件</w:t>
      </w:r>
      <w:r>
        <w:rPr>
          <w:rFonts w:ascii="黑体" w:eastAsia="黑体" w:hAnsi="黑体" w:cs="仿宋"/>
          <w:sz w:val="32"/>
          <w:szCs w:val="32"/>
        </w:rPr>
        <w:t>3</w:t>
      </w:r>
    </w:p>
    <w:p w:rsidR="00221149" w:rsidRPr="000C0A17" w:rsidRDefault="00221149" w:rsidP="00221149">
      <w:pPr>
        <w:jc w:val="center"/>
        <w:rPr>
          <w:rFonts w:ascii="宋体" w:hAnsi="宋体"/>
          <w:b/>
          <w:sz w:val="44"/>
          <w:szCs w:val="44"/>
        </w:rPr>
      </w:pPr>
      <w:r>
        <w:rPr>
          <w:rFonts w:ascii="宋体" w:hAnsi="宋体" w:hint="eastAsia"/>
          <w:b/>
          <w:sz w:val="44"/>
          <w:szCs w:val="44"/>
        </w:rPr>
        <w:t>郑州商品交易所标准仓单及中转仓单管理办法</w:t>
      </w:r>
      <w:r w:rsidRPr="00126C0F">
        <w:rPr>
          <w:rFonts w:ascii="宋体" w:hAnsi="宋体" w:hint="eastAsia"/>
          <w:b/>
          <w:sz w:val="44"/>
          <w:szCs w:val="44"/>
        </w:rPr>
        <w:t>（修订草案征求意见稿）</w:t>
      </w:r>
    </w:p>
    <w:p w:rsidR="00221149" w:rsidRPr="0052475A" w:rsidRDefault="00221149" w:rsidP="00221149">
      <w:pPr>
        <w:rPr>
          <w:rFonts w:ascii="宋体" w:hAnsi="宋体"/>
          <w:sz w:val="24"/>
        </w:rPr>
      </w:pPr>
    </w:p>
    <w:p w:rsidR="00221149" w:rsidRDefault="00221149" w:rsidP="00221149">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总则</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为保障郑州商品交易所（以下简称交易所）商品期货交割业务的正常进行，规范标准仓单及中转仓单的管理，根据《郑州商品交易所交易规则》，制定本办法。</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标准仓单及中转仓单的注册、流通和注销等业务，按本办法执行。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会员、客户、境外经纪机构、交割仓库(以下简称仓库)、交割中转仓库（以下简称中转仓库）、交割厂库(以下简称厂库)及指定质检机构（以下简称质检机构）办理与标准仓单及中转仓单有关的各项业务，应当遵守本办法。</w:t>
      </w:r>
    </w:p>
    <w:p w:rsidR="00221149" w:rsidRDefault="00221149" w:rsidP="00221149">
      <w:pPr>
        <w:widowControl/>
        <w:spacing w:line="360" w:lineRule="auto"/>
        <w:jc w:val="center"/>
        <w:outlineLvl w:val="1"/>
        <w:rPr>
          <w:rFonts w:ascii="宋体" w:eastAsia="黑体" w:hAnsi="宋体" w:cs="宋体"/>
          <w:kern w:val="0"/>
          <w:sz w:val="32"/>
          <w:szCs w:val="28"/>
        </w:rPr>
      </w:pPr>
      <w:bookmarkStart w:id="0" w:name="_Toc392878594"/>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bookmarkEnd w:id="0"/>
      <w:r>
        <w:rPr>
          <w:rFonts w:ascii="宋体" w:eastAsia="黑体" w:hAnsi="宋体" w:cs="宋体" w:hint="eastAsia"/>
          <w:kern w:val="0"/>
          <w:sz w:val="32"/>
          <w:szCs w:val="28"/>
        </w:rPr>
        <w:t>及中转仓单</w:t>
      </w:r>
    </w:p>
    <w:p w:rsidR="00221149" w:rsidRDefault="00221149" w:rsidP="00221149">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根据申请注册的主体不同，标准仓单分为仓库标准仓单（以下简称仓库仓单）和厂库标准仓单（以下简称厂库仓单）两种。</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根据期货商品完税状态的不同，标准仓单分为保税标准仓单和完税标准仓单。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第五条</w:t>
      </w:r>
      <w:r>
        <w:rPr>
          <w:rFonts w:ascii="宋体" w:eastAsia="黑体" w:hAnsi="宋体" w:cs="宋体" w:hint="eastAsia"/>
          <w:kern w:val="0"/>
          <w:sz w:val="28"/>
          <w:szCs w:val="28"/>
        </w:rPr>
        <w:t xml:space="preserve"> </w:t>
      </w:r>
      <w:r>
        <w:rPr>
          <w:rFonts w:ascii="宋体" w:hAnsi="宋体" w:cs="宋体" w:hint="eastAsia"/>
          <w:kern w:val="0"/>
          <w:sz w:val="28"/>
          <w:szCs w:val="28"/>
        </w:rPr>
        <w:t>中转仓单是指中转仓库按照交易所规定的程序提交仓单注册申请后，经交易所注册，用于证明货主拥有实物或者可予提货的财产凭证。</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中转仓单所对应的货物从中转仓库运至仓库后，经验收合格可转为标准仓单。</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交易所通过计算机系统办理标准仓单及中转仓单的注册、交割、转让、充抵保证金和注销等业务</w:t>
      </w:r>
      <w:r>
        <w:rPr>
          <w:rFonts w:ascii="宋体" w:hAnsi="宋体" w:cs="宋体" w:hint="eastAsia"/>
          <w:b/>
          <w:bCs/>
          <w:kern w:val="0"/>
          <w:sz w:val="28"/>
          <w:szCs w:val="28"/>
        </w:rPr>
        <w:t>。</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会员或客户使用标准仓单及中转仓单向商业银行等第三方提供担保的，须向交易所办理标准仓单及中转仓单质权登记手续。未经交易所办理质权登记的，不得约束其他会员或客户等第三人。</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会员或客户在开通质权登记及质权行使通道的商业银行将标准仓单及中转仓单质押后，经交易所批准，可在该银行的质权登记及质权行使通道下，建立不超过质押标准仓单及中转仓单数量的空头头寸。该头寸只能进行实物交割，不得平仓，但因交易所监管需要专项批准的除外。</w:t>
      </w:r>
    </w:p>
    <w:p w:rsidR="00221149" w:rsidRDefault="00221149" w:rsidP="00221149">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及中转仓单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仓库标准仓单及中转仓单的生成包括交割预报、入库验收、质量检验、仓库申请注册及交易所办理注册等环节。</w:t>
      </w:r>
    </w:p>
    <w:p w:rsidR="00221149" w:rsidRDefault="00221149" w:rsidP="00221149">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厂库标准仓单的生成包括厂库申请注册及交易所办理注册等环节。</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color w:val="000000"/>
          <w:kern w:val="0"/>
          <w:sz w:val="28"/>
          <w:szCs w:val="28"/>
        </w:rPr>
        <w:t>经交易所注册的标准仓单</w:t>
      </w:r>
      <w:r>
        <w:rPr>
          <w:rFonts w:ascii="宋体" w:hAnsi="宋体" w:cs="宋体" w:hint="eastAsia"/>
          <w:kern w:val="0"/>
          <w:sz w:val="28"/>
          <w:szCs w:val="28"/>
        </w:rPr>
        <w:t>及中转仓单</w:t>
      </w:r>
      <w:r>
        <w:rPr>
          <w:rFonts w:ascii="宋体" w:hAnsi="宋体" w:cs="宋体" w:hint="eastAsia"/>
          <w:color w:val="000000"/>
          <w:kern w:val="0"/>
          <w:sz w:val="28"/>
          <w:szCs w:val="28"/>
        </w:rPr>
        <w:t>，方可适用于与期货相关的业务。</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Pr>
          <w:rFonts w:ascii="宋体" w:hAnsi="宋体" w:cs="宋体" w:hint="eastAsia"/>
          <w:kern w:val="0"/>
          <w:sz w:val="28"/>
          <w:szCs w:val="28"/>
        </w:rPr>
        <w:t>标准仓单根据流通性质不同，分为通用标准仓单和非通用标准仓单两种。</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仓库或厂库向标准仓单持有人承担质量及数量责任。标准仓单流通转让的，其载明货物的权利及风险相应转移。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适用通用标准仓单的品种包括普麦、PTA、菜油、菜粕、早籼稻、晚籼稻</w:t>
      </w:r>
      <w:r w:rsidRPr="00F4480A">
        <w:rPr>
          <w:rFonts w:ascii="宋体" w:hAnsi="宋体" w:cs="宋体" w:hint="eastAsia"/>
          <w:kern w:val="0"/>
          <w:sz w:val="28"/>
          <w:szCs w:val="28"/>
          <w:shd w:val="pct15" w:color="auto" w:fill="FFFFFF"/>
        </w:rPr>
        <w:t>、</w:t>
      </w:r>
      <w:r w:rsidRPr="00F4480A">
        <w:rPr>
          <w:rFonts w:ascii="宋体" w:hAnsi="宋体" w:cs="宋体"/>
          <w:kern w:val="0"/>
          <w:sz w:val="28"/>
          <w:szCs w:val="28"/>
          <w:shd w:val="pct15" w:color="auto" w:fill="FFFFFF"/>
        </w:rPr>
        <w:t>纯碱</w:t>
      </w:r>
      <w:r>
        <w:rPr>
          <w:rFonts w:ascii="宋体" w:hAnsi="宋体" w:cs="宋体" w:hint="eastAsia"/>
          <w:kern w:val="0"/>
          <w:sz w:val="28"/>
          <w:szCs w:val="28"/>
        </w:rPr>
        <w:t>。完税标准仓单与保税标准仓单之间非通用。</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通用标准仓单载明的内容包括：会员号、会员名称、客户交易编码、品种、标准仓单数量、冻结数量、充抵数量等。</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适用非通用标准仓单的品种为棉花、菜籽、动力煤、粳稻、甲醇、玻璃、白糖、硅铁、锰硅、棉纱、苹果、红枣、尿素。</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非通用标准仓单载明的内容包括：会员号、会员名称、客户交易编码、品种、标准仓单数量、仓库或厂库、检验时间、标准仓单编号、冻结数量、充抵数量等。</w:t>
      </w:r>
    </w:p>
    <w:p w:rsidR="00221149" w:rsidRDefault="00221149" w:rsidP="00221149">
      <w:pPr>
        <w:widowControl/>
        <w:spacing w:line="360" w:lineRule="auto"/>
        <w:jc w:val="center"/>
        <w:outlineLvl w:val="1"/>
        <w:rPr>
          <w:rFonts w:ascii="宋体" w:eastAsia="黑体" w:hAnsi="宋体" w:cs="宋体"/>
          <w:kern w:val="0"/>
          <w:sz w:val="32"/>
          <w:szCs w:val="28"/>
        </w:rPr>
      </w:pPr>
      <w:bookmarkStart w:id="1" w:name="_Toc392878595"/>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仓库仓单及中转仓单的交割预报</w:t>
      </w:r>
      <w:bookmarkEnd w:id="1"/>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221149" w:rsidRDefault="00221149" w:rsidP="00221149">
      <w:pPr>
        <w:widowControl/>
        <w:spacing w:line="360" w:lineRule="auto"/>
        <w:ind w:firstLineChars="200" w:firstLine="536"/>
        <w:outlineLvl w:val="3"/>
        <w:rPr>
          <w:rFonts w:ascii="宋体" w:hAnsi="宋体" w:cs="宋体"/>
          <w:kern w:val="0"/>
          <w:sz w:val="28"/>
          <w:szCs w:val="21"/>
        </w:rPr>
      </w:pPr>
      <w:r>
        <w:rPr>
          <w:rFonts w:ascii="宋体" w:hAnsi="宋体" w:cs="宋体" w:hint="eastAsia"/>
          <w:spacing w:val="-6"/>
          <w:kern w:val="0"/>
          <w:sz w:val="28"/>
          <w:szCs w:val="28"/>
        </w:rPr>
        <w:t>预报数量较大的，交易所可以要求货主提供拥有商品的相关证明。</w:t>
      </w:r>
      <w:r>
        <w:rPr>
          <w:rFonts w:ascii="宋体" w:hAnsi="宋体" w:cs="宋体" w:hint="eastAsia"/>
          <w:kern w:val="0"/>
          <w:sz w:val="28"/>
          <w:szCs w:val="28"/>
        </w:rPr>
        <w:t>特殊情况下，交易所可以要求仓库优先批准有近期月份持仓的交割预报。</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对已存放在仓库的商品申请期货交割的，仍应提交交割预报，无须交付交割预报定金。</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《入库通知单》自开具之日起生效。</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《入库通知单》有效期（公历日）分别为：</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（一）仓单普通小麦（以下简称仓单普麦）、菜籽、菜油、菜粕、早籼稻、晚籼稻、粳稻、甲醇、硅铁、锰硅、棉纱、红枣、尿素为40天。</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（二）一号棉仓库为40天、中转仓库为15天。</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（三）白糖每年11月1日至次年4月30日，广东、广西及云南三省（区）等交易所认可的白糖主产区仓库为15天（公历日）；其他时间和其他地区仓库为40天。</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（四）精对苯二甲酸（以下统称PTA）、苹果</w:t>
      </w:r>
      <w:r w:rsidRPr="00F4480A">
        <w:rPr>
          <w:rFonts w:ascii="宋体" w:hAnsi="宋体" w:cs="宋体" w:hint="eastAsia"/>
          <w:kern w:val="0"/>
          <w:sz w:val="28"/>
          <w:szCs w:val="28"/>
          <w:shd w:val="pct15" w:color="auto" w:fill="FFFFFF"/>
        </w:rPr>
        <w:t>、纯碱</w:t>
      </w:r>
      <w:r>
        <w:rPr>
          <w:rFonts w:ascii="宋体" w:hAnsi="宋体" w:cs="宋体" w:hint="eastAsia"/>
          <w:kern w:val="0"/>
          <w:sz w:val="28"/>
          <w:szCs w:val="28"/>
        </w:rPr>
        <w:t>为15天。</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交易所可视情况，调整《入库通知单》的有效期。</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《入库通知单》有效期内相对应数量的商品全部到库的，自商品入库完毕之日起2个工作日内，交割预报定金予以返还；部分到库的，按实际到货量返还；未到库部分，交割预报定金不予返还。</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货主应当按交易所有关规定向仓库交纳各项费用。</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办理完交割预报的货主发货前，须将运输方式、车（船）号、数量、到货时间等通知仓库。</w:t>
      </w:r>
    </w:p>
    <w:p w:rsidR="00221149" w:rsidRDefault="00221149" w:rsidP="00221149">
      <w:pPr>
        <w:widowControl/>
        <w:spacing w:line="360" w:lineRule="auto"/>
        <w:jc w:val="center"/>
        <w:outlineLvl w:val="1"/>
        <w:rPr>
          <w:rFonts w:ascii="宋体" w:eastAsia="黑体" w:hAnsi="宋体" w:cs="宋体"/>
          <w:kern w:val="0"/>
          <w:sz w:val="32"/>
          <w:szCs w:val="28"/>
        </w:rPr>
      </w:pPr>
      <w:bookmarkStart w:id="2" w:name="_Toc392878596"/>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仓库仓单及中转仓单的商品入库</w:t>
      </w:r>
      <w:bookmarkEnd w:id="2"/>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棉花样品的扦取由承检机构实施，仓库应当予以协助配合。仓库及货主有权对样品扦取进行监督。</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入库商品质量指标由质检机构检验的，自接到检验结果之日起1个工作日内，仓库应当对检验结果进行确认并通知客户。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小麦入库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仓单普麦重量验收应当在库内整车过地磅。</w:t>
      </w:r>
    </w:p>
    <w:p w:rsidR="00221149" w:rsidRDefault="00221149" w:rsidP="00221149">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仓单普麦入库质量检验由交割仓库组织实施，入库检验样品由交割仓库在卸车前抽取，检验结果不符合交割质量标准的不允许注册。入库过程中发现不符合交割质量标准的部分不允许注册。</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第二十四条</w:t>
      </w:r>
      <w:r>
        <w:rPr>
          <w:rFonts w:ascii="宋体" w:eastAsia="黑体" w:hAnsi="宋体" w:cs="宋体" w:hint="eastAsia"/>
          <w:kern w:val="0"/>
          <w:sz w:val="28"/>
          <w:szCs w:val="28"/>
        </w:rPr>
        <w:t xml:space="preserve"> </w:t>
      </w:r>
      <w:r>
        <w:rPr>
          <w:rFonts w:ascii="宋体" w:hAnsi="宋体" w:cs="宋体" w:hint="eastAsia"/>
          <w:kern w:val="0"/>
          <w:sz w:val="28"/>
          <w:szCs w:val="28"/>
        </w:rPr>
        <w:t>自新年度（每年9月1日）起，交易所开始接受新年度一号棉的报验申请。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0"/>
          <w:sz w:val="28"/>
          <w:szCs w:val="28"/>
        </w:rPr>
        <w:t>棉花入库时，仓库按《入库通知单》、原验证书和码单接收棉花。</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棉花重量和质量检验实行公证检验制度。按照棉花国家标准和《期货交割棉公证检验实施办法（暂行）》执行。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入库棉花为符合《中华人民共和国国家标准 棉花包装》（GB6975-2007）规定的Ⅰ型号棉包（227±10公斤），且须附有检验证书及原码单。</w:t>
      </w:r>
    </w:p>
    <w:p w:rsidR="00221149" w:rsidRDefault="00221149" w:rsidP="00221149">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一号棉入库过程中和仓单注册前发现有下列情况之一的，交割仓库应当拒绝转存为期货交割商品，并及时通知会员或者货主：</w:t>
      </w:r>
    </w:p>
    <w:p w:rsidR="00221149" w:rsidRDefault="00221149" w:rsidP="0022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（一）掺杂使假的；</w:t>
      </w:r>
    </w:p>
    <w:p w:rsidR="00221149" w:rsidRDefault="00221149" w:rsidP="0022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（二）不符合GB1103.1-2012组批规则的；</w:t>
      </w:r>
    </w:p>
    <w:p w:rsidR="00221149" w:rsidRDefault="00221149" w:rsidP="0022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（三）棉包出现严重污染、水渍，发现火烧、霉变等，或者有异味的以及包装不完整的；</w:t>
      </w:r>
    </w:p>
    <w:p w:rsidR="00221149" w:rsidRDefault="00221149" w:rsidP="0022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（四）未经检验，棉包标志不符合国家标准规定的；</w:t>
      </w:r>
    </w:p>
    <w:p w:rsidR="00221149" w:rsidRDefault="00221149" w:rsidP="0022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（五）崩包率大于5%的；</w:t>
      </w:r>
    </w:p>
    <w:p w:rsidR="00221149" w:rsidRDefault="00221149" w:rsidP="0022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（六）非本棉花年度生产的；</w:t>
      </w:r>
    </w:p>
    <w:p w:rsidR="00221149" w:rsidRDefault="00221149" w:rsidP="0022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（七）单包回潮率大于10%的；采用塑料套包法包装的，一批棉花中单包回潮率超过9%，或者按批计算的平均回潮率超过8.5%的；</w:t>
      </w:r>
    </w:p>
    <w:p w:rsidR="00221149" w:rsidRDefault="00221149" w:rsidP="0022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（八）经检验发现颜色级有51、32、13、23、33、14、24，长度有小于27毫米，长度整齐度有U5档，马克隆值有C级C1档，断裂比强度有S5档的棉花；</w:t>
      </w:r>
    </w:p>
    <w:p w:rsidR="00221149" w:rsidRDefault="00221149" w:rsidP="0022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（九）其他不符合交割规定的。</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第二十九条</w:t>
      </w:r>
      <w:r>
        <w:rPr>
          <w:rFonts w:ascii="宋体" w:eastAsia="黑体" w:hAnsi="宋体" w:cs="宋体" w:hint="eastAsia"/>
          <w:kern w:val="0"/>
          <w:sz w:val="28"/>
          <w:szCs w:val="28"/>
        </w:rPr>
        <w:t xml:space="preserve"> </w:t>
      </w:r>
      <w:r>
        <w:rPr>
          <w:rFonts w:ascii="宋体" w:hAnsi="宋体" w:cs="宋体" w:hint="eastAsia"/>
          <w:kern w:val="0"/>
          <w:sz w:val="28"/>
          <w:szCs w:val="28"/>
        </w:rPr>
        <w:t>中转仓单持有人负责中转仓单转为标准仓单的货物运输，并承担运输过程中货物损毁、灭失的责任。</w:t>
      </w:r>
    </w:p>
    <w:p w:rsidR="00221149" w:rsidRDefault="00221149" w:rsidP="00221149">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中转仓单对应的货物从中转仓库运至仓库转为标准仓单前出现下列情况之一的，仓库不得将其转存为期货交割商品，并应及时通知会员或者客户：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（一）棉包存在严重污染、水渍，发现火烧、霉变，有异味或者包装不完整等情况的；</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（二）崩包率大于5%的；</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（三）棉花质量指标不符合仓单注销出库规定的；</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（四）因自然变异而导致棉花颜色级指标达到或超出仓单注销出库规定80%的；</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（五）中转仓单从中转仓库出库之日起，到运至仓库之日止，汽车运输超过10天或者铁路运输超过25天的；出现不可抗力情况的除外。</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白糖包装应当符合《郑州商品交易所期货交割细则》规定。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白糖入库的，应当按以下要求提供单证：</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（一）国产白糖：《全国工业产品生产许可证》、《产品合格证》、生产厂家营业执照（复印件）等；</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（二）进口白糖：允许该批白糖在中国境内销售（贸易方式为“一般贸易”）的《中华人民共和国海关进口货物报关单》（复印件）；</w:t>
      </w:r>
      <w:r>
        <w:rPr>
          <w:rFonts w:ascii="宋体" w:hAnsi="宋体" w:cs="宋体" w:hint="eastAsia"/>
          <w:kern w:val="0"/>
          <w:sz w:val="28"/>
          <w:szCs w:val="28"/>
        </w:rPr>
        <w:lastRenderedPageBreak/>
        <w:t>该批商品报关口岸当地的中华人民共和国出入境检验检疫局对该批商品出具的《卫生证书》；生产厂商或者该批商品出口商出具的《产品质量证明书》、《产地证明书》，并签署《进口白砂糖单证合法、真实、有效保证书》。</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重量验收：可采用过地磅同时抽包检斤方式，或者单独抽包检斤方式。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自收到每批白糖样品起5个工作日内，质检机构应当出具检验结果并通知仓库。</w:t>
      </w:r>
    </w:p>
    <w:p w:rsidR="00221149" w:rsidRDefault="00221149" w:rsidP="00221149">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生产日期超过90天的境内生产的PTA和自境外发运之日起超过60天的进口PTA，仓库不得接收入库。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w:t>
      </w:r>
      <w:r>
        <w:rPr>
          <w:rFonts w:ascii="宋体" w:hAnsi="宋体" w:cs="宋体" w:hint="eastAsia"/>
          <w:kern w:val="0"/>
          <w:sz w:val="28"/>
          <w:szCs w:val="28"/>
        </w:rPr>
        <w:lastRenderedPageBreak/>
        <w:t>家出具的《产品质量证明书》、《产地证明书》等材料的复印件，并加盖申请入库单位公章。商品所有人应当对所提供的单证签署《进口PTA单证合法、真实、有效保证书》。</w:t>
      </w:r>
    </w:p>
    <w:p w:rsidR="00221149" w:rsidRDefault="00221149" w:rsidP="00221149">
      <w:pPr>
        <w:tabs>
          <w:tab w:val="left" w:pos="1800"/>
        </w:tabs>
        <w:snapToGrid w:val="0"/>
        <w:spacing w:line="500" w:lineRule="exact"/>
        <w:ind w:firstLineChars="200" w:firstLine="560"/>
        <w:rPr>
          <w:rFonts w:ascii="宋体" w:hAnsi="宋体" w:cs="宋体"/>
          <w:kern w:val="0"/>
          <w:sz w:val="28"/>
          <w:szCs w:val="28"/>
        </w:rPr>
      </w:pPr>
      <w:r>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不同生产厂家生产的PTA应当分开预报。</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菜籽重量验收采取在仓库内整车过地磅方式进行。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仓库可全部或部分委托质检机构进行检验，检验费用由仓库承担。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入库菜籽采用仓房内堆放方式储存。不同客户入库的菜籽不允许混存。</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221149" w:rsidRDefault="00221149" w:rsidP="00221149">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菜油运输必须符合国家卫生标准规定。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入库菜油应当提供加盖生产厂家公章的《产品生产许可证》(复印件)和《食品卫生许可证》（复印件）以及随货同行的产品化验单。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产品化验单中须载明产品名称、产地（包括原产国）、压榨或者浸出、产品执行标准、等级、是否转基因产品及编号等。</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经交易所批准，菜油重量验收可以使用质量技术监督部门认可的其他先进衡器计量。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自每批商品样品扦取结束时起，仓库应当于48小时内提供检验结果，并及时通知货主。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kern w:val="0"/>
          <w:sz w:val="28"/>
          <w:szCs w:val="28"/>
        </w:rPr>
        <w:t>对检验合格的菜油，仓库应当按商品到库先后安排储油罐，并于检验报告出具之日起5个工作日内入库完毕。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菜油储油罐必须符合国家卫生标准规定。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入库过程中和标准仓单注册前发现有下列情况之一的，仓库应当拒绝转存为期货交割商品，并及时通知会员或者货主：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（一）掺伪的菜油；</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（二）菜油运输工具不符合国家规定；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（三）入库菜油不符合交易所其他交割规定的。</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菜粕重量验收采取在仓库内整车过地磅方式进行。</w:t>
      </w:r>
    </w:p>
    <w:p w:rsidR="00221149" w:rsidRDefault="00221149" w:rsidP="0022114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检验原则上以垛为单位进行抽样，对同一厂家生产的同一批次的商品，以不超过200吨为单位进行抽样。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每次抽取样品就库分为二份，每份1公斤。仓库任选一份用于检验；另一份由货主和仓库签字封样，由仓库妥善保存。</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货物重量验收采取在仓库内整车过地磅方式进行。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仓库可全部或部分委托质检机构进行检验，检验费用由仓库承担。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卫生检验按国家有关标准和规定执行，检验费用由货主承担。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自每批货物样品抽取结束时起，仓库应于24小时内做出质量检验结果，并及时通知货主。</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甲醇入库</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甲醇运输必须符合国家关于危险化学品运输的规定。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入库货物单证及货主危险化学品经营资质由仓库负责审验。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经交易所批准，甲醇重量验收可以使用国家质量技术监督部门认可的其他先进衡器计量。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质量验收：入库甲醇的采样、质检由质检机构负责，仓库应予协助，由此产生的费用（不含仓库配合费用）由货主承担。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已经入库的甲醇，货主能够提供质检机构</w:t>
      </w:r>
      <w:r>
        <w:rPr>
          <w:rFonts w:ascii="宋体" w:hAnsi="宋体" w:cs="宋体" w:hint="eastAsia"/>
          <w:kern w:val="0"/>
          <w:sz w:val="30"/>
          <w:szCs w:val="30"/>
        </w:rPr>
        <w:t>出具的该</w:t>
      </w:r>
      <w:r>
        <w:rPr>
          <w:rFonts w:ascii="宋体" w:hAnsi="宋体" w:cs="宋体" w:hint="eastAsia"/>
          <w:kern w:val="0"/>
          <w:sz w:val="28"/>
          <w:szCs w:val="28"/>
        </w:rPr>
        <w:t>货物符合期货交割标准的检验报告，经仓库认可，可以申请注册仓单。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自完成采样之日起3个工作日内，质检机构应当出具检验结果，并及时通知仓库。</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硅铁入库时，包装物应干燥、结实耐用、适宜储存。</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硅铁生产（出厂）日期超过90天的不允许入库。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硅铁有粉化现象的不允许入库。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硅铁包装因取样损坏的，仓库应按相应国家标准重新灌包，所需包装物由客户提供，灌包费用由客户承担。</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第七十二条</w:t>
      </w:r>
      <w:r>
        <w:rPr>
          <w:rFonts w:ascii="宋体" w:eastAsia="黑体" w:hAnsi="宋体" w:cs="宋体" w:hint="eastAsia"/>
          <w:kern w:val="0"/>
          <w:sz w:val="28"/>
          <w:szCs w:val="28"/>
        </w:rPr>
        <w:t xml:space="preserve"> </w:t>
      </w:r>
      <w:r>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锰硅入库时，包装物应结实耐用，适宜存储。</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生产（出厂）日期超过90天的锰硅不允许入库。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第七十六条</w:t>
      </w:r>
      <w:r>
        <w:rPr>
          <w:rFonts w:ascii="宋体" w:eastAsia="黑体" w:hAnsi="宋体" w:cs="宋体" w:hint="eastAsia"/>
          <w:kern w:val="0"/>
          <w:sz w:val="28"/>
          <w:szCs w:val="28"/>
        </w:rPr>
        <w:t xml:space="preserve"> </w:t>
      </w:r>
      <w:r>
        <w:rPr>
          <w:rFonts w:ascii="宋体" w:hAnsi="宋体" w:cs="宋体" w:hint="eastAsia"/>
          <w:kern w:val="0"/>
          <w:sz w:val="28"/>
          <w:szCs w:val="28"/>
        </w:rPr>
        <w:t>锰硅包装因取样损坏的，仓库应按相应国家标准重新灌包，所需包装物由客户提供，灌包费用由客户承担。</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第七十七条</w:t>
      </w:r>
      <w:r>
        <w:rPr>
          <w:rFonts w:ascii="宋体" w:eastAsia="黑体" w:hAnsi="宋体" w:cs="宋体" w:hint="eastAsia"/>
          <w:kern w:val="0"/>
          <w:sz w:val="28"/>
          <w:szCs w:val="28"/>
        </w:rPr>
        <w:t xml:space="preserve"> </w:t>
      </w:r>
      <w:r>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第七十八条</w:t>
      </w:r>
      <w:r>
        <w:rPr>
          <w:rFonts w:ascii="宋体" w:eastAsia="黑体" w:hAnsi="宋体" w:cs="宋体" w:hint="eastAsia"/>
          <w:kern w:val="0"/>
          <w:sz w:val="28"/>
          <w:szCs w:val="28"/>
        </w:rPr>
        <w:t xml:space="preserve">  </w:t>
      </w:r>
      <w:r>
        <w:rPr>
          <w:rFonts w:ascii="宋体" w:hAnsi="宋体" w:cs="宋体" w:hint="eastAsia"/>
          <w:kern w:val="0"/>
          <w:sz w:val="28"/>
          <w:szCs w:val="28"/>
        </w:rPr>
        <w:t>重量验收：由仓库验收棉纱重量。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第七十九条</w:t>
      </w:r>
      <w:r>
        <w:rPr>
          <w:rFonts w:ascii="宋体" w:eastAsia="黑体" w:hAnsi="宋体" w:cs="宋体" w:hint="eastAsia"/>
          <w:kern w:val="0"/>
          <w:sz w:val="28"/>
          <w:szCs w:val="28"/>
        </w:rPr>
        <w:t xml:space="preserve"> </w:t>
      </w:r>
      <w:r>
        <w:rPr>
          <w:rFonts w:ascii="宋体" w:hAnsi="宋体" w:cs="宋体" w:hint="eastAsia"/>
          <w:kern w:val="0"/>
          <w:sz w:val="28"/>
          <w:szCs w:val="28"/>
        </w:rPr>
        <w:t>质量检验：入库棉纱的采样、制样、质检由质检机构负责，按国家有关标准执行，仓库应予协助，检验费用由货主承担。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自完成采样之日起10个工作日内，质检机构应当出具检验结果并通知仓库。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第八十一条</w:t>
      </w:r>
      <w:r>
        <w:rPr>
          <w:rFonts w:ascii="宋体" w:eastAsia="黑体" w:hAnsi="宋体" w:cs="宋体" w:hint="eastAsia"/>
          <w:kern w:val="0"/>
          <w:sz w:val="28"/>
          <w:szCs w:val="28"/>
        </w:rPr>
        <w:t xml:space="preserve"> </w:t>
      </w:r>
      <w:r>
        <w:rPr>
          <w:rFonts w:ascii="宋体" w:hAnsi="宋体" w:cs="宋体" w:hint="eastAsia"/>
          <w:kern w:val="0"/>
          <w:sz w:val="28"/>
          <w:szCs w:val="28"/>
        </w:rPr>
        <w:t>棉纱入库过程中和仓单注册前发现有下列情况之一的，交割仓库应当拒绝转存为期货交割商品，并及时通知会员或者货主：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（一）同一交割单位的生产厂家、生产批次不一致的；</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（二）单包实际回潮率大于9%的；</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（三）生产日期超过180天的；</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（四）包装不符合交割规定或出现严重污染、水渍，发现火烧、霉变等情况的。</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Pr>
          <w:rFonts w:ascii="宋体" w:hAnsi="宋体" w:cs="宋体" w:hint="eastAsia"/>
          <w:kern w:val="0"/>
          <w:sz w:val="28"/>
          <w:szCs w:val="28"/>
        </w:rPr>
        <w:t>苹果入库时的装果容器采用塑料筐或木（铁）筐的形式。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重量验收：采用抽筐检斤方式。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第八十四条</w:t>
      </w:r>
      <w:r>
        <w:rPr>
          <w:rFonts w:ascii="宋体" w:eastAsia="黑体" w:hAnsi="宋体" w:cs="宋体" w:hint="eastAsia"/>
          <w:kern w:val="0"/>
          <w:sz w:val="28"/>
          <w:szCs w:val="28"/>
        </w:rPr>
        <w:t xml:space="preserve"> </w:t>
      </w:r>
      <w:r>
        <w:rPr>
          <w:rFonts w:ascii="宋体" w:hAnsi="宋体" w:cs="宋体" w:hint="eastAsia"/>
          <w:kern w:val="0"/>
          <w:sz w:val="28"/>
          <w:szCs w:val="28"/>
        </w:rPr>
        <w:t>质量验收：质量检验由仓库负责。仓库可全部或部分委托质检机构进行检验，检验费用由仓库承担。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检验结果符合以下情况之一的，可以申请注册仓单：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（一）入库苹果符合交割质量标准；</w:t>
      </w:r>
    </w:p>
    <w:p w:rsidR="00221149" w:rsidRDefault="00221149" w:rsidP="00221149">
      <w:pPr>
        <w:ind w:firstLineChars="200" w:firstLine="560"/>
        <w:rPr>
          <w:rFonts w:ascii="宋体" w:hAnsi="宋体" w:cs="宋体"/>
          <w:kern w:val="0"/>
          <w:sz w:val="28"/>
          <w:szCs w:val="28"/>
        </w:rPr>
      </w:pPr>
      <w:r>
        <w:rPr>
          <w:rFonts w:ascii="宋体" w:hAnsi="宋体" w:cs="宋体" w:hint="eastAsia"/>
          <w:kern w:val="0"/>
          <w:sz w:val="28"/>
          <w:szCs w:val="28"/>
        </w:rPr>
        <w:t>（二）入库苹果未经充分整理，但其中符合交割质量标准的苹果比例不低于交易所公布的折算比例时，货主可按照以下计算方式提供入库货物申请注册仓单，入库货物数量=仓单数量×交割单位/交易所规定的折算比例，仓单数量须为整数。折算比例由交易所另行公布。</w:t>
      </w:r>
      <w:r>
        <w:rPr>
          <w:rFonts w:ascii="宋体" w:hAnsi="宋体" w:cs="宋体" w:hint="eastAsia"/>
          <w:kern w:val="0"/>
          <w:sz w:val="28"/>
          <w:szCs w:val="28"/>
        </w:rPr>
        <w:lastRenderedPageBreak/>
        <w:t>以折算方式注册的苹果仓单，仅可选择质量容许度≤10%的等级进行注册。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采用不同方式注册的仓单货物应当分开存放。</w:t>
      </w:r>
    </w:p>
    <w:p w:rsidR="00221149" w:rsidRDefault="00221149" w:rsidP="00221149">
      <w:pPr>
        <w:ind w:firstLineChars="200" w:firstLine="560"/>
        <w:rPr>
          <w:rFonts w:ascii="宋体" w:hAnsi="宋体" w:cs="宋体"/>
          <w:kern w:val="0"/>
          <w:sz w:val="28"/>
          <w:szCs w:val="28"/>
        </w:rPr>
      </w:pPr>
      <w:r>
        <w:rPr>
          <w:rFonts w:ascii="宋体" w:hAnsi="宋体" w:cs="宋体" w:hint="eastAsia"/>
          <w:sz w:val="28"/>
          <w:szCs w:val="28"/>
        </w:rPr>
        <w:t>以折算方式注册的苹果仓单，在对应仓单注销前，仓单注册人不得对超出仓单数量的货物进行处置。其中，超出仓单数量的货物按照现货收取仓储费，由仓库与货主自行结算。</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红枣入库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重量验收可采用过地磅同时抽箱检斤方式，或单独抽箱检斤方式。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第八十七条</w:t>
      </w:r>
      <w:r>
        <w:rPr>
          <w:rFonts w:ascii="宋体" w:eastAsia="黑体" w:hAnsi="宋体" w:cs="宋体" w:hint="eastAsia"/>
          <w:kern w:val="0"/>
          <w:sz w:val="28"/>
          <w:szCs w:val="28"/>
        </w:rPr>
        <w:t xml:space="preserve"> </w:t>
      </w:r>
      <w:r>
        <w:rPr>
          <w:rFonts w:ascii="宋体" w:hAnsi="宋体" w:cs="宋体" w:hint="eastAsia"/>
          <w:kern w:val="0"/>
          <w:sz w:val="28"/>
          <w:szCs w:val="28"/>
        </w:rPr>
        <w:t>质量验收由仓库负责，仓库可全部或部分委托质检机构进行检验，检验费用由仓库承担。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第八十八条</w:t>
      </w:r>
      <w:r>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第八十九条</w:t>
      </w:r>
      <w:r>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第九十条</w:t>
      </w:r>
      <w:r>
        <w:rPr>
          <w:rFonts w:ascii="宋体" w:hAnsi="宋体" w:cs="宋体" w:hint="eastAsia"/>
          <w:kern w:val="0"/>
          <w:sz w:val="28"/>
          <w:szCs w:val="28"/>
        </w:rPr>
        <w:t xml:space="preserve"> 货物入库后，仓库应于7个工作日内做出质量检验结果，并及时通知货主。如遇不可抗力除外。</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尿素入库</w:t>
      </w:r>
    </w:p>
    <w:p w:rsidR="00221149" w:rsidRDefault="00221149" w:rsidP="00221149">
      <w:pPr>
        <w:ind w:firstLineChars="200" w:firstLine="560"/>
      </w:pPr>
      <w:r>
        <w:rPr>
          <w:rFonts w:ascii="宋体" w:eastAsia="黑体" w:hAnsi="宋体" w:cs="宋体" w:hint="eastAsia"/>
          <w:kern w:val="0"/>
          <w:sz w:val="28"/>
          <w:szCs w:val="28"/>
        </w:rPr>
        <w:lastRenderedPageBreak/>
        <w:t>第九十一条</w:t>
      </w:r>
      <w:r>
        <w:rPr>
          <w:rFonts w:ascii="宋体" w:eastAsia="黑体" w:hAnsi="宋体" w:cs="宋体" w:hint="eastAsia"/>
          <w:kern w:val="0"/>
          <w:sz w:val="28"/>
          <w:szCs w:val="28"/>
        </w:rPr>
        <w:t xml:space="preserve"> </w:t>
      </w:r>
      <w:r>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221149" w:rsidRDefault="00221149" w:rsidP="00221149">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32"/>
        </w:rPr>
        <w:t>入库时尿素生产日期距最近仓单注销日的时间超过150天的不得入库。</w:t>
      </w:r>
    </w:p>
    <w:p w:rsidR="00221149" w:rsidRDefault="00221149" w:rsidP="00221149">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32"/>
        </w:rPr>
        <w:t>尿素出现破包、</w:t>
      </w:r>
      <w:r>
        <w:rPr>
          <w:rFonts w:ascii="宋体" w:hAnsi="宋体" w:cs="宋体" w:hint="eastAsia"/>
          <w:spacing w:val="-6"/>
          <w:kern w:val="0"/>
          <w:sz w:val="28"/>
          <w:szCs w:val="32"/>
        </w:rPr>
        <w:t>潮包、真结块、严重污染等情况的不得入库。</w:t>
      </w:r>
    </w:p>
    <w:p w:rsidR="00221149" w:rsidRDefault="00221149" w:rsidP="00221149">
      <w:pPr>
        <w:ind w:firstLineChars="200" w:firstLine="560"/>
      </w:pPr>
      <w:r>
        <w:rPr>
          <w:rFonts w:ascii="宋体" w:eastAsia="黑体" w:hAnsi="宋体" w:cs="宋体" w:hint="eastAsia"/>
          <w:kern w:val="0"/>
          <w:sz w:val="28"/>
          <w:szCs w:val="28"/>
        </w:rPr>
        <w:t>第九十四条</w:t>
      </w:r>
      <w:r>
        <w:rPr>
          <w:rFonts w:ascii="宋体" w:eastAsia="黑体" w:hAnsi="宋体" w:cs="宋体" w:hint="eastAsia"/>
          <w:kern w:val="0"/>
          <w:sz w:val="28"/>
          <w:szCs w:val="28"/>
        </w:rPr>
        <w:t xml:space="preserve"> </w:t>
      </w:r>
      <w:r>
        <w:rPr>
          <w:rFonts w:ascii="宋体" w:hAnsi="宋体" w:cs="宋体" w:hint="eastAsia"/>
          <w:kern w:val="0"/>
          <w:sz w:val="28"/>
          <w:szCs w:val="32"/>
        </w:rPr>
        <w:t>重量验收：可采用过地磅同时抽包检斤方式，或者单独抽包检斤方式。</w:t>
      </w:r>
    </w:p>
    <w:p w:rsidR="00221149" w:rsidRDefault="00221149" w:rsidP="00221149">
      <w:pPr>
        <w:ind w:firstLineChars="200" w:firstLine="560"/>
      </w:pPr>
      <w:r>
        <w:rPr>
          <w:rFonts w:ascii="宋体" w:eastAsia="黑体" w:hAnsi="宋体" w:cs="宋体" w:hint="eastAsia"/>
          <w:kern w:val="0"/>
          <w:sz w:val="28"/>
          <w:szCs w:val="28"/>
        </w:rPr>
        <w:t>第九十五条</w:t>
      </w:r>
      <w:r>
        <w:rPr>
          <w:rFonts w:ascii="宋体" w:eastAsia="黑体" w:hAnsi="宋体" w:cs="宋体" w:hint="eastAsia"/>
          <w:kern w:val="0"/>
          <w:sz w:val="28"/>
          <w:szCs w:val="28"/>
        </w:rPr>
        <w:t xml:space="preserve"> </w:t>
      </w:r>
      <w:r>
        <w:rPr>
          <w:rFonts w:ascii="宋体" w:hAnsi="宋体" w:cs="宋体" w:hint="eastAsia"/>
          <w:kern w:val="0"/>
          <w:sz w:val="28"/>
          <w:szCs w:val="32"/>
        </w:rPr>
        <w:t>质量检验：入库尿素的采样、制样、质检由质检机构负责，按有关国家标准执行，仓库应予协助，检验费用由货主承担。</w:t>
      </w:r>
    </w:p>
    <w:p w:rsidR="00221149" w:rsidRDefault="00221149" w:rsidP="00221149">
      <w:pPr>
        <w:ind w:firstLineChars="200" w:firstLine="560"/>
        <w:rPr>
          <w:rFonts w:ascii="宋体" w:hAnsi="宋体" w:cs="宋体"/>
          <w:kern w:val="0"/>
          <w:sz w:val="28"/>
          <w:szCs w:val="32"/>
        </w:rPr>
      </w:pPr>
      <w:r>
        <w:rPr>
          <w:rFonts w:ascii="宋体" w:eastAsia="黑体" w:hAnsi="宋体" w:cs="宋体" w:hint="eastAsia"/>
          <w:kern w:val="0"/>
          <w:sz w:val="28"/>
          <w:szCs w:val="28"/>
        </w:rPr>
        <w:t>第九十六条</w:t>
      </w:r>
      <w:r>
        <w:rPr>
          <w:rFonts w:ascii="宋体" w:eastAsia="黑体" w:hAnsi="宋体" w:cs="宋体" w:hint="eastAsia"/>
          <w:kern w:val="0"/>
          <w:sz w:val="28"/>
          <w:szCs w:val="28"/>
        </w:rPr>
        <w:t xml:space="preserve"> </w:t>
      </w:r>
      <w:r>
        <w:rPr>
          <w:rFonts w:ascii="宋体" w:hAnsi="宋体" w:cs="宋体" w:hint="eastAsia"/>
          <w:kern w:val="0"/>
          <w:sz w:val="28"/>
          <w:szCs w:val="32"/>
        </w:rPr>
        <w:t>自完成采样之日起3个工作日内，质检机构应当出具检验结果并及时通知仓库。</w:t>
      </w:r>
    </w:p>
    <w:p w:rsidR="00221149" w:rsidRDefault="00221149" w:rsidP="00221149">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221149" w:rsidRPr="0084236A" w:rsidRDefault="00221149" w:rsidP="00221149">
      <w:pPr>
        <w:widowControl/>
        <w:spacing w:line="360" w:lineRule="auto"/>
        <w:ind w:firstLineChars="200" w:firstLine="560"/>
        <w:jc w:val="center"/>
        <w:outlineLvl w:val="3"/>
        <w:rPr>
          <w:rFonts w:ascii="宋体" w:eastAsia="黑体" w:hAnsi="宋体" w:cs="宋体"/>
          <w:kern w:val="0"/>
          <w:sz w:val="28"/>
          <w:szCs w:val="28"/>
          <w:shd w:val="pct15" w:color="auto" w:fill="FFFFFF"/>
        </w:rPr>
      </w:pPr>
      <w:r w:rsidRPr="0084236A">
        <w:rPr>
          <w:rFonts w:ascii="宋体" w:eastAsia="黑体" w:hAnsi="宋体" w:cs="宋体" w:hint="eastAsia"/>
          <w:kern w:val="0"/>
          <w:sz w:val="28"/>
          <w:szCs w:val="28"/>
          <w:shd w:val="pct15" w:color="auto" w:fill="FFFFFF"/>
        </w:rPr>
        <w:t>第十六节</w:t>
      </w:r>
      <w:r>
        <w:rPr>
          <w:rFonts w:ascii="宋体" w:eastAsia="黑体" w:hAnsi="宋体" w:cs="宋体" w:hint="eastAsia"/>
          <w:kern w:val="0"/>
          <w:sz w:val="28"/>
          <w:szCs w:val="28"/>
          <w:shd w:val="pct15" w:color="auto" w:fill="FFFFFF"/>
        </w:rPr>
        <w:t xml:space="preserve"> </w:t>
      </w:r>
      <w:r w:rsidRPr="0084236A">
        <w:rPr>
          <w:rFonts w:ascii="宋体" w:eastAsia="黑体" w:hAnsi="宋体" w:cs="宋体" w:hint="eastAsia"/>
          <w:kern w:val="0"/>
          <w:sz w:val="28"/>
          <w:szCs w:val="28"/>
          <w:shd w:val="pct15" w:color="auto" w:fill="FFFFFF"/>
        </w:rPr>
        <w:t>纯碱</w:t>
      </w:r>
      <w:r w:rsidRPr="0084236A">
        <w:rPr>
          <w:rFonts w:ascii="宋体" w:eastAsia="黑体" w:hAnsi="宋体" w:cs="宋体"/>
          <w:kern w:val="0"/>
          <w:sz w:val="28"/>
          <w:szCs w:val="28"/>
          <w:shd w:val="pct15" w:color="auto" w:fill="FFFFFF"/>
        </w:rPr>
        <w:t>入库</w:t>
      </w:r>
    </w:p>
    <w:p w:rsidR="00221149" w:rsidRPr="00740487" w:rsidRDefault="00221149" w:rsidP="00221149">
      <w:pPr>
        <w:widowControl/>
        <w:spacing w:line="360" w:lineRule="auto"/>
        <w:ind w:firstLineChars="200" w:firstLine="560"/>
        <w:outlineLvl w:val="3"/>
        <w:rPr>
          <w:rFonts w:ascii="宋体" w:hAnsi="宋体" w:cs="宋体"/>
          <w:kern w:val="0"/>
          <w:sz w:val="28"/>
          <w:szCs w:val="28"/>
          <w:shd w:val="pct15" w:color="auto" w:fill="FFFFFF"/>
        </w:rPr>
      </w:pPr>
      <w:r w:rsidRPr="0084236A">
        <w:rPr>
          <w:rFonts w:ascii="宋体" w:eastAsia="黑体" w:hAnsi="宋体" w:cs="宋体" w:hint="eastAsia"/>
          <w:kern w:val="0"/>
          <w:sz w:val="28"/>
          <w:szCs w:val="28"/>
          <w:shd w:val="pct15" w:color="auto" w:fill="FFFFFF"/>
        </w:rPr>
        <w:t>第九十八条</w:t>
      </w:r>
      <w:r>
        <w:rPr>
          <w:rFonts w:ascii="宋体" w:eastAsia="黑体" w:hAnsi="宋体" w:cs="宋体" w:hint="eastAsia"/>
          <w:kern w:val="0"/>
          <w:sz w:val="28"/>
          <w:szCs w:val="28"/>
          <w:shd w:val="pct15" w:color="auto" w:fill="FFFFFF"/>
        </w:rPr>
        <w:t xml:space="preserve"> </w:t>
      </w:r>
      <w:r w:rsidRPr="0084236A">
        <w:rPr>
          <w:rFonts w:ascii="宋体" w:hAnsi="宋体" w:cs="宋体" w:hint="eastAsia"/>
          <w:kern w:val="0"/>
          <w:sz w:val="28"/>
          <w:szCs w:val="32"/>
          <w:shd w:val="pct15" w:color="auto" w:fill="FFFFFF"/>
        </w:rPr>
        <w:t>纯碱生产日期超过90天的</w:t>
      </w:r>
      <w:r>
        <w:rPr>
          <w:rFonts w:ascii="宋体" w:hAnsi="宋体" w:cs="宋体" w:hint="eastAsia"/>
          <w:kern w:val="0"/>
          <w:sz w:val="28"/>
          <w:szCs w:val="32"/>
          <w:shd w:val="pct15" w:color="auto" w:fill="FFFFFF"/>
        </w:rPr>
        <w:t>，</w:t>
      </w:r>
      <w:r w:rsidRPr="0084236A">
        <w:rPr>
          <w:rFonts w:ascii="宋体" w:hAnsi="宋体" w:cs="宋体" w:hint="eastAsia"/>
          <w:kern w:val="0"/>
          <w:sz w:val="28"/>
          <w:szCs w:val="32"/>
          <w:shd w:val="pct15" w:color="auto" w:fill="FFFFFF"/>
        </w:rPr>
        <w:t>不得入库。</w:t>
      </w:r>
      <w:r w:rsidRPr="009C004B">
        <w:rPr>
          <w:rFonts w:ascii="宋体" w:hAnsi="宋体" w:cs="宋体" w:hint="eastAsia"/>
          <w:kern w:val="0"/>
          <w:sz w:val="28"/>
          <w:szCs w:val="28"/>
          <w:shd w:val="pct15" w:color="auto" w:fill="FFFFFF"/>
        </w:rPr>
        <w:t>出现破包、潮包、结块、严重污染等情况的，不得入库。</w:t>
      </w:r>
    </w:p>
    <w:p w:rsidR="00221149" w:rsidRPr="0084236A" w:rsidRDefault="00221149" w:rsidP="00221149">
      <w:pPr>
        <w:widowControl/>
        <w:spacing w:line="360" w:lineRule="auto"/>
        <w:ind w:firstLineChars="200" w:firstLine="560"/>
        <w:outlineLvl w:val="3"/>
        <w:rPr>
          <w:rFonts w:ascii="宋体" w:hAnsi="宋体" w:cs="宋体"/>
          <w:kern w:val="0"/>
          <w:sz w:val="28"/>
          <w:szCs w:val="32"/>
          <w:shd w:val="pct15" w:color="auto" w:fill="FFFFFF"/>
        </w:rPr>
      </w:pPr>
      <w:r>
        <w:rPr>
          <w:rFonts w:ascii="宋体" w:hAnsi="宋体" w:cs="宋体" w:hint="eastAsia"/>
          <w:kern w:val="0"/>
          <w:sz w:val="28"/>
          <w:szCs w:val="32"/>
          <w:shd w:val="pct15" w:color="auto" w:fill="FFFFFF"/>
        </w:rPr>
        <w:lastRenderedPageBreak/>
        <w:t>纯碱入库时，货主应当向仓库提交本批纯碱生产厂家出具的符合交割标准的</w:t>
      </w:r>
      <w:r w:rsidRPr="0084236A">
        <w:rPr>
          <w:rFonts w:ascii="宋体" w:hAnsi="宋体" w:cs="宋体" w:hint="eastAsia"/>
          <w:kern w:val="0"/>
          <w:sz w:val="28"/>
          <w:szCs w:val="32"/>
          <w:shd w:val="pct15" w:color="auto" w:fill="FFFFFF"/>
        </w:rPr>
        <w:t>《产品质量证明书》。《产品质量证明书》须载有生产厂家、生产日期、适用的质量标准和该批产品的质量检验结果等信息。</w:t>
      </w:r>
    </w:p>
    <w:p w:rsidR="00221149" w:rsidRDefault="00221149" w:rsidP="00221149">
      <w:pPr>
        <w:widowControl/>
        <w:spacing w:line="360" w:lineRule="auto"/>
        <w:ind w:firstLineChars="200" w:firstLine="560"/>
        <w:outlineLvl w:val="3"/>
        <w:rPr>
          <w:rFonts w:ascii="宋体" w:hAnsi="宋体" w:cs="宋体"/>
          <w:kern w:val="0"/>
          <w:sz w:val="28"/>
          <w:szCs w:val="32"/>
          <w:shd w:val="pct15" w:color="auto" w:fill="FFFFFF"/>
        </w:rPr>
      </w:pPr>
      <w:r w:rsidRPr="0084236A">
        <w:rPr>
          <w:rFonts w:ascii="宋体" w:hAnsi="宋体" w:cs="宋体" w:hint="eastAsia"/>
          <w:kern w:val="0"/>
          <w:sz w:val="28"/>
          <w:szCs w:val="32"/>
          <w:shd w:val="pct15" w:color="auto" w:fill="FFFFFF"/>
        </w:rPr>
        <w:t>不同生产厂家生产的纯碱应当分开</w:t>
      </w:r>
      <w:r>
        <w:rPr>
          <w:rFonts w:ascii="宋体" w:hAnsi="宋体" w:cs="宋体" w:hint="eastAsia"/>
          <w:kern w:val="0"/>
          <w:sz w:val="28"/>
          <w:szCs w:val="32"/>
          <w:shd w:val="pct15" w:color="auto" w:fill="FFFFFF"/>
        </w:rPr>
        <w:t>进行交割</w:t>
      </w:r>
      <w:r w:rsidRPr="0084236A">
        <w:rPr>
          <w:rFonts w:ascii="宋体" w:hAnsi="宋体" w:cs="宋体" w:hint="eastAsia"/>
          <w:kern w:val="0"/>
          <w:sz w:val="28"/>
          <w:szCs w:val="32"/>
          <w:shd w:val="pct15" w:color="auto" w:fill="FFFFFF"/>
        </w:rPr>
        <w:t>预报。</w:t>
      </w:r>
    </w:p>
    <w:p w:rsidR="00221149" w:rsidRDefault="00221149" w:rsidP="00221149">
      <w:pPr>
        <w:widowControl/>
        <w:spacing w:line="360" w:lineRule="auto"/>
        <w:ind w:firstLineChars="200" w:firstLine="560"/>
        <w:outlineLvl w:val="3"/>
        <w:rPr>
          <w:rFonts w:ascii="宋体" w:hAnsi="宋体" w:cs="宋体"/>
          <w:kern w:val="0"/>
          <w:sz w:val="28"/>
          <w:szCs w:val="32"/>
          <w:shd w:val="pct15" w:color="auto" w:fill="FFFFFF"/>
        </w:rPr>
      </w:pPr>
      <w:r w:rsidRPr="001C19DB">
        <w:rPr>
          <w:rFonts w:ascii="宋体" w:eastAsia="黑体" w:hAnsi="宋体" w:cs="宋体" w:hint="eastAsia"/>
          <w:kern w:val="0"/>
          <w:sz w:val="28"/>
          <w:szCs w:val="28"/>
          <w:shd w:val="pct15" w:color="auto" w:fill="FFFFFF"/>
        </w:rPr>
        <w:t>第九十九条</w:t>
      </w:r>
      <w:r>
        <w:rPr>
          <w:rFonts w:ascii="宋体" w:eastAsia="黑体" w:hAnsi="宋体" w:cs="宋体" w:hint="eastAsia"/>
          <w:kern w:val="0"/>
          <w:sz w:val="28"/>
          <w:szCs w:val="28"/>
          <w:shd w:val="pct15" w:color="auto" w:fill="FFFFFF"/>
        </w:rPr>
        <w:t xml:space="preserve"> </w:t>
      </w:r>
      <w:r w:rsidRPr="001C19DB">
        <w:rPr>
          <w:rFonts w:ascii="宋体" w:hAnsi="宋体" w:cs="宋体" w:hint="eastAsia"/>
          <w:kern w:val="0"/>
          <w:sz w:val="28"/>
          <w:szCs w:val="32"/>
          <w:shd w:val="pct15" w:color="auto" w:fill="FFFFFF"/>
        </w:rPr>
        <w:t>重</w:t>
      </w:r>
      <w:r w:rsidRPr="0084236A">
        <w:rPr>
          <w:rFonts w:ascii="宋体" w:hAnsi="宋体" w:cs="宋体" w:hint="eastAsia"/>
          <w:kern w:val="0"/>
          <w:sz w:val="28"/>
          <w:szCs w:val="32"/>
          <w:shd w:val="pct15" w:color="auto" w:fill="FFFFFF"/>
        </w:rPr>
        <w:t>量验收：</w:t>
      </w:r>
      <w:r>
        <w:rPr>
          <w:rFonts w:ascii="宋体" w:hAnsi="宋体" w:cs="宋体" w:hint="eastAsia"/>
          <w:kern w:val="0"/>
          <w:sz w:val="28"/>
          <w:szCs w:val="32"/>
          <w:shd w:val="pct15" w:color="auto" w:fill="FFFFFF"/>
        </w:rPr>
        <w:t>纯碱</w:t>
      </w:r>
      <w:r w:rsidRPr="0084236A">
        <w:rPr>
          <w:rFonts w:ascii="宋体" w:hAnsi="宋体" w:cs="宋体" w:hint="eastAsia"/>
          <w:kern w:val="0"/>
          <w:sz w:val="28"/>
          <w:szCs w:val="32"/>
          <w:shd w:val="pct15" w:color="auto" w:fill="FFFFFF"/>
        </w:rPr>
        <w:t>重量验收可</w:t>
      </w:r>
      <w:r>
        <w:rPr>
          <w:rFonts w:ascii="宋体" w:hAnsi="宋体" w:cs="宋体" w:hint="eastAsia"/>
          <w:kern w:val="0"/>
          <w:sz w:val="28"/>
          <w:szCs w:val="32"/>
          <w:shd w:val="pct15" w:color="auto" w:fill="FFFFFF"/>
        </w:rPr>
        <w:t>以</w:t>
      </w:r>
      <w:r w:rsidRPr="0084236A">
        <w:rPr>
          <w:rFonts w:ascii="宋体" w:hAnsi="宋体" w:cs="宋体" w:hint="eastAsia"/>
          <w:kern w:val="0"/>
          <w:sz w:val="28"/>
          <w:szCs w:val="32"/>
          <w:shd w:val="pct15" w:color="auto" w:fill="FFFFFF"/>
        </w:rPr>
        <w:t>采用过地磅同时抽包检斤或</w:t>
      </w:r>
      <w:r>
        <w:rPr>
          <w:rFonts w:ascii="宋体" w:hAnsi="宋体" w:cs="宋体" w:hint="eastAsia"/>
          <w:kern w:val="0"/>
          <w:sz w:val="28"/>
          <w:szCs w:val="32"/>
          <w:shd w:val="pct15" w:color="auto" w:fill="FFFFFF"/>
        </w:rPr>
        <w:t>者</w:t>
      </w:r>
      <w:r w:rsidRPr="0084236A">
        <w:rPr>
          <w:rFonts w:ascii="宋体" w:hAnsi="宋体" w:cs="宋体" w:hint="eastAsia"/>
          <w:kern w:val="0"/>
          <w:sz w:val="28"/>
          <w:szCs w:val="32"/>
          <w:shd w:val="pct15" w:color="auto" w:fill="FFFFFF"/>
        </w:rPr>
        <w:t>单独抽包检斤的方式进行。</w:t>
      </w:r>
    </w:p>
    <w:p w:rsidR="00221149" w:rsidRDefault="00221149" w:rsidP="00221149">
      <w:pPr>
        <w:widowControl/>
        <w:spacing w:line="360" w:lineRule="auto"/>
        <w:ind w:firstLineChars="200" w:firstLine="560"/>
        <w:outlineLvl w:val="3"/>
        <w:rPr>
          <w:rFonts w:ascii="宋体" w:hAnsi="宋体" w:cs="宋体"/>
          <w:kern w:val="0"/>
          <w:sz w:val="28"/>
          <w:szCs w:val="32"/>
          <w:shd w:val="pct15" w:color="auto" w:fill="FFFFFF"/>
        </w:rPr>
      </w:pPr>
      <w:r w:rsidRPr="001C19DB">
        <w:rPr>
          <w:rFonts w:ascii="宋体" w:eastAsia="黑体" w:hAnsi="宋体" w:cs="宋体" w:hint="eastAsia"/>
          <w:kern w:val="0"/>
          <w:sz w:val="28"/>
          <w:szCs w:val="28"/>
          <w:shd w:val="pct15" w:color="auto" w:fill="FFFFFF"/>
        </w:rPr>
        <w:t>第一百条</w:t>
      </w:r>
      <w:r>
        <w:rPr>
          <w:rFonts w:ascii="宋体" w:eastAsia="黑体" w:hAnsi="宋体" w:cs="宋体" w:hint="eastAsia"/>
          <w:kern w:val="0"/>
          <w:sz w:val="28"/>
          <w:szCs w:val="28"/>
          <w:shd w:val="pct15" w:color="auto" w:fill="FFFFFF"/>
        </w:rPr>
        <w:t xml:space="preserve"> </w:t>
      </w:r>
      <w:r w:rsidRPr="001C19DB">
        <w:rPr>
          <w:rFonts w:ascii="宋体" w:hAnsi="宋体" w:cs="宋体" w:hint="eastAsia"/>
          <w:kern w:val="0"/>
          <w:sz w:val="28"/>
          <w:szCs w:val="32"/>
          <w:shd w:val="pct15" w:color="auto" w:fill="FFFFFF"/>
        </w:rPr>
        <w:t>纯碱质量检验按每500吨一个样品抽取；不足500吨的按500吨计。样品一式三份，</w:t>
      </w:r>
      <w:r>
        <w:rPr>
          <w:rFonts w:ascii="宋体" w:hAnsi="宋体" w:cs="宋体" w:hint="eastAsia"/>
          <w:kern w:val="0"/>
          <w:sz w:val="28"/>
          <w:szCs w:val="32"/>
          <w:shd w:val="pct15" w:color="auto" w:fill="FFFFFF"/>
        </w:rPr>
        <w:t>货主和仓库</w:t>
      </w:r>
      <w:r w:rsidRPr="001C19DB">
        <w:rPr>
          <w:rFonts w:ascii="宋体" w:hAnsi="宋体" w:cs="宋体" w:hint="eastAsia"/>
          <w:kern w:val="0"/>
          <w:sz w:val="28"/>
          <w:szCs w:val="32"/>
          <w:shd w:val="pct15" w:color="auto" w:fill="FFFFFF"/>
        </w:rPr>
        <w:t>封样后寄（送）质检机构两份。自收到每批样品之日起5个工作日内，质检机构应当出具检验结果并通知仓库。</w:t>
      </w:r>
    </w:p>
    <w:p w:rsidR="00221149" w:rsidRPr="001C19DB" w:rsidRDefault="00221149" w:rsidP="00221149">
      <w:pPr>
        <w:widowControl/>
        <w:spacing w:line="360" w:lineRule="auto"/>
        <w:ind w:firstLineChars="200" w:firstLine="560"/>
        <w:outlineLvl w:val="3"/>
        <w:rPr>
          <w:rFonts w:ascii="宋体" w:hAnsi="宋体" w:cs="宋体"/>
          <w:kern w:val="0"/>
          <w:sz w:val="28"/>
          <w:szCs w:val="32"/>
          <w:shd w:val="pct15" w:color="auto" w:fill="FFFFFF"/>
        </w:rPr>
      </w:pPr>
      <w:r w:rsidRPr="001C19DB">
        <w:rPr>
          <w:rFonts w:ascii="宋体" w:hAnsi="宋体" w:cs="宋体" w:hint="eastAsia"/>
          <w:kern w:val="0"/>
          <w:sz w:val="28"/>
          <w:szCs w:val="32"/>
          <w:shd w:val="pct15" w:color="auto" w:fill="FFFFFF"/>
        </w:rPr>
        <w:t>免检交割品牌生产厂家直接申请入库的，入库纯碱质量可以免检；货主向交易所和仓库提交免检品牌生产厂家出具的符合交易所要求的产品质量责任承诺书及相关材料的，入库纯碱质量可以免检。</w:t>
      </w:r>
    </w:p>
    <w:p w:rsidR="00221149" w:rsidRPr="004860EC" w:rsidRDefault="00221149" w:rsidP="00221149">
      <w:pPr>
        <w:widowControl/>
        <w:spacing w:line="360" w:lineRule="auto"/>
        <w:ind w:firstLineChars="200" w:firstLine="560"/>
        <w:outlineLvl w:val="3"/>
        <w:rPr>
          <w:rFonts w:ascii="宋体" w:hAnsi="宋体" w:cs="宋体"/>
          <w:kern w:val="0"/>
          <w:sz w:val="28"/>
          <w:szCs w:val="32"/>
        </w:rPr>
      </w:pPr>
    </w:p>
    <w:p w:rsidR="00221149" w:rsidRDefault="00221149" w:rsidP="00221149">
      <w:pPr>
        <w:widowControl/>
        <w:spacing w:line="360" w:lineRule="auto"/>
        <w:jc w:val="center"/>
        <w:outlineLvl w:val="1"/>
        <w:rPr>
          <w:rFonts w:ascii="宋体" w:eastAsia="黑体" w:hAnsi="宋体" w:cs="宋体"/>
          <w:kern w:val="0"/>
          <w:sz w:val="32"/>
          <w:szCs w:val="28"/>
        </w:rPr>
      </w:pPr>
      <w:bookmarkStart w:id="3" w:name="_Toc392878597"/>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标准仓单及中转仓单注册</w:t>
      </w:r>
      <w:bookmarkEnd w:id="3"/>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仓库仓单注册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自出具或者接到质检机构的检验结果之日起1个工作日内，仓库或中转仓库对检验结果进行确认并通知货主。对于质量符合交割规定的货物，货主无异议的，自通知货主之日起2个工作日内，仓库或中转仓库应当向交易所申请注册仓库仓单或中转仓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中转仓单对应的货物从中转仓库运至仓库，经验收合格后2个工作日内，仓库应当向交易所申请将中转仓单转为标准仓单。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每年的8月1日之前不得申报注册二级白糖仓单。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生产日期在11月1日之前的红枣不得在当年11月1日（含该日）之后注册。</w:t>
      </w:r>
    </w:p>
    <w:p w:rsidR="00221149" w:rsidRDefault="00221149" w:rsidP="00221149">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kern w:val="0"/>
          <w:sz w:val="28"/>
          <w:szCs w:val="28"/>
        </w:rPr>
        <w:t>交易所可在自仓库提出仓单注册申请之日起7个工作日内予以注册。</w:t>
      </w:r>
    </w:p>
    <w:p w:rsidR="00221149" w:rsidRDefault="00221149" w:rsidP="00221149">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交易所规定的可予质量免检的商品用于期货交割的，最迟应当在合约最后交易日前一日申请注册。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3月、7月、11月第12个交易日之后（含该日）注册的菜粕标准仓单，货物生产日期须分别为3月1日、7月1日、11月1日之后（含该日）。注销后，符合规定的菜粕可以重新注册。</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厂库仓单注册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厂库申请仓单注册时，必须提供交易所认可的银行履约保函、现金或交易所认可的其他支付保证方式。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厂库提交的保证金数额按照最近交割月合约前一交易日结算价计算。</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单个厂库允许注册仓单的最大数量，由交易所确定和调整。</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221149" w:rsidRDefault="00221149" w:rsidP="00221149">
      <w:pPr>
        <w:widowControl/>
        <w:spacing w:line="360" w:lineRule="auto"/>
        <w:jc w:val="center"/>
        <w:outlineLvl w:val="1"/>
        <w:rPr>
          <w:rFonts w:ascii="宋体" w:eastAsia="黑体" w:hAnsi="宋体" w:cs="宋体"/>
          <w:kern w:val="0"/>
          <w:sz w:val="32"/>
          <w:szCs w:val="32"/>
        </w:rPr>
      </w:pPr>
      <w:bookmarkStart w:id="4" w:name="_Toc392878598"/>
      <w:r>
        <w:rPr>
          <w:rFonts w:ascii="宋体" w:eastAsia="黑体" w:hAnsi="宋体" w:cs="宋体" w:hint="eastAsia"/>
          <w:kern w:val="0"/>
          <w:sz w:val="32"/>
          <w:szCs w:val="32"/>
        </w:rPr>
        <w:t>第六章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标准仓单及中转仓单的有效期</w:t>
      </w:r>
      <w:bookmarkEnd w:id="4"/>
    </w:p>
    <w:p w:rsidR="00221149" w:rsidRDefault="00221149" w:rsidP="00221149">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各品种标准仓单、中转仓单有效期分别如下：</w:t>
      </w:r>
    </w:p>
    <w:p w:rsidR="00221149" w:rsidRDefault="00221149" w:rsidP="00221149">
      <w:pPr>
        <w:widowControl/>
        <w:spacing w:line="360" w:lineRule="auto"/>
        <w:ind w:firstLineChars="200" w:firstLine="560"/>
        <w:outlineLvl w:val="3"/>
        <w:rPr>
          <w:rFonts w:ascii="宋体" w:hAnsi="宋体" w:cs="宋体"/>
          <w:color w:val="000000"/>
          <w:kern w:val="0"/>
          <w:sz w:val="24"/>
          <w:szCs w:val="28"/>
        </w:rPr>
      </w:pPr>
      <w:r>
        <w:rPr>
          <w:rFonts w:ascii="宋体" w:hAnsi="宋体" w:cs="宋体" w:hint="eastAsia"/>
          <w:kern w:val="0"/>
          <w:sz w:val="28"/>
          <w:szCs w:val="28"/>
        </w:rPr>
        <w:t>仓单普麦：每年9月的最后一个工作日。</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一号棉：N年生产的棉花注册的标准仓单、中转仓单，有效期至N+2年3月的最后一个工作日。</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菜籽：N年6月1日起接受菜籽标准仓单注册，仓单有效期至N年11月份最后一个工作日（含该日）。</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菜粕：每年3月、7月、11月第12个交易日（不含该日）之前注册的标准仓单，应在当月的第15个交易日（含该日）之前全部注销。</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菜油：N年6月1日起注册的菜油标准仓单有效期至N+1年5月份最后一个工作日（含该日）。</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PTA：每年9月第12个交易日（不含该日）之前注册的PTA标准仓单，在该月第15个交易日（含该日）之前全部注销；该月第16个交易日（含该日）之后开始受理新仓单的注册申请。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早籼稻：N年8月1日起注册的标准仓单，有效期至N+1年7月份最后一个工作日（含该日）。</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晚籼稻、粳稻：N年10月1日起注册的标准仓单，有效期至N+1年9月份最后一个工作日（含该日）。</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w:t>
      </w:r>
      <w:r>
        <w:rPr>
          <w:rFonts w:ascii="宋体" w:hAnsi="宋体" w:cs="宋体" w:hint="eastAsia"/>
          <w:color w:val="000000"/>
          <w:kern w:val="0"/>
          <w:sz w:val="28"/>
          <w:szCs w:val="28"/>
        </w:rPr>
        <w:t>：</w:t>
      </w:r>
      <w:r>
        <w:rPr>
          <w:rFonts w:ascii="宋体" w:hAnsi="宋体" w:cs="宋体" w:hint="eastAsia"/>
          <w:kern w:val="0"/>
          <w:sz w:val="28"/>
          <w:szCs w:val="28"/>
        </w:rPr>
        <w:t>每年5月、11月第12个交易日（不含该日）之前注册的标准仓单，应在当月的第15个交易日（含该日）之前全部注销。</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w:t>
      </w:r>
      <w:r w:rsidRPr="00A02F2B">
        <w:rPr>
          <w:rFonts w:ascii="宋体" w:hAnsi="宋体" w:cs="宋体" w:hint="eastAsia"/>
          <w:kern w:val="0"/>
          <w:sz w:val="28"/>
          <w:szCs w:val="28"/>
          <w:shd w:val="pct15" w:color="auto" w:fill="FFFFFF"/>
        </w:rPr>
        <w:t>、纯碱</w:t>
      </w:r>
      <w:r>
        <w:rPr>
          <w:rFonts w:ascii="宋体" w:hAnsi="宋体" w:cs="宋体" w:hint="eastAsia"/>
          <w:kern w:val="0"/>
          <w:sz w:val="28"/>
          <w:szCs w:val="28"/>
        </w:rPr>
        <w:t>：每年1月、3月、5月、7月、9月、11月第12个交易日（不含该日）之前注册的标准仓单，应在当月的第15个交易日（含该日）之前全部注销。</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w:t>
      </w:r>
      <w:r>
        <w:rPr>
          <w:rFonts w:ascii="宋体" w:hAnsi="宋体" w:cs="宋体" w:hint="eastAsia"/>
          <w:color w:val="000000"/>
          <w:kern w:val="0"/>
          <w:sz w:val="28"/>
          <w:szCs w:val="28"/>
        </w:rPr>
        <w:t>：</w:t>
      </w:r>
      <w:r>
        <w:rPr>
          <w:rFonts w:ascii="宋体" w:hAnsi="宋体" w:cs="宋体" w:hint="eastAsia"/>
          <w:kern w:val="0"/>
          <w:sz w:val="28"/>
          <w:szCs w:val="28"/>
        </w:rPr>
        <w:t>每年5月、11月第7个交易日（不含该日）之前注册的标准仓单，应在当月的第10个交易日（含该日）之前全部注销。</w:t>
      </w:r>
    </w:p>
    <w:p w:rsidR="00221149" w:rsidRDefault="00221149" w:rsidP="00221149">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硅铁</w:t>
      </w:r>
      <w:r>
        <w:rPr>
          <w:rFonts w:ascii="宋体" w:hAnsi="宋体" w:cs="宋体" w:hint="eastAsia"/>
          <w:color w:val="000000"/>
          <w:kern w:val="0"/>
          <w:sz w:val="28"/>
          <w:szCs w:val="32"/>
        </w:rPr>
        <w:t>：</w:t>
      </w:r>
      <w:r>
        <w:rPr>
          <w:rFonts w:ascii="宋体" w:hAnsi="宋体" w:cs="宋体" w:hint="eastAsia"/>
          <w:kern w:val="0"/>
          <w:sz w:val="28"/>
          <w:szCs w:val="32"/>
        </w:rPr>
        <w:t>每年2月、6月、10月第12个交易日（不含该日）之前注册的</w:t>
      </w:r>
      <w:r>
        <w:rPr>
          <w:rFonts w:ascii="宋体" w:hAnsi="宋体" w:cs="宋体" w:hint="eastAsia"/>
          <w:color w:val="000000"/>
          <w:kern w:val="0"/>
          <w:sz w:val="28"/>
          <w:szCs w:val="32"/>
        </w:rPr>
        <w:t>厂库和仓库</w:t>
      </w:r>
      <w:r>
        <w:rPr>
          <w:rFonts w:ascii="宋体" w:hAnsi="宋体" w:cs="宋体" w:hint="eastAsia"/>
          <w:kern w:val="0"/>
          <w:sz w:val="28"/>
          <w:szCs w:val="32"/>
        </w:rPr>
        <w:t>标准仓单，应在当月的第15个交易日（含该日）之前全部注销。</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锰硅：每年10月第12个交易日（不含该日）之前注册的厂库和仓库标准仓单，应在当月的第15个交易日（含该日）之前全部注销。</w:t>
      </w:r>
    </w:p>
    <w:p w:rsidR="00221149" w:rsidRDefault="00221149" w:rsidP="00221149">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棉纱：每年2月、4月、6月、8月、10月、12月第12个交易日（不含该日）之前注册的厂库和仓库标准仓单，应在当月的第15个交易日（含该日）之前全部注销。</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苹果：每年5月第12个交易日（不含该日）之前注册的仓库标准仓单，应在5月的第</w:t>
      </w:r>
      <w:r>
        <w:rPr>
          <w:rFonts w:ascii="宋体" w:hAnsi="宋体" w:cs="宋体" w:hint="eastAsia"/>
          <w:kern w:val="0"/>
          <w:sz w:val="28"/>
          <w:szCs w:val="32"/>
        </w:rPr>
        <w:t>15个交易日</w:t>
      </w:r>
      <w:r>
        <w:rPr>
          <w:rFonts w:ascii="宋体" w:hAnsi="宋体" w:cs="宋体" w:hint="eastAsia"/>
          <w:kern w:val="0"/>
          <w:sz w:val="28"/>
          <w:szCs w:val="28"/>
        </w:rPr>
        <w:t>（含该日）之前全部注销，每年5月第12个交易日（含该日）至9月最后一个交易日（含该日）不受理苹果仓库标准仓单注册申请；每年1月、5月、7月第12个交易日（不含该日）之前注册的厂库标准仓单，应在当月的第15个交易日（含该日）之前全部注销，每年7月第12个交易日（含该日）至9月最后一个交易日（含该日）不受理苹果厂库标准仓单注册申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红枣：N年11月1日起接受红枣标准仓单注册，仓单有效期至N+1年9月份最后一个交易日（含该日）。</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尿素：每年2月、6月、10月第12个交易日（不含该日）之前注册的厂库和仓库标准仓单，应在当月的第15个交易日（含该日）之前全部注销。</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221149" w:rsidRDefault="00221149" w:rsidP="00221149">
      <w:pPr>
        <w:widowControl/>
        <w:spacing w:line="360" w:lineRule="auto"/>
        <w:jc w:val="center"/>
        <w:outlineLvl w:val="1"/>
        <w:rPr>
          <w:rFonts w:ascii="宋体" w:eastAsia="黑体" w:hAnsi="宋体" w:cs="宋体"/>
          <w:kern w:val="0"/>
          <w:sz w:val="32"/>
          <w:szCs w:val="32"/>
        </w:rPr>
      </w:pPr>
      <w:bookmarkStart w:id="5" w:name="_Toc392878599"/>
      <w:r>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标准仓单及中转仓单的流通</w:t>
      </w:r>
      <w:bookmarkEnd w:id="5"/>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标准仓单及中转仓单的流通是指仓单的交割和转让。</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处于冻结状态和充抵保证金状态的仓单不能流通。</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客户仓单的流通应当委托会员办理，以会员名义在交易所进行，流通结果由客户承担。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标准仓单交割按《郑州商品交易所期货交割细则》和《郑州商品交易所保税交割实施细则》的有关规定办理。</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转让是指会员自行协商买卖标准仓单的行为。交易所受理标准仓单转让的时间为每个工作日交易时间的下午2时30分之前。最后交易日，交易所不办理普麦及适用非通用标准仓单的品种标准仓单转让业务。</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转让标准仓单应当符合以下规定：</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（一）客户的标准仓单转让须委托会员办理；</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（二）达成转让意向的买卖双方会员应当向交易所提交标准仓单转让申请；</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（三）交易所对标准仓单转让申请审核后，为买卖双方会员办理标准仓单过户和货款结算划转等手续；</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（四）标准仓单转让的货款划转及增值税专用发票的开具、传递参照《郑州商品交易所期货交割细则》执行；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（五）标准仓单转让手续费标准由交易所公告。</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（六）PTA保税标准仓单的转让按照《郑州商品交易所保税交割实施细则》等相关规定执行。</w:t>
      </w:r>
    </w:p>
    <w:p w:rsidR="00221149" w:rsidRDefault="00221149" w:rsidP="00221149">
      <w:pPr>
        <w:widowControl/>
        <w:spacing w:line="360" w:lineRule="auto"/>
        <w:jc w:val="center"/>
        <w:outlineLvl w:val="1"/>
        <w:rPr>
          <w:rFonts w:ascii="宋体" w:eastAsia="黑体" w:hAnsi="宋体" w:cs="宋体"/>
          <w:kern w:val="0"/>
          <w:sz w:val="32"/>
          <w:szCs w:val="28"/>
        </w:rPr>
      </w:pPr>
      <w:bookmarkStart w:id="6" w:name="_Toc392878600"/>
      <w:r>
        <w:rPr>
          <w:rFonts w:ascii="宋体" w:eastAsia="黑体" w:hAnsi="宋体" w:cs="宋体" w:hint="eastAsia"/>
          <w:kern w:val="0"/>
          <w:sz w:val="32"/>
          <w:szCs w:val="28"/>
        </w:rPr>
        <w:lastRenderedPageBreak/>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标准仓单及中转仓单的注销</w:t>
      </w:r>
      <w:bookmarkEnd w:id="6"/>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标准仓单、中转仓单的注销是指仓单持有人直接或者委托会员到交易所办理仓单提货手续的过程。</w:t>
      </w:r>
    </w:p>
    <w:p w:rsidR="00221149" w:rsidRDefault="00221149" w:rsidP="00221149">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客户注销仓单应当通过会员向交易所提交仓单注销申请。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对于已经注销的PTA</w:t>
      </w:r>
      <w:r w:rsidRPr="00A02F2B">
        <w:rPr>
          <w:rFonts w:ascii="宋体" w:hAnsi="宋体" w:cs="宋体" w:hint="eastAsia"/>
          <w:kern w:val="0"/>
          <w:sz w:val="28"/>
          <w:szCs w:val="28"/>
          <w:shd w:val="pct15" w:color="auto" w:fill="FFFFFF"/>
        </w:rPr>
        <w:t>、纯碱</w:t>
      </w:r>
      <w:r>
        <w:rPr>
          <w:rFonts w:ascii="宋体" w:hAnsi="宋体" w:cs="宋体" w:hint="eastAsia"/>
          <w:kern w:val="0"/>
          <w:sz w:val="28"/>
          <w:szCs w:val="28"/>
        </w:rPr>
        <w:t>标准仓单，货物尚未出库但仍符合入库条件的，可重新申请注册。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保税标准仓单的注销，按照本办法与《郑州商品交易所保税交割实施细则》相关规定执行。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动力煤提货人和厂库协商不一致的，</w:t>
      </w:r>
      <w:r>
        <w:rPr>
          <w:rFonts w:ascii="宋体" w:hAnsi="宋体" w:cs="宋体" w:hint="eastAsia"/>
          <w:color w:val="000000"/>
          <w:kern w:val="0"/>
          <w:sz w:val="28"/>
          <w:szCs w:val="28"/>
        </w:rPr>
        <w:t>提货人在指定港口提货时的质量认定、重量溢短按照《郑州商品交易所期货交割细则》“车（船）板交割”相关规定处理，</w:t>
      </w:r>
      <w:r>
        <w:rPr>
          <w:rFonts w:ascii="宋体" w:hAnsi="宋体" w:cs="宋体" w:hint="eastAsia"/>
          <w:kern w:val="0"/>
          <w:sz w:val="28"/>
          <w:szCs w:val="28"/>
        </w:rPr>
        <w:t>结算价格按最近的交割结算价计价。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动力煤提货人和厂库确认提货事项并提交交易所后，交易所交割部门开具《提货通知单》。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动力煤买卖双方协商在交易所公布的指定交割地点以外的其他地点交货的，相关事项按双方约定办理。</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动力煤之外的其他品种标准仓单注销时，交易所结算部门办理仓单升贴水结算，交易所交割部门开具《提货通知单》。</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客户办理提货手续前，会员或客户应及时编制《提货通知单》验证密码，《提货通知单》验证密码为提货必备要件。</w:t>
      </w:r>
    </w:p>
    <w:p w:rsidR="00221149" w:rsidRDefault="00221149" w:rsidP="00221149">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适用通用标准仓单的商品需要提货的，交易所根据会员申请及仓库或厂库的具体情况，确定《提货通知单》对应的商品。</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玻璃《提货通知单》持有人可在基准交割品和替代交割品间选择相应的规格，厂库应予以满足；基准交割品和替代交割品以外的厚度、规格和品级等，由双方协商，自行结算。</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苹果《提货通知单》对应的货物以折算方式注册的，如提货人逾期未办理相关手续，在接到仓库通知后，仓单注册人有权要求仓库配合对货物先行整理，并处置超出仓单数量的货物，提货人与注册人协商一致的除外。</w:t>
      </w:r>
    </w:p>
    <w:p w:rsidR="00221149" w:rsidRDefault="00221149" w:rsidP="00221149">
      <w:pPr>
        <w:widowControl/>
        <w:spacing w:line="360" w:lineRule="auto"/>
        <w:jc w:val="center"/>
        <w:outlineLvl w:val="1"/>
        <w:rPr>
          <w:rFonts w:ascii="宋体" w:eastAsia="黑体" w:hAnsi="宋体" w:cs="宋体"/>
          <w:kern w:val="0"/>
          <w:sz w:val="32"/>
          <w:szCs w:val="28"/>
        </w:rPr>
      </w:pPr>
      <w:bookmarkStart w:id="7" w:name="_Toc392878601"/>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仓库及中转仓库交割商品出库</w:t>
      </w:r>
      <w:bookmarkEnd w:id="7"/>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期货交割商品出库的重量检验由货主与仓库共同实施，具体办法参照入库规定。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由于货主变更发货方式、提货手续不全、费用未按时交纳、特殊要求等原因，致使商品装运推迟的，不受前款限制。</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小麦出库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仓单普麦出库时，数量发生损耗造成短少的，仓库按实际出库数量补足。不能补足的，交割仓库按《提货通知单》开具之日前（含当日）普麦期货最近交割月最高交割结算价核算短少商品价款，赔偿买方货主。</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221149" w:rsidRDefault="00221149" w:rsidP="00221149">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因自然变异导致标准仓单颜色级与注册时相比出现下降的，仍可正常办理出库手续，客户不得拒绝接货。</w:t>
      </w:r>
    </w:p>
    <w:p w:rsidR="00221149" w:rsidRDefault="00221149" w:rsidP="00221149">
      <w:pPr>
        <w:widowControl/>
        <w:spacing w:line="360" w:lineRule="auto"/>
        <w:ind w:firstLineChars="200" w:firstLine="560"/>
        <w:outlineLvl w:val="3"/>
        <w:rPr>
          <w:rFonts w:ascii="宋体" w:hAnsi="宋体" w:cs="宋体"/>
          <w:kern w:val="0"/>
          <w:sz w:val="24"/>
          <w:szCs w:val="28"/>
        </w:rPr>
      </w:pPr>
      <w:r>
        <w:rPr>
          <w:rFonts w:ascii="宋体" w:hAnsi="宋体" w:cs="宋体" w:hint="eastAsia"/>
          <w:kern w:val="0"/>
          <w:sz w:val="28"/>
          <w:szCs w:val="28"/>
        </w:rPr>
        <w:t>因自然变异造成颜色级Rd值降低但并未超过3.9%或者+b值增加但并未超过2.7的，由买方客户承担。仓库或中转仓库承担变异超过前述规定部分的颜色级差价，差价的计算根据交易所公告的颜色级之间升贴水标准执行。</w:t>
      </w:r>
    </w:p>
    <w:p w:rsidR="00221149" w:rsidRDefault="00221149" w:rsidP="00221149">
      <w:pPr>
        <w:widowControl/>
        <w:spacing w:line="360" w:lineRule="auto"/>
        <w:ind w:firstLineChars="200" w:firstLine="520"/>
        <w:outlineLvl w:val="3"/>
        <w:rPr>
          <w:rFonts w:ascii="宋体" w:hAnsi="宋体" w:cs="宋体"/>
          <w:kern w:val="0"/>
          <w:sz w:val="28"/>
          <w:szCs w:val="28"/>
        </w:rPr>
      </w:pPr>
      <w:r>
        <w:rPr>
          <w:rFonts w:ascii="宋体" w:hAnsi="宋体" w:cs="宋体" w:hint="eastAsia"/>
          <w:spacing w:val="-10"/>
          <w:kern w:val="0"/>
          <w:sz w:val="28"/>
          <w:szCs w:val="28"/>
        </w:rPr>
        <w:t>中转仓单对应的货物从中转仓库运至仓库</w:t>
      </w:r>
      <w:r>
        <w:rPr>
          <w:rFonts w:ascii="宋体" w:hAnsi="宋体" w:cs="宋体" w:hint="eastAsia"/>
          <w:kern w:val="0"/>
          <w:sz w:val="28"/>
          <w:szCs w:val="28"/>
        </w:rPr>
        <w:t>出现亏重的，仍可正常办理出库手续，买方客户不得拒绝接货。亏重在1.3％及以内的，由买方客户承担；亏重超过1.3％的，由最初的中转仓单持有人按最近交割月最高交割结算价对买方客户进行补偿，补偿不足部分由注册该中转仓单的中转仓库按最近交割月最高交割结算价补偿。</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《公证检验证书》超过有效期的仓单注销时需要重新检验的，由提出重新检验方支付公检及相关费用。</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出库过程中，发现棉花崩包的，仓库应当免费回包。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第一百二十六条</w:t>
      </w:r>
      <w:r>
        <w:rPr>
          <w:rFonts w:ascii="宋体" w:eastAsia="黑体" w:hAnsi="宋体" w:cs="宋体" w:hint="eastAsia"/>
          <w:kern w:val="0"/>
          <w:sz w:val="28"/>
          <w:szCs w:val="28"/>
        </w:rPr>
        <w:t xml:space="preserve"> </w:t>
      </w:r>
      <w:r>
        <w:rPr>
          <w:rFonts w:ascii="宋体" w:hAnsi="宋体" w:cs="宋体" w:hint="eastAsia"/>
          <w:kern w:val="0"/>
          <w:sz w:val="28"/>
          <w:szCs w:val="28"/>
        </w:rPr>
        <w:t>处于冻结状态的中转仓单用于转化标准仓单而办理出库的，需提前解除冻结状态，并参照标准仓单注销和出库程序办理出库手续。</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第一百二十七条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因自然变异导致白糖色值变化在规定范围内的，仍可正常出库，货主不能拒绝接货。</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一级白糖的色值小于等于190IU的，由货主承担；大于190IU小于等于240IU的，色值每增加10IU（不足10IU按10IU计），仓库给提货方每吨10元的补偿。白糖色值大于240IU时，仓库承担赔偿责任。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第一百二十八条</w:t>
      </w:r>
      <w:r>
        <w:rPr>
          <w:rFonts w:ascii="宋体" w:eastAsia="黑体" w:hAnsi="宋体" w:cs="宋体" w:hint="eastAsia"/>
          <w:kern w:val="0"/>
          <w:sz w:val="28"/>
          <w:szCs w:val="28"/>
        </w:rPr>
        <w:t xml:space="preserve"> </w:t>
      </w:r>
      <w:r>
        <w:rPr>
          <w:rFonts w:ascii="宋体" w:hAnsi="宋体" w:cs="宋体" w:hint="eastAsia"/>
          <w:kern w:val="0"/>
          <w:sz w:val="28"/>
          <w:szCs w:val="28"/>
        </w:rPr>
        <w:t>白糖出库时，出现包装霉变、严重污染，潮包、流包、真结块、异味的，仓库应当承担赔偿责任。</w:t>
      </w:r>
    </w:p>
    <w:p w:rsidR="00221149" w:rsidRDefault="00221149" w:rsidP="00221149">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第一百二十九条</w:t>
      </w:r>
      <w:r>
        <w:rPr>
          <w:rFonts w:ascii="宋体" w:eastAsia="黑体" w:hAnsi="宋体" w:cs="宋体" w:hint="eastAsia"/>
          <w:kern w:val="0"/>
          <w:sz w:val="28"/>
          <w:szCs w:val="28"/>
        </w:rPr>
        <w:t xml:space="preserve"> </w:t>
      </w:r>
      <w:r>
        <w:rPr>
          <w:rFonts w:ascii="宋体" w:hAnsi="宋体" w:cs="宋体" w:hint="eastAsia"/>
          <w:kern w:val="0"/>
          <w:sz w:val="28"/>
          <w:szCs w:val="28"/>
        </w:rPr>
        <w:t>仓库正常保管情况下，PTA水分指标变化不影响使用的，货主不得拒绝接收。</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第一百三十条</w:t>
      </w:r>
      <w:r>
        <w:rPr>
          <w:rFonts w:ascii="宋体" w:eastAsia="黑体" w:hAnsi="宋体" w:cs="宋体" w:hint="eastAsia"/>
          <w:kern w:val="0"/>
          <w:sz w:val="28"/>
          <w:szCs w:val="28"/>
        </w:rPr>
        <w:t xml:space="preserve"> </w:t>
      </w:r>
      <w:r>
        <w:rPr>
          <w:rFonts w:ascii="宋体" w:hAnsi="宋体" w:cs="宋体" w:hint="eastAsia"/>
          <w:kern w:val="0"/>
          <w:sz w:val="28"/>
          <w:szCs w:val="28"/>
        </w:rPr>
        <w:t>出库时按照先进先出的原则出库。</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数量发生损耗（水分除外）造成短少的，交割仓库按照实际出库数量补足。不能补足的，交割仓库按照《提货通知单》开具之日前（含当日）菜籽期货最近交割月最高交割结算价核算短少商品价款，赔偿买方货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菜籽出库时，含油量指标低于入库质量指标0.5个百分点以内的，视作合格。</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第一百三十三条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第一百三十四条</w:t>
      </w:r>
      <w:r>
        <w:rPr>
          <w:rFonts w:ascii="宋体" w:eastAsia="黑体" w:hAnsi="宋体" w:cs="宋体" w:hint="eastAsia"/>
          <w:kern w:val="0"/>
          <w:sz w:val="28"/>
          <w:szCs w:val="28"/>
        </w:rPr>
        <w:t xml:space="preserve"> </w:t>
      </w:r>
      <w:r>
        <w:rPr>
          <w:rFonts w:ascii="宋体" w:hAnsi="宋体" w:cs="宋体" w:hint="eastAsia"/>
          <w:kern w:val="0"/>
          <w:sz w:val="28"/>
          <w:szCs w:val="28"/>
        </w:rPr>
        <w:t>交割仓库菜粕出库水分溢短数量由货主承担，非水分减量的货款按照《提货通知单》开具之日前（含当日）菜粕期货最近交割月最高交割结算价核算短少商品价款，由仓库赔偿买方货主。出库水分检验费用由仓库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菜粕出库水分溢短数量的计算方法：商品水分溢短数量＝提货数量×（入库时的实际水分指标－提货时的实际水分指标）</w:t>
      </w:r>
      <w:r>
        <w:rPr>
          <w:rFonts w:ascii="宋体" w:hAnsi="Symbol" w:cs="宋体"/>
          <w:kern w:val="0"/>
          <w:sz w:val="28"/>
          <w:szCs w:val="28"/>
        </w:rPr>
        <w:sym w:font="Symbol" w:char="00B8"/>
      </w:r>
      <w:r>
        <w:rPr>
          <w:rFonts w:ascii="宋体" w:hAnsi="宋体" w:cs="宋体" w:hint="eastAsia"/>
          <w:kern w:val="0"/>
          <w:sz w:val="28"/>
          <w:szCs w:val="28"/>
        </w:rPr>
        <w:t>（1－提货时的实际水分指标）。</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菜粕出库应同时符合入库时包装物件数计算的重量。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交割厂库菜粕应足量出库。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菜粕出库时，粗蛋白质低于入库质量指标0.5个百分点以内的，视作合格。</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第一百三十六条</w:t>
      </w:r>
      <w:r>
        <w:rPr>
          <w:rFonts w:ascii="宋体" w:eastAsia="黑体" w:hAnsi="宋体" w:cs="宋体" w:hint="eastAsia"/>
          <w:kern w:val="0"/>
          <w:sz w:val="28"/>
          <w:szCs w:val="28"/>
        </w:rPr>
        <w:t xml:space="preserve"> </w:t>
      </w:r>
      <w:r>
        <w:rPr>
          <w:rFonts w:ascii="宋体" w:hAnsi="宋体" w:cs="宋体" w:hint="eastAsia"/>
          <w:kern w:val="0"/>
          <w:sz w:val="28"/>
          <w:szCs w:val="28"/>
        </w:rPr>
        <w:t>晚籼稻、粳稻出库时，垩白粒率不高于入库检验结果所在等级5个百分点（含）的，视同合格。</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第一百三十七条</w:t>
      </w:r>
      <w:r>
        <w:rPr>
          <w:rFonts w:ascii="宋体" w:eastAsia="黑体" w:hAnsi="宋体" w:cs="宋体" w:hint="eastAsia"/>
          <w:kern w:val="0"/>
          <w:sz w:val="28"/>
          <w:szCs w:val="28"/>
        </w:rPr>
        <w:t xml:space="preserve"> </w:t>
      </w:r>
      <w:r>
        <w:rPr>
          <w:rFonts w:ascii="宋体" w:hAnsi="宋体" w:cs="宋体" w:hint="eastAsia"/>
          <w:kern w:val="0"/>
          <w:sz w:val="28"/>
          <w:szCs w:val="28"/>
        </w:rPr>
        <w:t>出库时甲醇不符合交割质量标准的，仓库承担赔偿责任。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第一百三十八条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第一百三十九条</w:t>
      </w:r>
      <w:r>
        <w:rPr>
          <w:rFonts w:ascii="宋体" w:eastAsia="黑体" w:hAnsi="宋体" w:cs="宋体" w:hint="eastAsia"/>
          <w:kern w:val="0"/>
          <w:sz w:val="28"/>
          <w:szCs w:val="28"/>
        </w:rPr>
        <w:t xml:space="preserve"> </w:t>
      </w:r>
      <w:r>
        <w:rPr>
          <w:rFonts w:ascii="宋体" w:hAnsi="宋体" w:cs="宋体" w:hint="eastAsia"/>
          <w:kern w:val="0"/>
          <w:sz w:val="28"/>
          <w:szCs w:val="28"/>
        </w:rPr>
        <w:t>硅铁出库检验时，粒度偏差筛下物高于入库指标1个百分点以内的，视作合格；超过1个百分点的，超出部分仓库应及时补足。不能及时补足的，仓库按《提货通知单》开具日之前（含当日）硅铁期货最近交割月最高交割结算价核算价款，赔偿货主。</w:t>
      </w:r>
    </w:p>
    <w:p w:rsidR="00221149" w:rsidRDefault="00221149" w:rsidP="00221149">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第一百四十条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出库过程中，发现硅铁包装损坏，不适宜再次装卸及运输的，仓库应当免费提供包装物并重新灌包。</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第一百四十一条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出库过程中，发现锰硅包装损坏，不适宜再次装卸及运输的，仓库应当免费提供包装物并重新灌包。</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第一百四十二条</w:t>
      </w:r>
      <w:r>
        <w:rPr>
          <w:rFonts w:ascii="宋体" w:eastAsia="黑体" w:hAnsi="宋体" w:cs="宋体" w:hint="eastAsia"/>
          <w:kern w:val="0"/>
          <w:sz w:val="28"/>
          <w:szCs w:val="28"/>
        </w:rPr>
        <w:t xml:space="preserve"> </w:t>
      </w:r>
      <w:r>
        <w:rPr>
          <w:rFonts w:ascii="宋体" w:hAnsi="宋体" w:cs="宋体" w:hint="eastAsia"/>
          <w:kern w:val="0"/>
          <w:sz w:val="28"/>
          <w:szCs w:val="28"/>
        </w:rPr>
        <w:t>货主可在商品发运前逐批对棉纱的生产厂家、生产日期、批次和数量等项目进行验收，验收结果应当经货主、仓库双方认可。</w:t>
      </w:r>
    </w:p>
    <w:p w:rsidR="00221149" w:rsidRDefault="00221149" w:rsidP="0022114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第一百四十三条</w:t>
      </w:r>
      <w:r>
        <w:rPr>
          <w:rFonts w:ascii="宋体" w:eastAsia="黑体" w:hAnsi="宋体" w:cs="宋体" w:hint="eastAsia"/>
          <w:kern w:val="0"/>
          <w:sz w:val="28"/>
          <w:szCs w:val="28"/>
        </w:rPr>
        <w:t xml:space="preserve"> </w:t>
      </w:r>
      <w:r>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w:t>
      </w:r>
      <w:r>
        <w:rPr>
          <w:rFonts w:ascii="宋体" w:hAnsi="宋体" w:cs="宋体" w:hint="eastAsia"/>
          <w:kern w:val="0"/>
          <w:sz w:val="28"/>
          <w:szCs w:val="28"/>
        </w:rPr>
        <w:lastRenderedPageBreak/>
        <w:t>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221149" w:rsidRDefault="00221149" w:rsidP="0022114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第一百四十四条</w:t>
      </w:r>
      <w:r>
        <w:rPr>
          <w:rFonts w:ascii="宋体" w:eastAsia="黑体" w:hAnsi="宋体" w:cs="宋体" w:hint="eastAsia"/>
          <w:kern w:val="0"/>
          <w:sz w:val="28"/>
          <w:szCs w:val="28"/>
        </w:rPr>
        <w:t xml:space="preserve"> </w:t>
      </w:r>
      <w:r>
        <w:rPr>
          <w:rFonts w:ascii="宋体" w:hAnsi="宋体" w:cs="宋体" w:hint="eastAsia"/>
          <w:kern w:val="0"/>
          <w:sz w:val="28"/>
          <w:szCs w:val="28"/>
        </w:rPr>
        <w:t>棉纱出库时，出现包装损坏、霉变、水渍、虫蛀的，仓库应予免费更换包装。</w:t>
      </w:r>
    </w:p>
    <w:p w:rsidR="00221149" w:rsidRDefault="00221149" w:rsidP="00221149">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第一百四十五条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第一百四十六条</w:t>
      </w:r>
      <w:r>
        <w:rPr>
          <w:rFonts w:ascii="宋体" w:eastAsia="黑体" w:hAnsi="宋体" w:cs="宋体" w:hint="eastAsia"/>
          <w:kern w:val="0"/>
          <w:sz w:val="28"/>
          <w:szCs w:val="28"/>
        </w:rPr>
        <w:t xml:space="preserve"> </w:t>
      </w:r>
      <w:r>
        <w:rPr>
          <w:rFonts w:ascii="宋体" w:hAnsi="宋体" w:cs="宋体" w:hint="eastAsia"/>
          <w:kern w:val="0"/>
          <w:sz w:val="28"/>
          <w:szCs w:val="28"/>
        </w:rPr>
        <w:t>采用折算方式注册的标准仓单出库时，仓库应提前通知仓单注册人，注册人按照仓单标示的信息进行整理。注册人未到场整理的，仓库代为整理，整理费用由注册人承担，仓库与注册人自行结算。</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第一百四十七条</w:t>
      </w:r>
      <w:r>
        <w:rPr>
          <w:rFonts w:ascii="宋体" w:eastAsia="黑体" w:hAnsi="宋体" w:cs="宋体" w:hint="eastAsia"/>
          <w:kern w:val="0"/>
          <w:sz w:val="28"/>
          <w:szCs w:val="28"/>
        </w:rPr>
        <w:t xml:space="preserve"> </w:t>
      </w:r>
      <w:r>
        <w:rPr>
          <w:rFonts w:ascii="宋体" w:hAnsi="宋体" w:cs="宋体" w:hint="eastAsia"/>
          <w:kern w:val="0"/>
          <w:sz w:val="28"/>
          <w:szCs w:val="28"/>
        </w:rPr>
        <w:t>采用折算方式注册的标准仓单出库后，整理后余留的苹果由仓单注册人自行处置。注册人未到场的，视为对整理结果没有异议，整理后余留的苹果由仓库转交注册人。注册人未向仓库支付整理费用的，仓库可以依法对余留苹果进行处置并优先受偿。</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 xml:space="preserve">第一百四十八条 </w:t>
      </w:r>
      <w:r>
        <w:rPr>
          <w:rFonts w:ascii="宋体" w:hAnsi="宋体" w:cs="宋体" w:hint="eastAsia"/>
          <w:kern w:val="0"/>
          <w:sz w:val="28"/>
          <w:szCs w:val="28"/>
        </w:rPr>
        <w:t>苹果出库时，货主与交割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交割仓库承担。</w:t>
      </w:r>
    </w:p>
    <w:p w:rsidR="00221149" w:rsidRDefault="00221149" w:rsidP="00221149">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红枣出库时，出现包装霉变、严重污染、明显异味或损坏的，仓库应当免费提供包装物并重新装箱。</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每千克果粒数发生复检且结果在允许误差范围之内的（误差为5个/千克），以入库检验结果为准；复检结果在允许误差范围之外且低于入库检验结果等级的，以复检结果为准，在交割等级内的，交割仓库赔偿等级贴水，在交割等级外的，交割仓库按照出库复检相关规定承担责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第一百五十二条</w:t>
      </w:r>
      <w:r>
        <w:rPr>
          <w:rFonts w:ascii="宋体" w:eastAsia="黑体" w:hAnsi="宋体" w:cs="宋体" w:hint="eastAsia"/>
          <w:kern w:val="0"/>
          <w:sz w:val="28"/>
          <w:szCs w:val="28"/>
        </w:rPr>
        <w:t xml:space="preserve"> </w:t>
      </w:r>
      <w:r>
        <w:rPr>
          <w:rFonts w:ascii="宋体" w:hAnsi="宋体" w:cs="宋体" w:hint="eastAsia"/>
          <w:kern w:val="0"/>
          <w:sz w:val="28"/>
          <w:szCs w:val="28"/>
        </w:rPr>
        <w:t>由于水分变化导致每箱净含量发生变化的，可正常出库，仓库仍应补足总数量。</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第一百五十三条</w:t>
      </w:r>
      <w:r>
        <w:rPr>
          <w:rFonts w:ascii="宋体" w:eastAsia="黑体" w:hAnsi="宋体" w:cs="宋体" w:hint="eastAsia"/>
          <w:kern w:val="0"/>
          <w:sz w:val="28"/>
          <w:szCs w:val="28"/>
        </w:rPr>
        <w:t xml:space="preserve"> </w:t>
      </w:r>
      <w:r>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第一百五十四条</w:t>
      </w:r>
      <w:r>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221149" w:rsidRPr="009C0F83" w:rsidRDefault="00221149" w:rsidP="00221149">
      <w:pPr>
        <w:widowControl/>
        <w:spacing w:line="360" w:lineRule="auto"/>
        <w:jc w:val="center"/>
        <w:outlineLvl w:val="1"/>
        <w:rPr>
          <w:rFonts w:ascii="宋体" w:eastAsia="黑体" w:hAnsi="宋体" w:cs="宋体"/>
          <w:kern w:val="0"/>
          <w:sz w:val="28"/>
          <w:szCs w:val="28"/>
          <w:shd w:val="pct15" w:color="auto" w:fill="FFFFFF"/>
        </w:rPr>
      </w:pPr>
      <w:r w:rsidRPr="009C0F83">
        <w:rPr>
          <w:rFonts w:ascii="宋体" w:eastAsia="黑体" w:hAnsi="宋体" w:cs="宋体" w:hint="eastAsia"/>
          <w:kern w:val="0"/>
          <w:sz w:val="28"/>
          <w:szCs w:val="28"/>
          <w:shd w:val="pct15" w:color="auto" w:fill="FFFFFF"/>
        </w:rPr>
        <w:t>第十六节</w:t>
      </w:r>
      <w:r>
        <w:rPr>
          <w:rFonts w:ascii="宋体" w:eastAsia="黑体" w:hAnsi="宋体" w:cs="宋体" w:hint="eastAsia"/>
          <w:kern w:val="0"/>
          <w:sz w:val="28"/>
          <w:szCs w:val="28"/>
          <w:shd w:val="pct15" w:color="auto" w:fill="FFFFFF"/>
        </w:rPr>
        <w:t xml:space="preserve"> </w:t>
      </w:r>
      <w:r w:rsidRPr="009C0F83">
        <w:rPr>
          <w:rFonts w:ascii="宋体" w:eastAsia="黑体" w:hAnsi="宋体" w:cs="宋体" w:hint="eastAsia"/>
          <w:kern w:val="0"/>
          <w:sz w:val="28"/>
          <w:szCs w:val="28"/>
          <w:shd w:val="pct15" w:color="auto" w:fill="FFFFFF"/>
        </w:rPr>
        <w:t>纯碱出库</w:t>
      </w:r>
    </w:p>
    <w:p w:rsidR="00221149" w:rsidRDefault="00221149" w:rsidP="00221149">
      <w:pPr>
        <w:widowControl/>
        <w:ind w:firstLineChars="200" w:firstLine="560"/>
        <w:rPr>
          <w:rFonts w:ascii="宋体" w:hAnsi="宋体" w:cs="宋体"/>
          <w:color w:val="000000"/>
          <w:kern w:val="0"/>
          <w:sz w:val="28"/>
          <w:szCs w:val="28"/>
          <w:shd w:val="pct15" w:color="auto" w:fill="FFFFFF"/>
        </w:rPr>
      </w:pPr>
      <w:r w:rsidRPr="009C0F83">
        <w:rPr>
          <w:rFonts w:ascii="宋体" w:eastAsia="黑体" w:hAnsi="宋体" w:cs="宋体" w:hint="eastAsia"/>
          <w:kern w:val="0"/>
          <w:sz w:val="28"/>
          <w:szCs w:val="28"/>
          <w:shd w:val="pct15" w:color="auto" w:fill="FFFFFF"/>
        </w:rPr>
        <w:t>第一百五十</w:t>
      </w:r>
      <w:r>
        <w:rPr>
          <w:rFonts w:ascii="宋体" w:eastAsia="黑体" w:hAnsi="宋体" w:cs="宋体" w:hint="eastAsia"/>
          <w:kern w:val="0"/>
          <w:sz w:val="28"/>
          <w:szCs w:val="28"/>
          <w:shd w:val="pct15" w:color="auto" w:fill="FFFFFF"/>
        </w:rPr>
        <w:t>五</w:t>
      </w:r>
      <w:r w:rsidRPr="009C0F83">
        <w:rPr>
          <w:rFonts w:ascii="宋体" w:eastAsia="黑体" w:hAnsi="宋体" w:cs="宋体" w:hint="eastAsia"/>
          <w:kern w:val="0"/>
          <w:sz w:val="28"/>
          <w:szCs w:val="28"/>
          <w:shd w:val="pct15" w:color="auto" w:fill="FFFFFF"/>
        </w:rPr>
        <w:t>条</w:t>
      </w:r>
      <w:r>
        <w:rPr>
          <w:rFonts w:ascii="宋体" w:eastAsia="黑体" w:hAnsi="宋体" w:cs="宋体" w:hint="eastAsia"/>
          <w:kern w:val="0"/>
          <w:sz w:val="28"/>
          <w:szCs w:val="28"/>
          <w:shd w:val="pct15" w:color="auto" w:fill="FFFFFF"/>
        </w:rPr>
        <w:t xml:space="preserve"> </w:t>
      </w:r>
      <w:r>
        <w:rPr>
          <w:rFonts w:ascii="宋体" w:hAnsi="宋体" w:cs="宋体" w:hint="eastAsia"/>
          <w:color w:val="000000"/>
          <w:kern w:val="0"/>
          <w:sz w:val="28"/>
          <w:szCs w:val="28"/>
          <w:shd w:val="pct15" w:color="auto" w:fill="FFFFFF"/>
        </w:rPr>
        <w:t>纯碱出库时，出现破包、潮包、</w:t>
      </w:r>
      <w:r w:rsidRPr="009C0F83">
        <w:rPr>
          <w:rFonts w:ascii="宋体" w:hAnsi="宋体" w:cs="宋体" w:hint="eastAsia"/>
          <w:color w:val="000000"/>
          <w:kern w:val="0"/>
          <w:sz w:val="28"/>
          <w:szCs w:val="28"/>
          <w:shd w:val="pct15" w:color="auto" w:fill="FFFFFF"/>
        </w:rPr>
        <w:t>结块、严重污染等情况的，仓库承担赔偿责任。</w:t>
      </w:r>
    </w:p>
    <w:p w:rsidR="00221149" w:rsidRPr="009C0F83" w:rsidRDefault="00221149" w:rsidP="00221149">
      <w:pPr>
        <w:widowControl/>
        <w:ind w:firstLineChars="200" w:firstLine="560"/>
        <w:rPr>
          <w:rFonts w:ascii="宋体" w:eastAsia="黑体" w:hAnsi="宋体" w:cs="宋体"/>
          <w:kern w:val="0"/>
          <w:sz w:val="28"/>
          <w:szCs w:val="28"/>
          <w:shd w:val="pct15" w:color="auto" w:fill="FFFFFF"/>
        </w:rPr>
      </w:pPr>
      <w:r w:rsidRPr="009C0F83">
        <w:rPr>
          <w:rFonts w:ascii="宋体" w:eastAsia="黑体" w:hAnsi="宋体" w:cs="宋体" w:hint="eastAsia"/>
          <w:kern w:val="0"/>
          <w:sz w:val="28"/>
          <w:szCs w:val="28"/>
          <w:shd w:val="pct15" w:color="auto" w:fill="FFFFFF"/>
        </w:rPr>
        <w:t>第一百五十</w:t>
      </w:r>
      <w:r>
        <w:rPr>
          <w:rFonts w:ascii="宋体" w:eastAsia="黑体" w:hAnsi="宋体" w:cs="宋体" w:hint="eastAsia"/>
          <w:kern w:val="0"/>
          <w:sz w:val="28"/>
          <w:szCs w:val="28"/>
          <w:shd w:val="pct15" w:color="auto" w:fill="FFFFFF"/>
        </w:rPr>
        <w:t>六</w:t>
      </w:r>
      <w:r w:rsidRPr="009C0F83">
        <w:rPr>
          <w:rFonts w:ascii="宋体" w:eastAsia="黑体" w:hAnsi="宋体" w:cs="宋体" w:hint="eastAsia"/>
          <w:kern w:val="0"/>
          <w:sz w:val="28"/>
          <w:szCs w:val="28"/>
          <w:shd w:val="pct15" w:color="auto" w:fill="FFFFFF"/>
        </w:rPr>
        <w:t>条</w:t>
      </w:r>
      <w:r>
        <w:rPr>
          <w:rFonts w:ascii="宋体" w:eastAsia="黑体" w:hAnsi="宋体" w:cs="宋体" w:hint="eastAsia"/>
          <w:kern w:val="0"/>
          <w:sz w:val="28"/>
          <w:szCs w:val="28"/>
          <w:shd w:val="pct15" w:color="auto" w:fill="FFFFFF"/>
        </w:rPr>
        <w:t xml:space="preserve"> </w:t>
      </w:r>
      <w:r w:rsidRPr="009C0F83">
        <w:rPr>
          <w:rFonts w:ascii="宋体" w:hAnsi="宋体" w:cs="宋体" w:hint="eastAsia"/>
          <w:color w:val="000000"/>
          <w:kern w:val="0"/>
          <w:sz w:val="28"/>
          <w:szCs w:val="28"/>
          <w:shd w:val="pct15" w:color="auto" w:fill="FFFFFF"/>
        </w:rPr>
        <w:t>出库数量发生损耗造成短少的，仓库应</w:t>
      </w:r>
      <w:r>
        <w:rPr>
          <w:rFonts w:ascii="宋体" w:hAnsi="宋体" w:cs="宋体" w:hint="eastAsia"/>
          <w:color w:val="000000"/>
          <w:kern w:val="0"/>
          <w:sz w:val="28"/>
          <w:szCs w:val="28"/>
          <w:shd w:val="pct15" w:color="auto" w:fill="FFFFFF"/>
        </w:rPr>
        <w:t>当</w:t>
      </w:r>
      <w:r w:rsidRPr="009C0F83">
        <w:rPr>
          <w:rFonts w:ascii="宋体" w:hAnsi="宋体" w:cs="宋体" w:hint="eastAsia"/>
          <w:color w:val="000000"/>
          <w:kern w:val="0"/>
          <w:sz w:val="28"/>
          <w:szCs w:val="28"/>
          <w:shd w:val="pct15" w:color="auto" w:fill="FFFFFF"/>
        </w:rPr>
        <w:t>及时补足。不能及时补足的，仓库按《提货通知单》开具日</w:t>
      </w:r>
      <w:r>
        <w:rPr>
          <w:rFonts w:ascii="宋体" w:hAnsi="宋体" w:cs="宋体" w:hint="eastAsia"/>
          <w:color w:val="000000"/>
          <w:kern w:val="0"/>
          <w:sz w:val="28"/>
          <w:szCs w:val="28"/>
          <w:shd w:val="pct15" w:color="auto" w:fill="FFFFFF"/>
        </w:rPr>
        <w:t>前（含当日）</w:t>
      </w:r>
      <w:r w:rsidRPr="009C0F83">
        <w:rPr>
          <w:rFonts w:ascii="宋体" w:hAnsi="宋体" w:cs="宋体" w:hint="eastAsia"/>
          <w:color w:val="000000"/>
          <w:kern w:val="0"/>
          <w:sz w:val="28"/>
          <w:szCs w:val="28"/>
          <w:shd w:val="pct15" w:color="auto" w:fill="FFFFFF"/>
        </w:rPr>
        <w:t>纯碱期货最近交割月最高交割结算价核算短少商品价款，赔偿货主。</w:t>
      </w:r>
    </w:p>
    <w:p w:rsidR="00221149" w:rsidRPr="00FD6C6C" w:rsidRDefault="00221149" w:rsidP="00221149">
      <w:pPr>
        <w:widowControl/>
        <w:spacing w:line="360" w:lineRule="auto"/>
        <w:ind w:firstLineChars="200" w:firstLine="560"/>
        <w:outlineLvl w:val="3"/>
        <w:rPr>
          <w:rFonts w:ascii="宋体" w:hAnsi="宋体" w:cs="宋体"/>
          <w:kern w:val="0"/>
          <w:sz w:val="28"/>
          <w:szCs w:val="28"/>
        </w:rPr>
      </w:pPr>
    </w:p>
    <w:p w:rsidR="00221149" w:rsidRDefault="00221149" w:rsidP="00221149">
      <w:pPr>
        <w:widowControl/>
        <w:spacing w:line="360" w:lineRule="auto"/>
        <w:jc w:val="center"/>
        <w:outlineLvl w:val="1"/>
        <w:rPr>
          <w:rFonts w:ascii="宋体" w:eastAsia="黑体" w:hAnsi="宋体" w:cs="宋体"/>
          <w:kern w:val="0"/>
          <w:sz w:val="32"/>
          <w:szCs w:val="28"/>
        </w:rPr>
      </w:pPr>
      <w:bookmarkStart w:id="8" w:name="_Toc392878602"/>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厂库交割商品交收</w:t>
      </w:r>
      <w:bookmarkEnd w:id="8"/>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第一百五十七条</w:t>
      </w:r>
      <w:r>
        <w:rPr>
          <w:rFonts w:ascii="宋体" w:eastAsia="黑体" w:hAnsi="宋体" w:cs="宋体" w:hint="eastAsia"/>
          <w:kern w:val="0"/>
          <w:sz w:val="28"/>
          <w:szCs w:val="28"/>
        </w:rPr>
        <w:t xml:space="preserve"> </w:t>
      </w:r>
      <w:r>
        <w:rPr>
          <w:rFonts w:ascii="宋体" w:hAnsi="宋体" w:cs="宋体" w:hint="eastAsia"/>
          <w:kern w:val="0"/>
          <w:sz w:val="28"/>
          <w:szCs w:val="28"/>
        </w:rPr>
        <w:t>厂库出库时的日发货速度是指厂库在24小时内安排期货商品发货的最低数量。厂库日发货速度由交易所确定和调整。</w:t>
      </w:r>
    </w:p>
    <w:p w:rsidR="00221149" w:rsidRPr="00663522" w:rsidRDefault="00221149" w:rsidP="00221149">
      <w:pPr>
        <w:widowControl/>
        <w:spacing w:line="360" w:lineRule="auto"/>
        <w:ind w:firstLineChars="200" w:firstLine="560"/>
        <w:outlineLvl w:val="3"/>
        <w:rPr>
          <w:rFonts w:ascii="宋体" w:hAnsi="宋体" w:cs="宋体"/>
          <w:kern w:val="0"/>
          <w:sz w:val="28"/>
          <w:szCs w:val="28"/>
          <w:u w:val="single"/>
        </w:rPr>
      </w:pPr>
      <w:r>
        <w:rPr>
          <w:rFonts w:ascii="宋体" w:eastAsia="黑体" w:hAnsi="宋体" w:cs="宋体" w:hint="eastAsia"/>
          <w:kern w:val="0"/>
          <w:sz w:val="28"/>
          <w:szCs w:val="28"/>
        </w:rPr>
        <w:t>第一百五十八条</w:t>
      </w:r>
      <w:r>
        <w:rPr>
          <w:rFonts w:ascii="宋体" w:eastAsia="黑体" w:hAnsi="宋体" w:cs="宋体" w:hint="eastAsia"/>
          <w:kern w:val="0"/>
          <w:sz w:val="28"/>
          <w:szCs w:val="28"/>
        </w:rPr>
        <w:t xml:space="preserve"> </w:t>
      </w:r>
      <w:r>
        <w:rPr>
          <w:rFonts w:ascii="宋体" w:hAnsi="宋体" w:cs="宋体" w:hint="eastAsia"/>
          <w:kern w:val="0"/>
          <w:sz w:val="28"/>
          <w:szCs w:val="28"/>
        </w:rPr>
        <w:t>硅铁、锰硅</w:t>
      </w:r>
      <w:r w:rsidRPr="0012495B">
        <w:rPr>
          <w:rFonts w:ascii="宋体" w:hAnsi="宋体" w:cs="宋体" w:hint="eastAsia"/>
          <w:kern w:val="0"/>
          <w:sz w:val="28"/>
          <w:szCs w:val="28"/>
          <w:shd w:val="pct15" w:color="auto" w:fill="FFFFFF"/>
        </w:rPr>
        <w:t>、纯碱</w:t>
      </w:r>
      <w:r>
        <w:rPr>
          <w:rFonts w:ascii="宋体" w:hAnsi="宋体" w:cs="宋体" w:hint="eastAsia"/>
          <w:kern w:val="0"/>
          <w:sz w:val="28"/>
          <w:szCs w:val="28"/>
        </w:rPr>
        <w:t>厂库仓单交货地点为货主在厂库配送范围内选择的交割仓库</w:t>
      </w:r>
      <w:r w:rsidRPr="0012495B">
        <w:rPr>
          <w:rFonts w:ascii="宋体" w:hAnsi="宋体" w:cs="宋体" w:hint="eastAsia"/>
          <w:kern w:val="0"/>
          <w:sz w:val="28"/>
          <w:szCs w:val="28"/>
          <w:shd w:val="pct15" w:color="auto" w:fill="FFFFFF"/>
        </w:rPr>
        <w:t>或</w:t>
      </w:r>
      <w:r>
        <w:rPr>
          <w:rFonts w:ascii="宋体" w:hAnsi="宋体" w:cs="宋体" w:hint="eastAsia"/>
          <w:kern w:val="0"/>
          <w:sz w:val="28"/>
          <w:szCs w:val="28"/>
          <w:shd w:val="pct15" w:color="auto" w:fill="FFFFFF"/>
        </w:rPr>
        <w:t>者其他指定交货地点</w:t>
      </w:r>
      <w:r>
        <w:rPr>
          <w:rFonts w:ascii="宋体" w:hAnsi="宋体" w:cs="宋体" w:hint="eastAsia"/>
          <w:kern w:val="0"/>
          <w:sz w:val="28"/>
          <w:szCs w:val="28"/>
        </w:rPr>
        <w:t>(各厂库配送范围见交易所公告)。货物运至</w:t>
      </w:r>
      <w:r w:rsidRPr="004B18D2">
        <w:rPr>
          <w:rFonts w:ascii="宋体" w:hAnsi="宋体" w:cs="宋体" w:hint="eastAsia"/>
          <w:kern w:val="0"/>
          <w:sz w:val="28"/>
          <w:szCs w:val="28"/>
          <w:shd w:val="pct15" w:color="auto" w:fill="FFFFFF"/>
        </w:rPr>
        <w:t>指定交货地点</w:t>
      </w:r>
      <w:r w:rsidRPr="004B18D2">
        <w:rPr>
          <w:rFonts w:ascii="宋体" w:hAnsi="宋体" w:cs="宋体" w:hint="eastAsia"/>
          <w:dstrike/>
          <w:kern w:val="0"/>
          <w:sz w:val="28"/>
          <w:szCs w:val="28"/>
        </w:rPr>
        <w:t>交割仓库</w:t>
      </w:r>
      <w:r>
        <w:rPr>
          <w:rFonts w:ascii="宋体" w:hAnsi="宋体" w:cs="宋体" w:hint="eastAsia"/>
          <w:kern w:val="0"/>
          <w:sz w:val="28"/>
          <w:szCs w:val="28"/>
        </w:rPr>
        <w:t>买方车板前的费用（</w:t>
      </w:r>
      <w:r w:rsidRPr="004B18D2">
        <w:rPr>
          <w:rFonts w:ascii="宋体" w:hAnsi="宋体" w:cs="宋体" w:hint="eastAsia"/>
          <w:kern w:val="0"/>
          <w:sz w:val="28"/>
          <w:szCs w:val="28"/>
        </w:rPr>
        <w:t>包括交割仓库</w:t>
      </w:r>
      <w:r w:rsidRPr="004B18D2">
        <w:rPr>
          <w:rFonts w:ascii="宋体" w:hAnsi="宋体" w:cs="宋体" w:hint="eastAsia"/>
          <w:kern w:val="0"/>
          <w:sz w:val="28"/>
          <w:szCs w:val="28"/>
          <w:shd w:val="pct15" w:color="auto" w:fill="FFFFFF"/>
        </w:rPr>
        <w:t>等</w:t>
      </w:r>
      <w:r w:rsidRPr="004B18D2">
        <w:rPr>
          <w:rFonts w:ascii="宋体" w:hAnsi="宋体" w:cs="宋体" w:hint="eastAsia"/>
          <w:kern w:val="0"/>
          <w:sz w:val="28"/>
          <w:szCs w:val="28"/>
        </w:rPr>
        <w:t>收取的中转费用</w:t>
      </w:r>
      <w:r>
        <w:rPr>
          <w:rFonts w:ascii="宋体" w:hAnsi="宋体" w:cs="宋体" w:hint="eastAsia"/>
          <w:kern w:val="0"/>
          <w:sz w:val="28"/>
          <w:szCs w:val="28"/>
        </w:rPr>
        <w:t>）由厂库承担。</w:t>
      </w:r>
      <w:r w:rsidRPr="004B18D2">
        <w:rPr>
          <w:rFonts w:ascii="宋体" w:hAnsi="宋体" w:cs="宋体" w:hint="eastAsia"/>
          <w:kern w:val="0"/>
          <w:sz w:val="28"/>
          <w:szCs w:val="28"/>
          <w:shd w:val="pct15" w:color="auto" w:fill="FFFFFF"/>
        </w:rPr>
        <w:t>指定交货地点</w:t>
      </w:r>
      <w:r w:rsidRPr="004B18D2">
        <w:rPr>
          <w:rFonts w:ascii="宋体" w:hAnsi="宋体" w:cs="宋体" w:hint="eastAsia"/>
          <w:dstrike/>
          <w:kern w:val="0"/>
          <w:sz w:val="28"/>
          <w:szCs w:val="28"/>
        </w:rPr>
        <w:lastRenderedPageBreak/>
        <w:t>交割仓库</w:t>
      </w:r>
      <w:r>
        <w:rPr>
          <w:rFonts w:ascii="宋体" w:hAnsi="宋体" w:cs="宋体" w:hint="eastAsia"/>
          <w:kern w:val="0"/>
          <w:sz w:val="28"/>
          <w:szCs w:val="28"/>
        </w:rPr>
        <w:t>存在升贴水的，货主与厂库可按照交易所规定的升贴水标准自行结算。</w:t>
      </w:r>
      <w:r w:rsidRPr="004B18D2">
        <w:rPr>
          <w:rFonts w:ascii="宋体" w:hAnsi="宋体" w:cs="宋体" w:hint="eastAsia"/>
          <w:kern w:val="0"/>
          <w:sz w:val="28"/>
          <w:szCs w:val="28"/>
        </w:rPr>
        <w:t>在其他地点交货的</w:t>
      </w:r>
      <w:r w:rsidRPr="004B18D2">
        <w:rPr>
          <w:rFonts w:ascii="宋体" w:hAnsi="宋体" w:cs="宋体" w:hint="eastAsia"/>
          <w:spacing w:val="-6"/>
          <w:kern w:val="0"/>
          <w:sz w:val="28"/>
          <w:szCs w:val="28"/>
        </w:rPr>
        <w:t>，具体交收事宜及</w:t>
      </w:r>
      <w:r w:rsidRPr="004B18D2">
        <w:rPr>
          <w:rFonts w:ascii="宋体" w:hAnsi="宋体" w:cs="宋体" w:hint="eastAsia"/>
          <w:kern w:val="0"/>
          <w:sz w:val="28"/>
          <w:szCs w:val="28"/>
        </w:rPr>
        <w:t>相关费用由双方协商确定。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自与厂库联系发货之日起3个工作日内，双方应达成发货协议。发货协议包括交货地点、运输方式、费用承担等事宜。在交割仓库交货的，厂库与货主应及时与交割仓库联系，安排交收事宜。货主应在每批货物运达交割仓库后3个日历日（不含送达日）内完成验货、提货或存储手续，逾期未提货产生的费用及质量责任由货主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采用汽车运输的，厂库应在达成发货协议之日起3个日历日内发货；采用火车、轮船运输的，厂库应在达成发货协议之日起15个日历日内发货。发货后，厂库应将相应单据应及时传递给货主及拟交货的交割仓库。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第一百五十九条</w:t>
      </w:r>
      <w:r>
        <w:rPr>
          <w:rFonts w:ascii="宋体" w:eastAsia="黑体" w:hAnsi="宋体" w:cs="宋体" w:hint="eastAsia"/>
          <w:kern w:val="0"/>
          <w:sz w:val="28"/>
          <w:szCs w:val="28"/>
        </w:rPr>
        <w:t xml:space="preserve"> </w:t>
      </w:r>
      <w:r>
        <w:rPr>
          <w:rFonts w:ascii="宋体" w:hAnsi="宋体" w:cs="宋体" w:hint="eastAsia"/>
          <w:kern w:val="0"/>
          <w:sz w:val="28"/>
          <w:szCs w:val="32"/>
        </w:rPr>
        <w:t>硅铁、锰硅</w:t>
      </w:r>
      <w:r w:rsidRPr="005D1E48">
        <w:rPr>
          <w:rFonts w:ascii="宋体" w:hAnsi="宋体" w:cs="宋体" w:hint="eastAsia"/>
          <w:kern w:val="0"/>
          <w:sz w:val="28"/>
          <w:szCs w:val="32"/>
          <w:shd w:val="pct15" w:color="auto" w:fill="FFFFFF"/>
        </w:rPr>
        <w:t>、</w:t>
      </w:r>
      <w:r w:rsidRPr="005D1E48">
        <w:rPr>
          <w:rFonts w:ascii="宋体" w:hAnsi="宋体" w:cs="宋体"/>
          <w:kern w:val="0"/>
          <w:sz w:val="28"/>
          <w:szCs w:val="32"/>
          <w:shd w:val="pct15" w:color="auto" w:fill="FFFFFF"/>
        </w:rPr>
        <w:t>纯碱</w:t>
      </w:r>
      <w:r>
        <w:rPr>
          <w:rFonts w:ascii="宋体" w:hAnsi="宋体" w:cs="宋体" w:hint="eastAsia"/>
          <w:kern w:val="0"/>
          <w:sz w:val="28"/>
          <w:szCs w:val="32"/>
        </w:rPr>
        <w:t>之外的其他品种，</w:t>
      </w:r>
      <w:r>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由于货主变更发货方式、发货时间、提货手续不全、费用未按时交纳、其他特殊要求等原因，致使发货推迟的，不受前款限制。</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动力煤厂库仓单在港口提货时，按照《郑州商品交易所期货交割细则》“车（船）板交割”规定流程办理。</w:t>
      </w:r>
    </w:p>
    <w:p w:rsidR="00221149" w:rsidRDefault="00221149" w:rsidP="00221149">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第一百六十条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厂库交割商品重量验收按照以下规定执行：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玻璃出库重量按照标准厚度折算，其中每张仓单对应的国标5mm平板玻璃的提货面积不少于1600平米，每张仓单对应的国标6mm平板玻璃的提货面积不少于1334平米。</w:t>
      </w:r>
    </w:p>
    <w:p w:rsidR="00221149" w:rsidRDefault="00221149" w:rsidP="00221149">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kern w:val="0"/>
          <w:sz w:val="28"/>
          <w:szCs w:val="28"/>
        </w:rPr>
        <w:t>动力煤交收时，重量溢短范围适用</w:t>
      </w:r>
      <w:r>
        <w:rPr>
          <w:rFonts w:ascii="宋体" w:hAnsi="宋体" w:cs="宋体" w:hint="eastAsia"/>
          <w:color w:val="000000"/>
          <w:kern w:val="0"/>
          <w:sz w:val="28"/>
          <w:szCs w:val="28"/>
        </w:rPr>
        <w:t>《郑州商品交易所期货交割细则》“车（船）板交割”相关规定。</w:t>
      </w:r>
    </w:p>
    <w:p w:rsidR="00221149" w:rsidRDefault="00221149" w:rsidP="00221149">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硅铁、锰硅在交割仓库交货，称重由交割仓库负责，费用由厂库承担；在其他地点交货的，称重实施及费用分担由厂库与货主协商确定。</w:t>
      </w:r>
    </w:p>
    <w:p w:rsidR="00221149" w:rsidRDefault="00221149" w:rsidP="00221149">
      <w:pPr>
        <w:widowControl/>
        <w:spacing w:line="360" w:lineRule="auto"/>
        <w:ind w:firstLineChars="200" w:firstLine="560"/>
        <w:outlineLvl w:val="3"/>
        <w:rPr>
          <w:rFonts w:ascii="宋体" w:hAnsi="宋体" w:cs="宋体"/>
          <w:color w:val="000000"/>
          <w:kern w:val="0"/>
          <w:sz w:val="28"/>
          <w:szCs w:val="28"/>
          <w:shd w:val="pct15" w:color="auto" w:fill="FFFFFF"/>
        </w:rPr>
      </w:pPr>
      <w:r>
        <w:rPr>
          <w:rFonts w:ascii="宋体" w:hAnsi="宋体" w:cs="宋体" w:hint="eastAsia"/>
          <w:color w:val="000000"/>
          <w:kern w:val="0"/>
          <w:sz w:val="28"/>
          <w:szCs w:val="28"/>
          <w:shd w:val="pct15" w:color="auto" w:fill="FFFFFF"/>
        </w:rPr>
        <w:t>纯碱</w:t>
      </w:r>
      <w:r w:rsidRPr="00490E82">
        <w:rPr>
          <w:rFonts w:ascii="宋体" w:hAnsi="宋体" w:cs="宋体" w:hint="eastAsia"/>
          <w:color w:val="000000"/>
          <w:kern w:val="0"/>
          <w:sz w:val="28"/>
          <w:szCs w:val="28"/>
          <w:shd w:val="pct15" w:color="auto" w:fill="FFFFFF"/>
        </w:rPr>
        <w:t>交</w:t>
      </w:r>
      <w:r>
        <w:rPr>
          <w:rFonts w:ascii="宋体" w:hAnsi="宋体" w:cs="宋体" w:hint="eastAsia"/>
          <w:color w:val="000000"/>
          <w:kern w:val="0"/>
          <w:sz w:val="28"/>
          <w:szCs w:val="28"/>
          <w:shd w:val="pct15" w:color="auto" w:fill="FFFFFF"/>
        </w:rPr>
        <w:t>收时，</w:t>
      </w:r>
      <w:r w:rsidRPr="00490E82">
        <w:rPr>
          <w:rFonts w:ascii="宋体" w:hAnsi="宋体" w:cs="宋体" w:hint="eastAsia"/>
          <w:color w:val="000000"/>
          <w:kern w:val="0"/>
          <w:sz w:val="28"/>
          <w:szCs w:val="28"/>
          <w:shd w:val="pct15" w:color="auto" w:fill="FFFFFF"/>
        </w:rPr>
        <w:t>称重实施及费用</w:t>
      </w:r>
      <w:r>
        <w:rPr>
          <w:rFonts w:ascii="宋体" w:hAnsi="宋体" w:cs="宋体" w:hint="eastAsia"/>
          <w:color w:val="000000"/>
          <w:kern w:val="0"/>
          <w:sz w:val="28"/>
          <w:szCs w:val="28"/>
          <w:shd w:val="pct15" w:color="auto" w:fill="FFFFFF"/>
        </w:rPr>
        <w:t>分担可以</w:t>
      </w:r>
      <w:r w:rsidRPr="00490E82">
        <w:rPr>
          <w:rFonts w:ascii="宋体" w:hAnsi="宋体" w:cs="宋体" w:hint="eastAsia"/>
          <w:color w:val="000000"/>
          <w:kern w:val="0"/>
          <w:sz w:val="28"/>
          <w:szCs w:val="28"/>
          <w:shd w:val="pct15" w:color="auto" w:fill="FFFFFF"/>
        </w:rPr>
        <w:t>由厂库与货主协商确定</w:t>
      </w:r>
      <w:r>
        <w:rPr>
          <w:rFonts w:ascii="宋体" w:hAnsi="宋体" w:cs="宋体" w:hint="eastAsia"/>
          <w:color w:val="000000"/>
          <w:kern w:val="0"/>
          <w:sz w:val="28"/>
          <w:szCs w:val="28"/>
          <w:shd w:val="pct15" w:color="auto" w:fill="FFFFFF"/>
        </w:rPr>
        <w:t>。未协商一致的，</w:t>
      </w:r>
      <w:r w:rsidRPr="00CF672A">
        <w:rPr>
          <w:rFonts w:ascii="宋体" w:hAnsi="宋体" w:cs="宋体" w:hint="eastAsia"/>
          <w:color w:val="000000"/>
          <w:kern w:val="0"/>
          <w:sz w:val="28"/>
          <w:szCs w:val="28"/>
          <w:shd w:val="pct15" w:color="auto" w:fill="FFFFFF"/>
        </w:rPr>
        <w:t>称重由</w:t>
      </w:r>
      <w:r>
        <w:rPr>
          <w:rFonts w:ascii="宋体" w:hAnsi="宋体" w:cs="宋体" w:hint="eastAsia"/>
          <w:color w:val="000000"/>
          <w:kern w:val="0"/>
          <w:sz w:val="28"/>
          <w:szCs w:val="28"/>
          <w:shd w:val="pct15" w:color="auto" w:fill="FFFFFF"/>
        </w:rPr>
        <w:t>交割仓库或者其他指定交货地点</w:t>
      </w:r>
      <w:r w:rsidRPr="00CF672A">
        <w:rPr>
          <w:rFonts w:ascii="宋体" w:hAnsi="宋体" w:cs="宋体" w:hint="eastAsia"/>
          <w:color w:val="000000"/>
          <w:kern w:val="0"/>
          <w:sz w:val="28"/>
          <w:szCs w:val="28"/>
          <w:shd w:val="pct15" w:color="auto" w:fill="FFFFFF"/>
        </w:rPr>
        <w:t>负责，费用由厂库承担。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w:t>
      </w:r>
      <w:r>
        <w:rPr>
          <w:rFonts w:ascii="宋体" w:hAnsi="宋体" w:cs="宋体" w:hint="eastAsia"/>
          <w:kern w:val="0"/>
          <w:sz w:val="28"/>
          <w:szCs w:val="32"/>
        </w:rPr>
        <w:t>、硅铁、锰硅</w:t>
      </w:r>
      <w:r w:rsidRPr="00490E82">
        <w:rPr>
          <w:rFonts w:ascii="宋体" w:hAnsi="宋体" w:cs="宋体" w:hint="eastAsia"/>
          <w:kern w:val="0"/>
          <w:sz w:val="28"/>
          <w:szCs w:val="32"/>
          <w:shd w:val="pct15" w:color="auto" w:fill="FFFFFF"/>
        </w:rPr>
        <w:t>、</w:t>
      </w:r>
      <w:r w:rsidRPr="00490E82">
        <w:rPr>
          <w:rFonts w:ascii="宋体" w:hAnsi="宋体" w:cs="宋体"/>
          <w:kern w:val="0"/>
          <w:sz w:val="28"/>
          <w:szCs w:val="32"/>
          <w:shd w:val="pct15" w:color="auto" w:fill="FFFFFF"/>
        </w:rPr>
        <w:t>纯碱</w:t>
      </w:r>
      <w:r>
        <w:rPr>
          <w:rFonts w:ascii="宋体" w:hAnsi="宋体" w:cs="宋体" w:hint="eastAsia"/>
          <w:kern w:val="0"/>
          <w:sz w:val="28"/>
          <w:szCs w:val="28"/>
        </w:rPr>
        <w:t>之外的其他品种重量验收由提货人与厂库共同实施，以厂库检重为准，足量出库。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玻璃每次提货（指一张提货单）的溢短不超过一个包装单位（架），由买方决定，溢短部分由双方自行结算，结算价格参考最近交割月交割结算价。</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提货人在货物交收时应到交收地点监发，未到场监发的，视为对货物重量没有异议。</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第一百六十一条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厂库交割商品质量验收按照以下规定执行：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玻璃出库时厂库向货主提供《质量合格证书》，生产日期早于仓单注销日60天（含60天）的玻璃，买方可以拒收。</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硅铁、锰硅交货时，厂库向货主提供符合交割标准《产品质量证明书》。</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动力煤交收时，质量检验适用《郑州商品交易所期货交割细则》“车（船）板交割”相关规定。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棉纱出库时，厂库向货主提供符合交割标准的《产品质量证明书》和《产品出厂检验报告》。</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苹果出库时，厂库向货主提供符合交割标准的《产品质量证明书》，货主可到场查验货物质量，厂库应予以配合。</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221149" w:rsidRDefault="00221149" w:rsidP="00221149">
      <w:pPr>
        <w:widowControl/>
        <w:spacing w:line="360" w:lineRule="auto"/>
        <w:ind w:firstLineChars="200" w:firstLine="560"/>
        <w:outlineLvl w:val="3"/>
        <w:rPr>
          <w:rFonts w:ascii="宋体" w:hAnsi="宋体" w:cs="宋体"/>
          <w:kern w:val="0"/>
          <w:sz w:val="28"/>
          <w:szCs w:val="28"/>
        </w:rPr>
      </w:pPr>
      <w:r w:rsidRPr="00490E82">
        <w:rPr>
          <w:rFonts w:ascii="宋体" w:hAnsi="宋体" w:cs="宋体" w:hint="eastAsia"/>
          <w:kern w:val="0"/>
          <w:sz w:val="28"/>
          <w:szCs w:val="28"/>
          <w:shd w:val="pct15" w:color="auto" w:fill="FFFFFF"/>
        </w:rPr>
        <w:t>纯碱交货时，厂库向货主提供符合交割标准的《产品质量合格证明书》</w:t>
      </w:r>
      <w:r>
        <w:rPr>
          <w:rFonts w:ascii="宋体" w:hAnsi="宋体" w:cs="宋体" w:hint="eastAsia"/>
          <w:kern w:val="0"/>
          <w:sz w:val="28"/>
          <w:szCs w:val="28"/>
          <w:shd w:val="pct15" w:color="auto" w:fill="FFFFFF"/>
        </w:rPr>
        <w:t>，</w:t>
      </w:r>
      <w:r w:rsidRPr="00C364D8">
        <w:rPr>
          <w:rFonts w:ascii="宋体" w:hAnsi="宋体" w:cs="宋体" w:hint="eastAsia"/>
          <w:kern w:val="0"/>
          <w:sz w:val="28"/>
          <w:szCs w:val="28"/>
          <w:shd w:val="pct15" w:color="auto" w:fill="FFFFFF"/>
        </w:rPr>
        <w:t>生产日期早于仓单注销日</w:t>
      </w:r>
      <w:r>
        <w:rPr>
          <w:rFonts w:ascii="宋体" w:hAnsi="宋体" w:cs="宋体"/>
          <w:kern w:val="0"/>
          <w:sz w:val="28"/>
          <w:szCs w:val="28"/>
          <w:shd w:val="pct15" w:color="auto" w:fill="FFFFFF"/>
        </w:rPr>
        <w:t>15</w:t>
      </w:r>
      <w:r w:rsidRPr="00C364D8">
        <w:rPr>
          <w:rFonts w:ascii="宋体" w:hAnsi="宋体" w:cs="宋体" w:hint="eastAsia"/>
          <w:kern w:val="0"/>
          <w:sz w:val="28"/>
          <w:szCs w:val="28"/>
          <w:shd w:val="pct15" w:color="auto" w:fill="FFFFFF"/>
        </w:rPr>
        <w:t>0天（含</w:t>
      </w:r>
      <w:r>
        <w:rPr>
          <w:rFonts w:ascii="宋体" w:hAnsi="宋体" w:cs="宋体" w:hint="eastAsia"/>
          <w:kern w:val="0"/>
          <w:sz w:val="28"/>
          <w:szCs w:val="28"/>
          <w:shd w:val="pct15" w:color="auto" w:fill="FFFFFF"/>
        </w:rPr>
        <w:t>15</w:t>
      </w:r>
      <w:r w:rsidRPr="00C364D8">
        <w:rPr>
          <w:rFonts w:ascii="宋体" w:hAnsi="宋体" w:cs="宋体" w:hint="eastAsia"/>
          <w:kern w:val="0"/>
          <w:sz w:val="28"/>
          <w:szCs w:val="28"/>
          <w:shd w:val="pct15" w:color="auto" w:fill="FFFFFF"/>
        </w:rPr>
        <w:t>0天）的</w:t>
      </w:r>
      <w:r>
        <w:rPr>
          <w:rFonts w:ascii="宋体" w:hAnsi="宋体" w:cs="宋体" w:hint="eastAsia"/>
          <w:kern w:val="0"/>
          <w:sz w:val="28"/>
          <w:szCs w:val="28"/>
          <w:shd w:val="pct15" w:color="auto" w:fill="FFFFFF"/>
        </w:rPr>
        <w:t>纯碱</w:t>
      </w:r>
      <w:r w:rsidRPr="00C364D8">
        <w:rPr>
          <w:rFonts w:ascii="宋体" w:hAnsi="宋体" w:cs="宋体" w:hint="eastAsia"/>
          <w:kern w:val="0"/>
          <w:sz w:val="28"/>
          <w:szCs w:val="28"/>
          <w:shd w:val="pct15" w:color="auto" w:fill="FFFFFF"/>
        </w:rPr>
        <w:t>，</w:t>
      </w:r>
      <w:r>
        <w:rPr>
          <w:rFonts w:ascii="宋体" w:hAnsi="宋体" w:cs="宋体" w:hint="eastAsia"/>
          <w:kern w:val="0"/>
          <w:sz w:val="28"/>
          <w:szCs w:val="28"/>
          <w:shd w:val="pct15" w:color="auto" w:fill="FFFFFF"/>
        </w:rPr>
        <w:t>货主</w:t>
      </w:r>
      <w:r w:rsidRPr="00C364D8">
        <w:rPr>
          <w:rFonts w:ascii="宋体" w:hAnsi="宋体" w:cs="宋体" w:hint="eastAsia"/>
          <w:kern w:val="0"/>
          <w:sz w:val="28"/>
          <w:szCs w:val="28"/>
          <w:shd w:val="pct15" w:color="auto" w:fill="FFFFFF"/>
        </w:rPr>
        <w:lastRenderedPageBreak/>
        <w:t>可以拒收</w:t>
      </w:r>
      <w:r w:rsidRPr="00490E82">
        <w:rPr>
          <w:rFonts w:ascii="宋体" w:hAnsi="宋体" w:cs="宋体" w:hint="eastAsia"/>
          <w:kern w:val="0"/>
          <w:sz w:val="28"/>
          <w:szCs w:val="28"/>
          <w:shd w:val="pct15" w:color="auto" w:fill="FFFFFF"/>
        </w:rPr>
        <w:t>。</w:t>
      </w:r>
      <w:r>
        <w:rPr>
          <w:rFonts w:ascii="宋体" w:hAnsi="宋体" w:cs="宋体" w:hint="eastAsia"/>
          <w:kern w:val="0"/>
          <w:sz w:val="28"/>
          <w:szCs w:val="28"/>
          <w:shd w:val="pct15" w:color="auto" w:fill="FFFFFF"/>
        </w:rPr>
        <w:t>厂库交收的纯碱不得出现破包、潮包、</w:t>
      </w:r>
      <w:r w:rsidRPr="0019072A">
        <w:rPr>
          <w:rFonts w:ascii="宋体" w:hAnsi="宋体" w:cs="宋体" w:hint="eastAsia"/>
          <w:kern w:val="0"/>
          <w:sz w:val="28"/>
          <w:szCs w:val="28"/>
          <w:shd w:val="pct15" w:color="auto" w:fill="FFFFFF"/>
        </w:rPr>
        <w:t>结块、严重污染等情况。</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玻璃、动力煤、晚籼稻、粳稻、硅铁、锰硅、棉纱、苹果、尿素</w:t>
      </w:r>
      <w:r w:rsidRPr="00490E82">
        <w:rPr>
          <w:rFonts w:ascii="宋体" w:hAnsi="宋体" w:cs="宋体" w:hint="eastAsia"/>
          <w:kern w:val="0"/>
          <w:sz w:val="28"/>
          <w:szCs w:val="28"/>
          <w:shd w:val="pct15" w:color="auto" w:fill="FFFFFF"/>
        </w:rPr>
        <w:t>、</w:t>
      </w:r>
      <w:r w:rsidRPr="00490E82">
        <w:rPr>
          <w:rFonts w:ascii="宋体" w:hAnsi="宋体" w:cs="宋体"/>
          <w:kern w:val="0"/>
          <w:sz w:val="28"/>
          <w:szCs w:val="28"/>
          <w:shd w:val="pct15" w:color="auto" w:fill="FFFFFF"/>
        </w:rPr>
        <w:t>纯碱</w:t>
      </w:r>
      <w:r>
        <w:rPr>
          <w:rFonts w:ascii="宋体" w:hAnsi="宋体" w:cs="宋体" w:hint="eastAsia"/>
          <w:kern w:val="0"/>
          <w:sz w:val="28"/>
          <w:szCs w:val="28"/>
        </w:rPr>
        <w:t>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厂库须保证期货商品的质量符合交易所规定的交割标准，双方协商一致的除外。</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第一百六十二条</w:t>
      </w:r>
      <w:r>
        <w:rPr>
          <w:rFonts w:ascii="宋体" w:eastAsia="黑体" w:hAnsi="宋体" w:cs="宋体" w:hint="eastAsia"/>
          <w:kern w:val="0"/>
          <w:sz w:val="28"/>
          <w:szCs w:val="28"/>
        </w:rPr>
        <w:t xml:space="preserve"> </w:t>
      </w:r>
      <w:r>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第一百六十三条</w:t>
      </w:r>
      <w:r>
        <w:rPr>
          <w:rFonts w:ascii="宋体" w:eastAsia="黑体" w:hAnsi="宋体" w:cs="宋体" w:hint="eastAsia"/>
          <w:kern w:val="0"/>
          <w:sz w:val="28"/>
          <w:szCs w:val="28"/>
        </w:rPr>
        <w:t xml:space="preserve"> </w:t>
      </w:r>
      <w:r>
        <w:rPr>
          <w:rFonts w:ascii="宋体" w:hAnsi="宋体" w:cs="宋体" w:hint="eastAsia"/>
          <w:kern w:val="0"/>
          <w:sz w:val="28"/>
          <w:szCs w:val="28"/>
        </w:rPr>
        <w:t>多个货主同时提货时，厂库可按货主预约时间及办理提货手续的先后顺序等合理安排发货。</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第一百六十四条</w:t>
      </w:r>
      <w:r>
        <w:rPr>
          <w:rFonts w:ascii="宋体" w:eastAsia="黑体" w:hAnsi="宋体" w:cs="宋体" w:hint="eastAsia"/>
          <w:kern w:val="0"/>
          <w:sz w:val="28"/>
          <w:szCs w:val="28"/>
        </w:rPr>
        <w:t xml:space="preserve"> </w:t>
      </w:r>
      <w:r>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动力煤之外的其他品种滞纳金额=5元/吨×按日发货计划应发未发或应提未提的商品数量×该批商品的滞留天数。</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因厂库原因在约定的最后发货日起5个日历日内仍不能完成所有商品发货的，货主可要求厂库终止发货并支付赔偿金。</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赔偿金额=该品种期货最近交割月最高交割结算价×按商品总量应发而未发的商品数量×120%。</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当厂库发生违约行为时，首先由厂库向货主支付赔偿金。厂库未支付或支付数额不足的，交易所可动用厂库交具的银行履约保函、现金或交易所认可的其他支付保证方式予以清偿。</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第一百六十五条</w:t>
      </w:r>
      <w:r>
        <w:rPr>
          <w:rFonts w:ascii="宋体" w:eastAsia="黑体" w:hAnsi="宋体" w:cs="宋体" w:hint="eastAsia"/>
          <w:kern w:val="0"/>
          <w:sz w:val="28"/>
          <w:szCs w:val="28"/>
        </w:rPr>
        <w:t xml:space="preserve"> </w:t>
      </w:r>
      <w:r>
        <w:rPr>
          <w:rFonts w:ascii="宋体" w:hAnsi="宋体" w:cs="宋体" w:hint="eastAsia"/>
          <w:kern w:val="0"/>
          <w:sz w:val="28"/>
          <w:szCs w:val="28"/>
        </w:rPr>
        <w:t>因天气原因及其他不可抗力因素导致无法发货或提货时，厂库和货主不需支付赔偿金。</w:t>
      </w:r>
    </w:p>
    <w:p w:rsidR="00221149" w:rsidRDefault="00221149" w:rsidP="00221149">
      <w:pPr>
        <w:widowControl/>
        <w:spacing w:line="360" w:lineRule="auto"/>
        <w:ind w:firstLineChars="200" w:firstLine="560"/>
        <w:outlineLvl w:val="3"/>
        <w:rPr>
          <w:rFonts w:ascii="宋体" w:hAnsi="宋体" w:cs="宋体"/>
          <w:bCs/>
          <w:kern w:val="36"/>
          <w:sz w:val="28"/>
          <w:szCs w:val="28"/>
        </w:rPr>
      </w:pPr>
      <w:r>
        <w:rPr>
          <w:rFonts w:ascii="宋体" w:hAnsi="宋体" w:cs="宋体" w:hint="eastAsia"/>
          <w:kern w:val="0"/>
          <w:sz w:val="28"/>
          <w:szCs w:val="28"/>
        </w:rPr>
        <w:t>厂库和货主应妥善保管商品发货计划书、协商确认书、发货和提货单据，作为解决纠纷的依据。</w:t>
      </w:r>
    </w:p>
    <w:p w:rsidR="00221149" w:rsidRDefault="00221149" w:rsidP="00221149">
      <w:pPr>
        <w:widowControl/>
        <w:spacing w:line="360" w:lineRule="auto"/>
        <w:jc w:val="center"/>
        <w:outlineLvl w:val="1"/>
        <w:rPr>
          <w:rFonts w:ascii="宋体" w:eastAsia="黑体" w:hAnsi="宋体" w:cs="宋体"/>
          <w:kern w:val="0"/>
          <w:sz w:val="32"/>
          <w:szCs w:val="28"/>
        </w:rPr>
      </w:pPr>
      <w:bookmarkStart w:id="9" w:name="_Toc392878603"/>
      <w:r>
        <w:rPr>
          <w:rFonts w:ascii="宋体" w:eastAsia="黑体" w:hAnsi="宋体" w:cs="宋体" w:hint="eastAsia"/>
          <w:kern w:val="0"/>
          <w:sz w:val="32"/>
          <w:szCs w:val="28"/>
        </w:rPr>
        <w:t>第十一章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入库和出库复检</w:t>
      </w:r>
      <w:bookmarkEnd w:id="9"/>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仓库商品入库复检</w:t>
      </w:r>
    </w:p>
    <w:p w:rsidR="00221149" w:rsidRDefault="00221149" w:rsidP="00221149">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第一百六十六条</w:t>
      </w:r>
      <w:r>
        <w:rPr>
          <w:rFonts w:ascii="宋体" w:eastAsia="黑体" w:hAnsi="宋体" w:cs="宋体" w:hint="eastAsia"/>
          <w:kern w:val="0"/>
          <w:sz w:val="28"/>
          <w:szCs w:val="28"/>
        </w:rPr>
        <w:t xml:space="preserve"> </w:t>
      </w:r>
      <w:r>
        <w:rPr>
          <w:rFonts w:ascii="宋体" w:hAnsi="宋体" w:cs="宋体" w:hint="eastAsia"/>
          <w:kern w:val="0"/>
          <w:sz w:val="28"/>
          <w:szCs w:val="28"/>
        </w:rPr>
        <w:t>货主或者交割仓库对入库检验结果有异议的，应当自收到检验结果之日起3个工作日内向交易所书面提出复检申请，并预交复检费用。</w:t>
      </w:r>
    </w:p>
    <w:p w:rsidR="00221149" w:rsidRDefault="00221149" w:rsidP="00221149">
      <w:pPr>
        <w:widowControl/>
        <w:spacing w:line="360" w:lineRule="auto"/>
        <w:ind w:firstLineChars="200" w:firstLine="560"/>
        <w:outlineLvl w:val="3"/>
        <w:rPr>
          <w:rFonts w:ascii="宋体" w:hAnsi="宋体" w:cs="宋体"/>
          <w:color w:val="000000"/>
          <w:kern w:val="0"/>
          <w:sz w:val="24"/>
          <w:szCs w:val="28"/>
        </w:rPr>
      </w:pPr>
      <w:r>
        <w:rPr>
          <w:rFonts w:ascii="宋体" w:hAnsi="宋体" w:cs="宋体" w:hint="eastAsia"/>
          <w:kern w:val="0"/>
          <w:sz w:val="28"/>
          <w:szCs w:val="28"/>
        </w:rPr>
        <w:t>复检仅限于复检申请方提出的有异议的项目。</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未在规定时间内提出复检申请的，视为同意检验结果。</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第一百六十七条</w:t>
      </w:r>
      <w:r>
        <w:rPr>
          <w:rFonts w:ascii="宋体" w:eastAsia="黑体" w:hAnsi="宋体" w:cs="宋体" w:hint="eastAsia"/>
          <w:kern w:val="0"/>
          <w:sz w:val="28"/>
          <w:szCs w:val="28"/>
        </w:rPr>
        <w:t xml:space="preserve"> </w:t>
      </w:r>
      <w:r>
        <w:rPr>
          <w:rFonts w:ascii="宋体" w:hAnsi="宋体" w:cs="宋体" w:hint="eastAsia"/>
          <w:kern w:val="0"/>
          <w:sz w:val="28"/>
          <w:szCs w:val="28"/>
        </w:rPr>
        <w:t>白糖、PTA、甲醇、硅铁、锰硅、棉纱、尿素</w:t>
      </w:r>
      <w:r w:rsidRPr="00C80513">
        <w:rPr>
          <w:rFonts w:ascii="宋体" w:hAnsi="宋体" w:cs="宋体" w:hint="eastAsia"/>
          <w:kern w:val="0"/>
          <w:sz w:val="28"/>
          <w:szCs w:val="28"/>
          <w:shd w:val="pct15" w:color="auto" w:fill="FFFFFF"/>
        </w:rPr>
        <w:t>、</w:t>
      </w:r>
      <w:r w:rsidRPr="00C80513">
        <w:rPr>
          <w:rFonts w:ascii="宋体" w:hAnsi="宋体" w:cs="宋体"/>
          <w:kern w:val="0"/>
          <w:sz w:val="28"/>
          <w:szCs w:val="28"/>
          <w:shd w:val="pct15" w:color="auto" w:fill="FFFFFF"/>
        </w:rPr>
        <w:t>纯碱</w:t>
      </w:r>
      <w:r>
        <w:rPr>
          <w:rFonts w:ascii="宋体" w:hAnsi="宋体" w:cs="宋体" w:hint="eastAsia"/>
          <w:kern w:val="0"/>
          <w:sz w:val="28"/>
          <w:szCs w:val="28"/>
        </w:rPr>
        <w:t>复检机构为原质检机构，交易所可调换或增加质检人员。</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交易所同意由交割仓库检验的仓单普麦质量指标，复检机构由交易所指定。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菜籽、菜油、菜粕、早籼稻、晚籼稻、粳稻、苹果、红枣复检机构由货主和仓库协商确定，协商不成的，由交易所指定。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第一百六十八条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作出复检结果（如样品量较大，可适当延迟），并将复检结果书面通知交易所，交易所通知异议方。</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第一百六十九条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第一百七十条</w:t>
      </w:r>
      <w:r>
        <w:rPr>
          <w:rFonts w:ascii="宋体" w:eastAsia="黑体" w:hAnsi="宋体" w:cs="宋体" w:hint="eastAsia"/>
          <w:kern w:val="0"/>
          <w:sz w:val="28"/>
          <w:szCs w:val="28"/>
        </w:rPr>
        <w:t xml:space="preserve"> </w:t>
      </w:r>
      <w:r>
        <w:rPr>
          <w:rFonts w:ascii="宋体" w:hAnsi="宋体" w:cs="宋体" w:hint="eastAsia"/>
          <w:kern w:val="0"/>
          <w:sz w:val="28"/>
          <w:szCs w:val="28"/>
        </w:rPr>
        <w:t>一号棉入库复检按《期货交割棉公证检验实施办法（暂行）》执行。</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仓库商品出库复检</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第一百七十一条</w:t>
      </w:r>
      <w:r>
        <w:rPr>
          <w:rFonts w:ascii="宋体" w:eastAsia="黑体" w:hAnsi="宋体" w:cs="宋体" w:hint="eastAsia"/>
          <w:kern w:val="0"/>
          <w:sz w:val="28"/>
          <w:szCs w:val="28"/>
        </w:rPr>
        <w:t xml:space="preserve"> </w:t>
      </w:r>
      <w:r>
        <w:rPr>
          <w:rFonts w:ascii="宋体" w:hAnsi="宋体" w:cs="宋体" w:hint="eastAsia"/>
          <w:kern w:val="0"/>
          <w:sz w:val="28"/>
          <w:szCs w:val="28"/>
        </w:rPr>
        <w:t>自《提货通知单》开具之日起10个工作日内，仓单持有人对商品质量有异议的，可向交易所申请一次复检，并预交复检费用。</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未在规定时间内提出异议的，视为确认出库商品质量。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第一百七十二条</w:t>
      </w:r>
      <w:r>
        <w:rPr>
          <w:rFonts w:ascii="宋体" w:eastAsia="黑体" w:hAnsi="宋体" w:cs="宋体" w:hint="eastAsia"/>
          <w:kern w:val="0"/>
          <w:sz w:val="28"/>
          <w:szCs w:val="28"/>
        </w:rPr>
        <w:t xml:space="preserve"> </w:t>
      </w:r>
      <w:r>
        <w:rPr>
          <w:rFonts w:ascii="宋体" w:hAnsi="宋体" w:cs="宋体" w:hint="eastAsia"/>
          <w:kern w:val="0"/>
          <w:sz w:val="28"/>
          <w:szCs w:val="28"/>
        </w:rPr>
        <w:t>复检仅限于复检申请方提出的有异议的项目。</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由仓库检验的项目，参照入库复检进行；由质检机构检验的项目，由交易所指定的质检机构进行复检。</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交易所不受理超出规定时间或者已经出库的交割商品的质量和数量复检，不承担由此产生的一切责任。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第一百七十四条</w:t>
      </w:r>
      <w:r>
        <w:rPr>
          <w:rFonts w:ascii="宋体" w:eastAsia="黑体" w:hAnsi="宋体" w:cs="宋体" w:hint="eastAsia"/>
          <w:kern w:val="0"/>
          <w:sz w:val="28"/>
          <w:szCs w:val="28"/>
        </w:rPr>
        <w:t xml:space="preserve"> </w:t>
      </w:r>
      <w:r>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221149" w:rsidRDefault="00221149" w:rsidP="00221149">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第一百七十五条</w:t>
      </w:r>
      <w:r>
        <w:rPr>
          <w:rFonts w:ascii="宋体" w:eastAsia="黑体" w:hAnsi="宋体" w:cs="宋体" w:hint="eastAsia"/>
          <w:kern w:val="0"/>
          <w:sz w:val="28"/>
          <w:szCs w:val="28"/>
        </w:rPr>
        <w:t xml:space="preserve"> </w:t>
      </w:r>
      <w:r>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第一百七十六条</w:t>
      </w:r>
      <w:r>
        <w:rPr>
          <w:rFonts w:ascii="宋体" w:eastAsia="黑体" w:hAnsi="宋体" w:cs="宋体" w:hint="eastAsia"/>
          <w:kern w:val="0"/>
          <w:sz w:val="28"/>
          <w:szCs w:val="28"/>
        </w:rPr>
        <w:t xml:space="preserve"> </w:t>
      </w:r>
      <w:r>
        <w:rPr>
          <w:rFonts w:ascii="宋体" w:hAnsi="宋体" w:cs="宋体" w:hint="eastAsia"/>
          <w:kern w:val="0"/>
          <w:sz w:val="28"/>
          <w:szCs w:val="28"/>
        </w:rPr>
        <w:t>仓库或者标准仓单转让人未能用符合出库规定的其他商品调换，仓库或者标准仓单转让人可以与客户（提货方）协商处理。</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协商无法达成一致的，按以下规定执行：</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第一百七十七条</w:t>
      </w:r>
      <w:r>
        <w:rPr>
          <w:rFonts w:ascii="宋体" w:eastAsia="黑体" w:hAnsi="宋体" w:cs="宋体" w:hint="eastAsia"/>
          <w:kern w:val="0"/>
          <w:sz w:val="28"/>
          <w:szCs w:val="28"/>
        </w:rPr>
        <w:t xml:space="preserve"> </w:t>
      </w:r>
      <w:r>
        <w:rPr>
          <w:rFonts w:ascii="宋体" w:hAnsi="宋体" w:cs="宋体" w:hint="eastAsia"/>
          <w:kern w:val="0"/>
          <w:sz w:val="28"/>
          <w:szCs w:val="28"/>
        </w:rPr>
        <w:t>一号棉复检按照棉花国家标准和《期货交割棉公证检验实施办法（暂行）》执行。</w:t>
      </w:r>
    </w:p>
    <w:p w:rsidR="00221149" w:rsidRDefault="00221149" w:rsidP="00221149">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厂库商品出库复检</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第一百七十八条</w:t>
      </w:r>
      <w:r>
        <w:rPr>
          <w:rFonts w:ascii="宋体" w:eastAsia="黑体" w:hAnsi="宋体" w:cs="宋体" w:hint="eastAsia"/>
          <w:kern w:val="0"/>
          <w:sz w:val="28"/>
          <w:szCs w:val="28"/>
        </w:rPr>
        <w:t xml:space="preserve"> </w:t>
      </w:r>
      <w:r>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重量异议，应在货物出库前或交货时提出。</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未在规定时间内提出异议的，视为确认出库商品的重量或质量。</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第一百七十九条</w:t>
      </w:r>
      <w:r>
        <w:rPr>
          <w:rFonts w:ascii="宋体" w:eastAsia="黑体" w:hAnsi="宋体" w:cs="宋体" w:hint="eastAsia"/>
          <w:kern w:val="0"/>
          <w:sz w:val="28"/>
          <w:szCs w:val="28"/>
        </w:rPr>
        <w:t xml:space="preserve"> </w:t>
      </w:r>
      <w:r>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复检由质检机构进行。复检机构由交易所指定并公告。</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甲醇、动力煤、尿素复检样品仅限于保留样品。</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玻璃、晚籼稻、粳稻复检对象为申请方提出质量异议的对应货物。</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交易所不受理超出规定时间的交割商品的质量复检，不承担由此产生的一切责任。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复检结果不符合交割规定的，复检及相关费用由厂库承担。由此造成的损失由厂库与货主协商处理，双方协商无法达成一致的，厂库</w:t>
      </w:r>
      <w:r>
        <w:rPr>
          <w:rFonts w:ascii="宋体" w:hAnsi="宋体" w:cs="宋体" w:hint="eastAsia"/>
          <w:kern w:val="0"/>
          <w:sz w:val="28"/>
          <w:szCs w:val="28"/>
        </w:rPr>
        <w:lastRenderedPageBreak/>
        <w:t>应承担赔偿责任，赔偿金额=该品种期货最近交割月最高交割结算价×复检不符合交割规定的商品数量×120%，对应的货物归厂库所有。</w:t>
      </w:r>
    </w:p>
    <w:p w:rsidR="00221149" w:rsidRDefault="00221149" w:rsidP="00221149">
      <w:pPr>
        <w:widowControl/>
        <w:spacing w:line="360" w:lineRule="auto"/>
        <w:jc w:val="center"/>
        <w:outlineLvl w:val="1"/>
        <w:rPr>
          <w:rFonts w:ascii="宋体" w:eastAsia="黑体" w:hAnsi="宋体" w:cs="宋体"/>
          <w:kern w:val="0"/>
          <w:sz w:val="32"/>
          <w:szCs w:val="32"/>
        </w:rPr>
      </w:pPr>
      <w:bookmarkStart w:id="10" w:name="_Toc392878604"/>
      <w:r>
        <w:rPr>
          <w:rFonts w:ascii="宋体" w:eastAsia="黑体" w:hAnsi="宋体" w:cs="宋体" w:hint="eastAsia"/>
          <w:kern w:val="0"/>
          <w:sz w:val="32"/>
          <w:szCs w:val="32"/>
        </w:rPr>
        <w:t>第十二章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监督、争议和处理</w:t>
      </w:r>
      <w:bookmarkEnd w:id="10"/>
    </w:p>
    <w:p w:rsidR="00221149" w:rsidRDefault="00221149" w:rsidP="0022114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第一百八十一条</w:t>
      </w:r>
      <w:r>
        <w:rPr>
          <w:rFonts w:ascii="宋体" w:eastAsia="黑体" w:hAnsi="宋体" w:cs="宋体" w:hint="eastAsia"/>
          <w:kern w:val="0"/>
          <w:sz w:val="28"/>
          <w:szCs w:val="28"/>
        </w:rPr>
        <w:t xml:space="preserve"> </w:t>
      </w:r>
      <w:r>
        <w:rPr>
          <w:rFonts w:ascii="宋体" w:hAnsi="宋体" w:cs="宋体" w:hint="eastAsia"/>
          <w:kern w:val="0"/>
          <w:sz w:val="28"/>
          <w:szCs w:val="28"/>
        </w:rPr>
        <w:t>交易所有权对用于期货交割的商品进行抽查。</w:t>
      </w:r>
    </w:p>
    <w:p w:rsidR="00221149" w:rsidRDefault="00221149" w:rsidP="00221149">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对期货交割商品抽查不合格的不予注册。</w:t>
      </w:r>
    </w:p>
    <w:p w:rsidR="00221149" w:rsidRDefault="00221149" w:rsidP="00221149">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第一百八十三条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第一百八十四条</w:t>
      </w:r>
      <w:r>
        <w:rPr>
          <w:rFonts w:ascii="宋体" w:eastAsia="黑体" w:hAnsi="宋体" w:cs="宋体" w:hint="eastAsia"/>
          <w:kern w:val="0"/>
          <w:sz w:val="28"/>
          <w:szCs w:val="28"/>
        </w:rPr>
        <w:t xml:space="preserve"> </w:t>
      </w:r>
      <w:r>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第一百八十五条</w:t>
      </w:r>
      <w:r>
        <w:rPr>
          <w:rFonts w:ascii="宋体" w:eastAsia="黑体" w:hAnsi="宋体" w:cs="宋体" w:hint="eastAsia"/>
          <w:kern w:val="0"/>
          <w:sz w:val="28"/>
          <w:szCs w:val="28"/>
        </w:rPr>
        <w:t xml:space="preserve"> </w:t>
      </w:r>
      <w:r>
        <w:rPr>
          <w:rFonts w:ascii="宋体" w:hAnsi="宋体" w:cs="宋体" w:hint="eastAsia"/>
          <w:kern w:val="0"/>
          <w:sz w:val="28"/>
          <w:szCs w:val="28"/>
        </w:rPr>
        <w:t>厂库发货完毕，经交易所书面确认无数量、质量责任，经厂库申请，交易所退还现金或交易所认可的其他支付保证方式。</w:t>
      </w:r>
    </w:p>
    <w:p w:rsidR="00221149" w:rsidRDefault="00221149" w:rsidP="00221149">
      <w:pPr>
        <w:widowControl/>
        <w:spacing w:line="360" w:lineRule="auto"/>
        <w:jc w:val="center"/>
        <w:outlineLvl w:val="1"/>
        <w:rPr>
          <w:rFonts w:ascii="黑体" w:eastAsia="黑体" w:hAnsi="黑体" w:cs="宋体"/>
          <w:kern w:val="0"/>
          <w:sz w:val="32"/>
          <w:szCs w:val="32"/>
        </w:rPr>
      </w:pPr>
      <w:bookmarkStart w:id="11" w:name="_Toc392878605"/>
      <w:r>
        <w:rPr>
          <w:rFonts w:ascii="黑体" w:eastAsia="黑体" w:hAnsi="黑体" w:cs="宋体" w:hint="eastAsia"/>
          <w:kern w:val="0"/>
          <w:sz w:val="32"/>
          <w:szCs w:val="32"/>
        </w:rPr>
        <w:t>第十三章 附 则</w:t>
      </w:r>
      <w:bookmarkEnd w:id="11"/>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第一百八十六条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本办法解释权属于郑州商品交易所。</w:t>
      </w:r>
    </w:p>
    <w:p w:rsidR="00221149" w:rsidRDefault="00221149" w:rsidP="0022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第一百八十七条</w:t>
      </w:r>
      <w:r>
        <w:rPr>
          <w:rFonts w:ascii="宋体" w:eastAsia="黑体" w:hAnsi="宋体" w:cs="宋体" w:hint="eastAsia"/>
          <w:kern w:val="0"/>
          <w:sz w:val="28"/>
          <w:szCs w:val="28"/>
        </w:rPr>
        <w:t xml:space="preserve"> </w:t>
      </w:r>
      <w:r>
        <w:rPr>
          <w:rFonts w:ascii="宋体" w:hAnsi="宋体" w:cs="宋体" w:hint="eastAsia"/>
          <w:kern w:val="0"/>
          <w:sz w:val="28"/>
          <w:szCs w:val="28"/>
        </w:rPr>
        <w:t>本办法自</w:t>
      </w:r>
      <w:r w:rsidRPr="00345463">
        <w:rPr>
          <w:rFonts w:ascii="宋体" w:hAnsi="宋体" w:cs="宋体" w:hint="eastAsia"/>
          <w:kern w:val="0"/>
          <w:sz w:val="28"/>
          <w:szCs w:val="28"/>
        </w:rPr>
        <w:t>2019年</w:t>
      </w:r>
      <w:r>
        <w:rPr>
          <w:rFonts w:ascii="宋体" w:hAnsi="宋体" w:cs="宋体" w:hint="eastAsia"/>
          <w:kern w:val="0"/>
          <w:sz w:val="28"/>
          <w:szCs w:val="28"/>
        </w:rPr>
        <w:t>XX</w:t>
      </w:r>
      <w:r w:rsidRPr="00345463">
        <w:rPr>
          <w:rFonts w:ascii="宋体" w:hAnsi="宋体" w:cs="宋体" w:hint="eastAsia"/>
          <w:kern w:val="0"/>
          <w:sz w:val="28"/>
          <w:szCs w:val="28"/>
        </w:rPr>
        <w:t>月</w:t>
      </w:r>
      <w:r>
        <w:rPr>
          <w:rFonts w:ascii="宋体" w:hAnsi="宋体" w:cs="宋体" w:hint="eastAsia"/>
          <w:kern w:val="0"/>
          <w:sz w:val="28"/>
          <w:szCs w:val="28"/>
        </w:rPr>
        <w:t>XX</w:t>
      </w:r>
      <w:r w:rsidRPr="00345463">
        <w:rPr>
          <w:rFonts w:ascii="宋体" w:hAnsi="宋体" w:cs="宋体" w:hint="eastAsia"/>
          <w:kern w:val="0"/>
          <w:sz w:val="28"/>
          <w:szCs w:val="28"/>
        </w:rPr>
        <w:t>日</w:t>
      </w:r>
      <w:r>
        <w:rPr>
          <w:rFonts w:ascii="宋体" w:hAnsi="宋体" w:cs="宋体" w:hint="eastAsia"/>
          <w:kern w:val="0"/>
          <w:sz w:val="28"/>
          <w:szCs w:val="28"/>
        </w:rPr>
        <w:t>起施行。</w:t>
      </w:r>
    </w:p>
    <w:p w:rsidR="00221149" w:rsidRPr="005D7E67" w:rsidRDefault="00221149" w:rsidP="00221149"/>
    <w:p w:rsidR="00221149" w:rsidRPr="00B824FC" w:rsidRDefault="00221149" w:rsidP="00221149"/>
    <w:p w:rsidR="00221149" w:rsidRPr="00E23761" w:rsidRDefault="00221149" w:rsidP="00221149">
      <w:pPr>
        <w:ind w:firstLine="420"/>
      </w:pPr>
    </w:p>
    <w:p w:rsidR="00221149" w:rsidRDefault="00221149" w:rsidP="00221149">
      <w:pPr>
        <w:widowControl/>
        <w:jc w:val="left"/>
      </w:pPr>
    </w:p>
    <w:sectPr w:rsidR="00221149">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750" w:rsidRDefault="00264750" w:rsidP="00221149">
      <w:r>
        <w:separator/>
      </w:r>
    </w:p>
  </w:endnote>
  <w:endnote w:type="continuationSeparator" w:id="1">
    <w:p w:rsidR="00264750" w:rsidRDefault="00264750" w:rsidP="002211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264750">
    <w:pPr>
      <w:pStyle w:val="a4"/>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16</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264750">
    <w:pPr>
      <w:pStyle w:val="a4"/>
      <w:wordWrap w:val="0"/>
      <w:jc w:val="right"/>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221149">
      <w:rPr>
        <w:rStyle w:val="a5"/>
        <w:noProof/>
        <w:sz w:val="28"/>
      </w:rPr>
      <w:t>1</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750" w:rsidRDefault="00264750" w:rsidP="00221149">
      <w:r>
        <w:separator/>
      </w:r>
    </w:p>
  </w:footnote>
  <w:footnote w:type="continuationSeparator" w:id="1">
    <w:p w:rsidR="00264750" w:rsidRDefault="00264750" w:rsidP="002211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149"/>
    <w:rsid w:val="000003DC"/>
    <w:rsid w:val="000014F8"/>
    <w:rsid w:val="00002A40"/>
    <w:rsid w:val="00002BEB"/>
    <w:rsid w:val="00002E26"/>
    <w:rsid w:val="00004296"/>
    <w:rsid w:val="000048CB"/>
    <w:rsid w:val="00004C6F"/>
    <w:rsid w:val="00004EB1"/>
    <w:rsid w:val="00005702"/>
    <w:rsid w:val="000073AA"/>
    <w:rsid w:val="000073E8"/>
    <w:rsid w:val="00010417"/>
    <w:rsid w:val="00011183"/>
    <w:rsid w:val="000116A1"/>
    <w:rsid w:val="00012607"/>
    <w:rsid w:val="0001260C"/>
    <w:rsid w:val="000142A1"/>
    <w:rsid w:val="00014A55"/>
    <w:rsid w:val="000169B4"/>
    <w:rsid w:val="0002049C"/>
    <w:rsid w:val="000242DE"/>
    <w:rsid w:val="0002676C"/>
    <w:rsid w:val="00026C87"/>
    <w:rsid w:val="00027299"/>
    <w:rsid w:val="00027B13"/>
    <w:rsid w:val="00030567"/>
    <w:rsid w:val="00030A7B"/>
    <w:rsid w:val="000329D1"/>
    <w:rsid w:val="0003324C"/>
    <w:rsid w:val="00034F86"/>
    <w:rsid w:val="00036407"/>
    <w:rsid w:val="000376B9"/>
    <w:rsid w:val="000421FA"/>
    <w:rsid w:val="0004373C"/>
    <w:rsid w:val="00044139"/>
    <w:rsid w:val="0005173D"/>
    <w:rsid w:val="0005205B"/>
    <w:rsid w:val="00052C5E"/>
    <w:rsid w:val="00052D34"/>
    <w:rsid w:val="0005492E"/>
    <w:rsid w:val="00055D4A"/>
    <w:rsid w:val="00056C26"/>
    <w:rsid w:val="00060795"/>
    <w:rsid w:val="000608B0"/>
    <w:rsid w:val="000617CC"/>
    <w:rsid w:val="00061A4A"/>
    <w:rsid w:val="00062456"/>
    <w:rsid w:val="0006518A"/>
    <w:rsid w:val="0006663E"/>
    <w:rsid w:val="00067131"/>
    <w:rsid w:val="00067B6F"/>
    <w:rsid w:val="00067BE9"/>
    <w:rsid w:val="00074328"/>
    <w:rsid w:val="000754DD"/>
    <w:rsid w:val="00075D20"/>
    <w:rsid w:val="0007714C"/>
    <w:rsid w:val="00077822"/>
    <w:rsid w:val="00081302"/>
    <w:rsid w:val="000820C9"/>
    <w:rsid w:val="00082102"/>
    <w:rsid w:val="00082A7A"/>
    <w:rsid w:val="00082D2E"/>
    <w:rsid w:val="0008325A"/>
    <w:rsid w:val="0008334C"/>
    <w:rsid w:val="00083503"/>
    <w:rsid w:val="0008416A"/>
    <w:rsid w:val="00085DE8"/>
    <w:rsid w:val="000900EC"/>
    <w:rsid w:val="000901D1"/>
    <w:rsid w:val="00094CFF"/>
    <w:rsid w:val="000967AC"/>
    <w:rsid w:val="00097D09"/>
    <w:rsid w:val="000A0139"/>
    <w:rsid w:val="000A140C"/>
    <w:rsid w:val="000A1C51"/>
    <w:rsid w:val="000A5168"/>
    <w:rsid w:val="000A5A3D"/>
    <w:rsid w:val="000A7219"/>
    <w:rsid w:val="000B1E3C"/>
    <w:rsid w:val="000B31FF"/>
    <w:rsid w:val="000B3E74"/>
    <w:rsid w:val="000B449F"/>
    <w:rsid w:val="000B5091"/>
    <w:rsid w:val="000B52BF"/>
    <w:rsid w:val="000B5688"/>
    <w:rsid w:val="000B7916"/>
    <w:rsid w:val="000C172F"/>
    <w:rsid w:val="000C17CA"/>
    <w:rsid w:val="000C3315"/>
    <w:rsid w:val="000C356C"/>
    <w:rsid w:val="000C4C59"/>
    <w:rsid w:val="000C6210"/>
    <w:rsid w:val="000D0540"/>
    <w:rsid w:val="000D55D7"/>
    <w:rsid w:val="000D606B"/>
    <w:rsid w:val="000D7306"/>
    <w:rsid w:val="000E0627"/>
    <w:rsid w:val="000E06FA"/>
    <w:rsid w:val="000E153A"/>
    <w:rsid w:val="000E3976"/>
    <w:rsid w:val="000E4CE8"/>
    <w:rsid w:val="000E5475"/>
    <w:rsid w:val="000E76FB"/>
    <w:rsid w:val="000F23E7"/>
    <w:rsid w:val="000F29FC"/>
    <w:rsid w:val="000F2DBF"/>
    <w:rsid w:val="000F40AA"/>
    <w:rsid w:val="001033A4"/>
    <w:rsid w:val="001062DA"/>
    <w:rsid w:val="001065BE"/>
    <w:rsid w:val="00107CFE"/>
    <w:rsid w:val="00110A8C"/>
    <w:rsid w:val="00110E85"/>
    <w:rsid w:val="00110E86"/>
    <w:rsid w:val="00111771"/>
    <w:rsid w:val="00116052"/>
    <w:rsid w:val="001213D3"/>
    <w:rsid w:val="0012151D"/>
    <w:rsid w:val="001228B3"/>
    <w:rsid w:val="00122DF9"/>
    <w:rsid w:val="00124271"/>
    <w:rsid w:val="00125339"/>
    <w:rsid w:val="00125E09"/>
    <w:rsid w:val="00126820"/>
    <w:rsid w:val="00126D23"/>
    <w:rsid w:val="001314E3"/>
    <w:rsid w:val="00133D3D"/>
    <w:rsid w:val="00134B48"/>
    <w:rsid w:val="00134C53"/>
    <w:rsid w:val="00135BF9"/>
    <w:rsid w:val="00136D6F"/>
    <w:rsid w:val="00136D74"/>
    <w:rsid w:val="00137D11"/>
    <w:rsid w:val="00137DFF"/>
    <w:rsid w:val="00140916"/>
    <w:rsid w:val="001409DF"/>
    <w:rsid w:val="001433B9"/>
    <w:rsid w:val="00143967"/>
    <w:rsid w:val="00143D92"/>
    <w:rsid w:val="001441F8"/>
    <w:rsid w:val="001444AB"/>
    <w:rsid w:val="001447A0"/>
    <w:rsid w:val="0014593B"/>
    <w:rsid w:val="0014676B"/>
    <w:rsid w:val="00147675"/>
    <w:rsid w:val="00150F73"/>
    <w:rsid w:val="00151823"/>
    <w:rsid w:val="00153C74"/>
    <w:rsid w:val="00154105"/>
    <w:rsid w:val="00154659"/>
    <w:rsid w:val="00156318"/>
    <w:rsid w:val="001603BD"/>
    <w:rsid w:val="00162E48"/>
    <w:rsid w:val="00163388"/>
    <w:rsid w:val="00163ECE"/>
    <w:rsid w:val="00164038"/>
    <w:rsid w:val="00164B62"/>
    <w:rsid w:val="00164F46"/>
    <w:rsid w:val="00167C22"/>
    <w:rsid w:val="00167FDE"/>
    <w:rsid w:val="00170D3F"/>
    <w:rsid w:val="00171E7C"/>
    <w:rsid w:val="00171F06"/>
    <w:rsid w:val="001720CA"/>
    <w:rsid w:val="00172304"/>
    <w:rsid w:val="0017384B"/>
    <w:rsid w:val="00175A7C"/>
    <w:rsid w:val="00176367"/>
    <w:rsid w:val="00180471"/>
    <w:rsid w:val="00181992"/>
    <w:rsid w:val="00181B6A"/>
    <w:rsid w:val="00181DFD"/>
    <w:rsid w:val="0018239C"/>
    <w:rsid w:val="001830C6"/>
    <w:rsid w:val="001861A4"/>
    <w:rsid w:val="001862D9"/>
    <w:rsid w:val="00187B27"/>
    <w:rsid w:val="00190997"/>
    <w:rsid w:val="00191680"/>
    <w:rsid w:val="001923E6"/>
    <w:rsid w:val="00192AD1"/>
    <w:rsid w:val="00193533"/>
    <w:rsid w:val="00194106"/>
    <w:rsid w:val="00194895"/>
    <w:rsid w:val="00197CAE"/>
    <w:rsid w:val="001A0003"/>
    <w:rsid w:val="001A0DA0"/>
    <w:rsid w:val="001A356C"/>
    <w:rsid w:val="001A4783"/>
    <w:rsid w:val="001A52B1"/>
    <w:rsid w:val="001A7B8A"/>
    <w:rsid w:val="001B2208"/>
    <w:rsid w:val="001B2F7A"/>
    <w:rsid w:val="001B3392"/>
    <w:rsid w:val="001B3B4A"/>
    <w:rsid w:val="001B616B"/>
    <w:rsid w:val="001B6997"/>
    <w:rsid w:val="001B6D33"/>
    <w:rsid w:val="001B6EF1"/>
    <w:rsid w:val="001C0D37"/>
    <w:rsid w:val="001C1EBD"/>
    <w:rsid w:val="001C3222"/>
    <w:rsid w:val="001C402C"/>
    <w:rsid w:val="001C4BA8"/>
    <w:rsid w:val="001C4E7B"/>
    <w:rsid w:val="001C5CE6"/>
    <w:rsid w:val="001C7403"/>
    <w:rsid w:val="001D3188"/>
    <w:rsid w:val="001D33B7"/>
    <w:rsid w:val="001D6F9A"/>
    <w:rsid w:val="001E18EE"/>
    <w:rsid w:val="001E18F9"/>
    <w:rsid w:val="001E366C"/>
    <w:rsid w:val="001E4DE0"/>
    <w:rsid w:val="001E4FD8"/>
    <w:rsid w:val="001E66F0"/>
    <w:rsid w:val="001E78FF"/>
    <w:rsid w:val="001F04EB"/>
    <w:rsid w:val="001F261A"/>
    <w:rsid w:val="001F3D02"/>
    <w:rsid w:val="001F3E9F"/>
    <w:rsid w:val="001F4C5C"/>
    <w:rsid w:val="001F52D8"/>
    <w:rsid w:val="001F5336"/>
    <w:rsid w:val="001F7336"/>
    <w:rsid w:val="001F74E8"/>
    <w:rsid w:val="001F7DEE"/>
    <w:rsid w:val="002027A7"/>
    <w:rsid w:val="002030EA"/>
    <w:rsid w:val="002064B3"/>
    <w:rsid w:val="0021318F"/>
    <w:rsid w:val="00213A1D"/>
    <w:rsid w:val="00215DED"/>
    <w:rsid w:val="00216378"/>
    <w:rsid w:val="00220141"/>
    <w:rsid w:val="0022036C"/>
    <w:rsid w:val="002203D1"/>
    <w:rsid w:val="002205AB"/>
    <w:rsid w:val="00221149"/>
    <w:rsid w:val="0022195F"/>
    <w:rsid w:val="0022333C"/>
    <w:rsid w:val="00223499"/>
    <w:rsid w:val="002265F2"/>
    <w:rsid w:val="00226C0E"/>
    <w:rsid w:val="00227684"/>
    <w:rsid w:val="002308AD"/>
    <w:rsid w:val="00230BBB"/>
    <w:rsid w:val="0023113C"/>
    <w:rsid w:val="0023302A"/>
    <w:rsid w:val="002339F9"/>
    <w:rsid w:val="00233A04"/>
    <w:rsid w:val="00233AA1"/>
    <w:rsid w:val="002342EC"/>
    <w:rsid w:val="00236543"/>
    <w:rsid w:val="00236A42"/>
    <w:rsid w:val="002373CA"/>
    <w:rsid w:val="00237510"/>
    <w:rsid w:val="00240A69"/>
    <w:rsid w:val="00241088"/>
    <w:rsid w:val="002411B9"/>
    <w:rsid w:val="00241647"/>
    <w:rsid w:val="00241BA8"/>
    <w:rsid w:val="002425E4"/>
    <w:rsid w:val="00242C8C"/>
    <w:rsid w:val="0024479E"/>
    <w:rsid w:val="00244C30"/>
    <w:rsid w:val="002465C0"/>
    <w:rsid w:val="00247137"/>
    <w:rsid w:val="002517D4"/>
    <w:rsid w:val="002519BE"/>
    <w:rsid w:val="00251A65"/>
    <w:rsid w:val="002520CF"/>
    <w:rsid w:val="0025352C"/>
    <w:rsid w:val="00253770"/>
    <w:rsid w:val="002548CD"/>
    <w:rsid w:val="0025714F"/>
    <w:rsid w:val="00257D88"/>
    <w:rsid w:val="0026069B"/>
    <w:rsid w:val="00263B98"/>
    <w:rsid w:val="00264750"/>
    <w:rsid w:val="002658FB"/>
    <w:rsid w:val="002669A1"/>
    <w:rsid w:val="00267DAA"/>
    <w:rsid w:val="00270AE1"/>
    <w:rsid w:val="002719A7"/>
    <w:rsid w:val="002730DB"/>
    <w:rsid w:val="002735CC"/>
    <w:rsid w:val="0027432D"/>
    <w:rsid w:val="002770E7"/>
    <w:rsid w:val="0028016B"/>
    <w:rsid w:val="00280F80"/>
    <w:rsid w:val="00281DBB"/>
    <w:rsid w:val="002829F2"/>
    <w:rsid w:val="002845B1"/>
    <w:rsid w:val="0028462F"/>
    <w:rsid w:val="00286088"/>
    <w:rsid w:val="00287836"/>
    <w:rsid w:val="00287BED"/>
    <w:rsid w:val="00291BA0"/>
    <w:rsid w:val="00291E6A"/>
    <w:rsid w:val="002953EA"/>
    <w:rsid w:val="00295FB7"/>
    <w:rsid w:val="00297E3F"/>
    <w:rsid w:val="002A08CD"/>
    <w:rsid w:val="002A0A8F"/>
    <w:rsid w:val="002A2D8E"/>
    <w:rsid w:val="002A3208"/>
    <w:rsid w:val="002A3353"/>
    <w:rsid w:val="002A4F69"/>
    <w:rsid w:val="002A5A43"/>
    <w:rsid w:val="002B1020"/>
    <w:rsid w:val="002B18F5"/>
    <w:rsid w:val="002B1977"/>
    <w:rsid w:val="002B21D8"/>
    <w:rsid w:val="002B2541"/>
    <w:rsid w:val="002B43AC"/>
    <w:rsid w:val="002B4C3E"/>
    <w:rsid w:val="002B53B4"/>
    <w:rsid w:val="002B5E5D"/>
    <w:rsid w:val="002B79A7"/>
    <w:rsid w:val="002C067B"/>
    <w:rsid w:val="002C1379"/>
    <w:rsid w:val="002C2288"/>
    <w:rsid w:val="002C2AD8"/>
    <w:rsid w:val="002C3C69"/>
    <w:rsid w:val="002C401D"/>
    <w:rsid w:val="002C49BB"/>
    <w:rsid w:val="002C545C"/>
    <w:rsid w:val="002C54DF"/>
    <w:rsid w:val="002C610A"/>
    <w:rsid w:val="002C66E0"/>
    <w:rsid w:val="002D23F3"/>
    <w:rsid w:val="002D4C09"/>
    <w:rsid w:val="002D5397"/>
    <w:rsid w:val="002D5C89"/>
    <w:rsid w:val="002D60CB"/>
    <w:rsid w:val="002D6773"/>
    <w:rsid w:val="002E1A35"/>
    <w:rsid w:val="002E25FB"/>
    <w:rsid w:val="002E3400"/>
    <w:rsid w:val="002E39C3"/>
    <w:rsid w:val="002E39F5"/>
    <w:rsid w:val="002E481D"/>
    <w:rsid w:val="002E62C2"/>
    <w:rsid w:val="002E7A81"/>
    <w:rsid w:val="002F1A51"/>
    <w:rsid w:val="002F255C"/>
    <w:rsid w:val="002F3371"/>
    <w:rsid w:val="002F4866"/>
    <w:rsid w:val="002F4C97"/>
    <w:rsid w:val="002F533B"/>
    <w:rsid w:val="002F5419"/>
    <w:rsid w:val="002F6115"/>
    <w:rsid w:val="00300221"/>
    <w:rsid w:val="003021D2"/>
    <w:rsid w:val="0030292D"/>
    <w:rsid w:val="00304CB7"/>
    <w:rsid w:val="00306EBE"/>
    <w:rsid w:val="00307C65"/>
    <w:rsid w:val="0031001B"/>
    <w:rsid w:val="0031258F"/>
    <w:rsid w:val="00312BA8"/>
    <w:rsid w:val="003149DA"/>
    <w:rsid w:val="00317E1B"/>
    <w:rsid w:val="00321B8F"/>
    <w:rsid w:val="00321C8E"/>
    <w:rsid w:val="003223F2"/>
    <w:rsid w:val="003226A6"/>
    <w:rsid w:val="00322701"/>
    <w:rsid w:val="003231B1"/>
    <w:rsid w:val="0032481B"/>
    <w:rsid w:val="00325BB2"/>
    <w:rsid w:val="00327878"/>
    <w:rsid w:val="003301BB"/>
    <w:rsid w:val="0033099F"/>
    <w:rsid w:val="003314C9"/>
    <w:rsid w:val="00333080"/>
    <w:rsid w:val="00336655"/>
    <w:rsid w:val="0033681A"/>
    <w:rsid w:val="0033686A"/>
    <w:rsid w:val="00340820"/>
    <w:rsid w:val="00344236"/>
    <w:rsid w:val="00344F8F"/>
    <w:rsid w:val="003461AD"/>
    <w:rsid w:val="00346D61"/>
    <w:rsid w:val="00347FB0"/>
    <w:rsid w:val="0035008A"/>
    <w:rsid w:val="00350091"/>
    <w:rsid w:val="00352A3F"/>
    <w:rsid w:val="003561DD"/>
    <w:rsid w:val="003573B6"/>
    <w:rsid w:val="003602CA"/>
    <w:rsid w:val="00360DE7"/>
    <w:rsid w:val="0036265C"/>
    <w:rsid w:val="00363326"/>
    <w:rsid w:val="0036356D"/>
    <w:rsid w:val="00364022"/>
    <w:rsid w:val="00364976"/>
    <w:rsid w:val="00365F05"/>
    <w:rsid w:val="003722FA"/>
    <w:rsid w:val="0037359E"/>
    <w:rsid w:val="0037586C"/>
    <w:rsid w:val="0037605A"/>
    <w:rsid w:val="0037633C"/>
    <w:rsid w:val="00377265"/>
    <w:rsid w:val="003801B1"/>
    <w:rsid w:val="00382985"/>
    <w:rsid w:val="003849B5"/>
    <w:rsid w:val="00384FA8"/>
    <w:rsid w:val="00386551"/>
    <w:rsid w:val="00387FA7"/>
    <w:rsid w:val="00390ABB"/>
    <w:rsid w:val="003912D4"/>
    <w:rsid w:val="003913E8"/>
    <w:rsid w:val="00392952"/>
    <w:rsid w:val="00392985"/>
    <w:rsid w:val="003930F1"/>
    <w:rsid w:val="00393181"/>
    <w:rsid w:val="00395343"/>
    <w:rsid w:val="003959B4"/>
    <w:rsid w:val="003967D5"/>
    <w:rsid w:val="003A052B"/>
    <w:rsid w:val="003A133D"/>
    <w:rsid w:val="003A395C"/>
    <w:rsid w:val="003A3F67"/>
    <w:rsid w:val="003A43BA"/>
    <w:rsid w:val="003A63A8"/>
    <w:rsid w:val="003A7001"/>
    <w:rsid w:val="003A748A"/>
    <w:rsid w:val="003A7807"/>
    <w:rsid w:val="003A7D1E"/>
    <w:rsid w:val="003B01E2"/>
    <w:rsid w:val="003B51C1"/>
    <w:rsid w:val="003B54C9"/>
    <w:rsid w:val="003B5DBA"/>
    <w:rsid w:val="003B7506"/>
    <w:rsid w:val="003B7561"/>
    <w:rsid w:val="003B7591"/>
    <w:rsid w:val="003B75E3"/>
    <w:rsid w:val="003B75EE"/>
    <w:rsid w:val="003C051B"/>
    <w:rsid w:val="003C0E07"/>
    <w:rsid w:val="003C1A4A"/>
    <w:rsid w:val="003C2638"/>
    <w:rsid w:val="003C3470"/>
    <w:rsid w:val="003C4245"/>
    <w:rsid w:val="003C5065"/>
    <w:rsid w:val="003C5A99"/>
    <w:rsid w:val="003D05D2"/>
    <w:rsid w:val="003D0613"/>
    <w:rsid w:val="003D0967"/>
    <w:rsid w:val="003D19D2"/>
    <w:rsid w:val="003D556B"/>
    <w:rsid w:val="003D7F73"/>
    <w:rsid w:val="003E0362"/>
    <w:rsid w:val="003E1029"/>
    <w:rsid w:val="003E2FE4"/>
    <w:rsid w:val="003E4452"/>
    <w:rsid w:val="003E479A"/>
    <w:rsid w:val="003E6C9F"/>
    <w:rsid w:val="003E73A5"/>
    <w:rsid w:val="003E7595"/>
    <w:rsid w:val="003E787F"/>
    <w:rsid w:val="003E79BC"/>
    <w:rsid w:val="003F01B2"/>
    <w:rsid w:val="003F0D09"/>
    <w:rsid w:val="003F114A"/>
    <w:rsid w:val="003F4183"/>
    <w:rsid w:val="003F431F"/>
    <w:rsid w:val="003F6309"/>
    <w:rsid w:val="003F769A"/>
    <w:rsid w:val="003F7EF5"/>
    <w:rsid w:val="004018D9"/>
    <w:rsid w:val="00403A9B"/>
    <w:rsid w:val="00404591"/>
    <w:rsid w:val="0040685F"/>
    <w:rsid w:val="00406F84"/>
    <w:rsid w:val="00407062"/>
    <w:rsid w:val="00410188"/>
    <w:rsid w:val="0041089A"/>
    <w:rsid w:val="00410991"/>
    <w:rsid w:val="00411DB1"/>
    <w:rsid w:val="004123DF"/>
    <w:rsid w:val="004126B3"/>
    <w:rsid w:val="004152F7"/>
    <w:rsid w:val="00416877"/>
    <w:rsid w:val="00420EDB"/>
    <w:rsid w:val="004222C7"/>
    <w:rsid w:val="00423645"/>
    <w:rsid w:val="00423667"/>
    <w:rsid w:val="00425A35"/>
    <w:rsid w:val="00426A35"/>
    <w:rsid w:val="00427924"/>
    <w:rsid w:val="0043178A"/>
    <w:rsid w:val="00433114"/>
    <w:rsid w:val="00433274"/>
    <w:rsid w:val="00433B15"/>
    <w:rsid w:val="0043663A"/>
    <w:rsid w:val="00436DDA"/>
    <w:rsid w:val="004374B5"/>
    <w:rsid w:val="004408B1"/>
    <w:rsid w:val="00440D54"/>
    <w:rsid w:val="00440F13"/>
    <w:rsid w:val="004414FB"/>
    <w:rsid w:val="004417CF"/>
    <w:rsid w:val="00442279"/>
    <w:rsid w:val="00444D7A"/>
    <w:rsid w:val="00444FB9"/>
    <w:rsid w:val="00446281"/>
    <w:rsid w:val="00446447"/>
    <w:rsid w:val="0044645B"/>
    <w:rsid w:val="00446699"/>
    <w:rsid w:val="00446938"/>
    <w:rsid w:val="004473BE"/>
    <w:rsid w:val="004515EE"/>
    <w:rsid w:val="00451FAB"/>
    <w:rsid w:val="0045364B"/>
    <w:rsid w:val="00453FEA"/>
    <w:rsid w:val="00454004"/>
    <w:rsid w:val="0045451F"/>
    <w:rsid w:val="0046210E"/>
    <w:rsid w:val="00462A8C"/>
    <w:rsid w:val="00464BA2"/>
    <w:rsid w:val="00466AFC"/>
    <w:rsid w:val="00466CDF"/>
    <w:rsid w:val="00470443"/>
    <w:rsid w:val="00470C9C"/>
    <w:rsid w:val="00470D46"/>
    <w:rsid w:val="0047128F"/>
    <w:rsid w:val="00471395"/>
    <w:rsid w:val="00471A27"/>
    <w:rsid w:val="004725CF"/>
    <w:rsid w:val="0047312A"/>
    <w:rsid w:val="0047367E"/>
    <w:rsid w:val="00473ED2"/>
    <w:rsid w:val="00474229"/>
    <w:rsid w:val="004765CC"/>
    <w:rsid w:val="004819C5"/>
    <w:rsid w:val="004821A8"/>
    <w:rsid w:val="00482315"/>
    <w:rsid w:val="004829A0"/>
    <w:rsid w:val="004839DA"/>
    <w:rsid w:val="00486416"/>
    <w:rsid w:val="00490F3B"/>
    <w:rsid w:val="00491D18"/>
    <w:rsid w:val="00492DE1"/>
    <w:rsid w:val="0049421E"/>
    <w:rsid w:val="0049451D"/>
    <w:rsid w:val="00496FBD"/>
    <w:rsid w:val="00497F37"/>
    <w:rsid w:val="00497FC8"/>
    <w:rsid w:val="004A089A"/>
    <w:rsid w:val="004A0F82"/>
    <w:rsid w:val="004A1636"/>
    <w:rsid w:val="004A5508"/>
    <w:rsid w:val="004A59DC"/>
    <w:rsid w:val="004A627A"/>
    <w:rsid w:val="004A653F"/>
    <w:rsid w:val="004B0CDC"/>
    <w:rsid w:val="004B2684"/>
    <w:rsid w:val="004B39FE"/>
    <w:rsid w:val="004B4495"/>
    <w:rsid w:val="004B4ED0"/>
    <w:rsid w:val="004B63B0"/>
    <w:rsid w:val="004B6A04"/>
    <w:rsid w:val="004C14F0"/>
    <w:rsid w:val="004C1BB7"/>
    <w:rsid w:val="004C1C37"/>
    <w:rsid w:val="004C23D2"/>
    <w:rsid w:val="004C3FD8"/>
    <w:rsid w:val="004C47BC"/>
    <w:rsid w:val="004D0874"/>
    <w:rsid w:val="004D0C9D"/>
    <w:rsid w:val="004D0D5C"/>
    <w:rsid w:val="004D10D5"/>
    <w:rsid w:val="004D1EE3"/>
    <w:rsid w:val="004D2CD1"/>
    <w:rsid w:val="004D4665"/>
    <w:rsid w:val="004D7963"/>
    <w:rsid w:val="004E1889"/>
    <w:rsid w:val="004E390F"/>
    <w:rsid w:val="004E3BC9"/>
    <w:rsid w:val="004E5897"/>
    <w:rsid w:val="004E683C"/>
    <w:rsid w:val="004E7E37"/>
    <w:rsid w:val="004E7F35"/>
    <w:rsid w:val="004F0AD2"/>
    <w:rsid w:val="004F0D28"/>
    <w:rsid w:val="004F0F79"/>
    <w:rsid w:val="004F31DC"/>
    <w:rsid w:val="004F3A0C"/>
    <w:rsid w:val="004F5AB1"/>
    <w:rsid w:val="004F6DFA"/>
    <w:rsid w:val="004F70C8"/>
    <w:rsid w:val="005001D1"/>
    <w:rsid w:val="00500FB7"/>
    <w:rsid w:val="0050160E"/>
    <w:rsid w:val="00501C80"/>
    <w:rsid w:val="00501CB6"/>
    <w:rsid w:val="00501F63"/>
    <w:rsid w:val="005046CA"/>
    <w:rsid w:val="005048F5"/>
    <w:rsid w:val="00505011"/>
    <w:rsid w:val="00505EDB"/>
    <w:rsid w:val="00507749"/>
    <w:rsid w:val="00507CE6"/>
    <w:rsid w:val="00510465"/>
    <w:rsid w:val="00511006"/>
    <w:rsid w:val="00511F74"/>
    <w:rsid w:val="00512A5F"/>
    <w:rsid w:val="00514116"/>
    <w:rsid w:val="00514D5B"/>
    <w:rsid w:val="005153FE"/>
    <w:rsid w:val="00515484"/>
    <w:rsid w:val="00515F6B"/>
    <w:rsid w:val="00524060"/>
    <w:rsid w:val="0052702A"/>
    <w:rsid w:val="00527C0C"/>
    <w:rsid w:val="00533CEA"/>
    <w:rsid w:val="00534F14"/>
    <w:rsid w:val="00535129"/>
    <w:rsid w:val="005379F1"/>
    <w:rsid w:val="005402F6"/>
    <w:rsid w:val="00540AA8"/>
    <w:rsid w:val="00541262"/>
    <w:rsid w:val="00541F96"/>
    <w:rsid w:val="00542718"/>
    <w:rsid w:val="00542C13"/>
    <w:rsid w:val="0054578B"/>
    <w:rsid w:val="00545CBA"/>
    <w:rsid w:val="00546229"/>
    <w:rsid w:val="00546406"/>
    <w:rsid w:val="00546DAA"/>
    <w:rsid w:val="00546FED"/>
    <w:rsid w:val="00551A87"/>
    <w:rsid w:val="00551C0C"/>
    <w:rsid w:val="0055225A"/>
    <w:rsid w:val="005535B3"/>
    <w:rsid w:val="00553D3C"/>
    <w:rsid w:val="00554132"/>
    <w:rsid w:val="0055471C"/>
    <w:rsid w:val="0055488E"/>
    <w:rsid w:val="00554FF2"/>
    <w:rsid w:val="0055541A"/>
    <w:rsid w:val="00555939"/>
    <w:rsid w:val="00556447"/>
    <w:rsid w:val="00561754"/>
    <w:rsid w:val="00561DCE"/>
    <w:rsid w:val="005621AA"/>
    <w:rsid w:val="00562369"/>
    <w:rsid w:val="005628BD"/>
    <w:rsid w:val="0056439B"/>
    <w:rsid w:val="00564AE3"/>
    <w:rsid w:val="00564C50"/>
    <w:rsid w:val="005668E5"/>
    <w:rsid w:val="00566CC1"/>
    <w:rsid w:val="00567284"/>
    <w:rsid w:val="00571B6C"/>
    <w:rsid w:val="005721EC"/>
    <w:rsid w:val="0057265E"/>
    <w:rsid w:val="005729DA"/>
    <w:rsid w:val="00572B9C"/>
    <w:rsid w:val="00572D40"/>
    <w:rsid w:val="00574D60"/>
    <w:rsid w:val="00575806"/>
    <w:rsid w:val="005819FD"/>
    <w:rsid w:val="00581D48"/>
    <w:rsid w:val="00582982"/>
    <w:rsid w:val="005835BB"/>
    <w:rsid w:val="00583F73"/>
    <w:rsid w:val="005846F6"/>
    <w:rsid w:val="0058594A"/>
    <w:rsid w:val="0059157D"/>
    <w:rsid w:val="0059170C"/>
    <w:rsid w:val="0059177F"/>
    <w:rsid w:val="00592AEE"/>
    <w:rsid w:val="00592EA1"/>
    <w:rsid w:val="00593014"/>
    <w:rsid w:val="0059455E"/>
    <w:rsid w:val="0059464C"/>
    <w:rsid w:val="00595D4E"/>
    <w:rsid w:val="005A1D09"/>
    <w:rsid w:val="005A3192"/>
    <w:rsid w:val="005A50CF"/>
    <w:rsid w:val="005A6A99"/>
    <w:rsid w:val="005A7B9F"/>
    <w:rsid w:val="005B0920"/>
    <w:rsid w:val="005B2CFA"/>
    <w:rsid w:val="005B3EB0"/>
    <w:rsid w:val="005B4FEC"/>
    <w:rsid w:val="005B5660"/>
    <w:rsid w:val="005B59CF"/>
    <w:rsid w:val="005B6DD9"/>
    <w:rsid w:val="005C02E0"/>
    <w:rsid w:val="005C04FC"/>
    <w:rsid w:val="005C0873"/>
    <w:rsid w:val="005C1FB9"/>
    <w:rsid w:val="005C2E57"/>
    <w:rsid w:val="005C5072"/>
    <w:rsid w:val="005C626E"/>
    <w:rsid w:val="005D03BA"/>
    <w:rsid w:val="005D0B7B"/>
    <w:rsid w:val="005D1EB0"/>
    <w:rsid w:val="005D3662"/>
    <w:rsid w:val="005D47DF"/>
    <w:rsid w:val="005D514A"/>
    <w:rsid w:val="005D5928"/>
    <w:rsid w:val="005D592A"/>
    <w:rsid w:val="005D6191"/>
    <w:rsid w:val="005D6BB6"/>
    <w:rsid w:val="005D6E7E"/>
    <w:rsid w:val="005D771A"/>
    <w:rsid w:val="005D7939"/>
    <w:rsid w:val="005E0426"/>
    <w:rsid w:val="005E0D26"/>
    <w:rsid w:val="005E2B1B"/>
    <w:rsid w:val="005E3374"/>
    <w:rsid w:val="005E3E96"/>
    <w:rsid w:val="005E555F"/>
    <w:rsid w:val="005E5956"/>
    <w:rsid w:val="005E5BC9"/>
    <w:rsid w:val="005E6211"/>
    <w:rsid w:val="005E714D"/>
    <w:rsid w:val="005F12E8"/>
    <w:rsid w:val="005F21B2"/>
    <w:rsid w:val="005F4FB5"/>
    <w:rsid w:val="005F6138"/>
    <w:rsid w:val="005F713B"/>
    <w:rsid w:val="005F7E81"/>
    <w:rsid w:val="00601454"/>
    <w:rsid w:val="00601EFD"/>
    <w:rsid w:val="00602ADC"/>
    <w:rsid w:val="006037EF"/>
    <w:rsid w:val="00603D6E"/>
    <w:rsid w:val="00605B2B"/>
    <w:rsid w:val="00606801"/>
    <w:rsid w:val="00606A2A"/>
    <w:rsid w:val="00607C2B"/>
    <w:rsid w:val="00607DBD"/>
    <w:rsid w:val="00610591"/>
    <w:rsid w:val="006109CC"/>
    <w:rsid w:val="0061220A"/>
    <w:rsid w:val="00613D08"/>
    <w:rsid w:val="006141C7"/>
    <w:rsid w:val="00615470"/>
    <w:rsid w:val="0061555B"/>
    <w:rsid w:val="006174F7"/>
    <w:rsid w:val="006175C8"/>
    <w:rsid w:val="00617CB2"/>
    <w:rsid w:val="00620DF9"/>
    <w:rsid w:val="00621317"/>
    <w:rsid w:val="0062245B"/>
    <w:rsid w:val="00622611"/>
    <w:rsid w:val="00623308"/>
    <w:rsid w:val="006248CD"/>
    <w:rsid w:val="00624A63"/>
    <w:rsid w:val="00625B3C"/>
    <w:rsid w:val="0062699B"/>
    <w:rsid w:val="00630498"/>
    <w:rsid w:val="006314E1"/>
    <w:rsid w:val="00632532"/>
    <w:rsid w:val="006328C3"/>
    <w:rsid w:val="00632F5E"/>
    <w:rsid w:val="00633E7F"/>
    <w:rsid w:val="00635785"/>
    <w:rsid w:val="00635DE3"/>
    <w:rsid w:val="00636BAE"/>
    <w:rsid w:val="0063717C"/>
    <w:rsid w:val="0064067F"/>
    <w:rsid w:val="00640929"/>
    <w:rsid w:val="00641386"/>
    <w:rsid w:val="006418C6"/>
    <w:rsid w:val="00641C5C"/>
    <w:rsid w:val="00643E19"/>
    <w:rsid w:val="00644636"/>
    <w:rsid w:val="00644D4D"/>
    <w:rsid w:val="00645213"/>
    <w:rsid w:val="006474F9"/>
    <w:rsid w:val="0065129A"/>
    <w:rsid w:val="00651AEC"/>
    <w:rsid w:val="00651D9C"/>
    <w:rsid w:val="00652D9B"/>
    <w:rsid w:val="00653B1E"/>
    <w:rsid w:val="00653EDC"/>
    <w:rsid w:val="00654E70"/>
    <w:rsid w:val="00655591"/>
    <w:rsid w:val="006562F6"/>
    <w:rsid w:val="0066079D"/>
    <w:rsid w:val="00660A2F"/>
    <w:rsid w:val="00660B6E"/>
    <w:rsid w:val="006612DE"/>
    <w:rsid w:val="006614AE"/>
    <w:rsid w:val="006627B1"/>
    <w:rsid w:val="00663022"/>
    <w:rsid w:val="0066351A"/>
    <w:rsid w:val="00663E57"/>
    <w:rsid w:val="00665C44"/>
    <w:rsid w:val="00665DDA"/>
    <w:rsid w:val="00667637"/>
    <w:rsid w:val="00667A63"/>
    <w:rsid w:val="00667AE8"/>
    <w:rsid w:val="00670F02"/>
    <w:rsid w:val="0067102D"/>
    <w:rsid w:val="0067266B"/>
    <w:rsid w:val="00673F4C"/>
    <w:rsid w:val="006742EA"/>
    <w:rsid w:val="00674913"/>
    <w:rsid w:val="00674E39"/>
    <w:rsid w:val="00675EFD"/>
    <w:rsid w:val="00677267"/>
    <w:rsid w:val="006801A3"/>
    <w:rsid w:val="0068138E"/>
    <w:rsid w:val="006835B4"/>
    <w:rsid w:val="00684780"/>
    <w:rsid w:val="00686C83"/>
    <w:rsid w:val="00686E1A"/>
    <w:rsid w:val="0069003D"/>
    <w:rsid w:val="0069003F"/>
    <w:rsid w:val="00692E94"/>
    <w:rsid w:val="006969B9"/>
    <w:rsid w:val="006A0192"/>
    <w:rsid w:val="006A0B47"/>
    <w:rsid w:val="006A0F09"/>
    <w:rsid w:val="006A1AEA"/>
    <w:rsid w:val="006A2176"/>
    <w:rsid w:val="006A3A0A"/>
    <w:rsid w:val="006A6DE3"/>
    <w:rsid w:val="006A7555"/>
    <w:rsid w:val="006A7851"/>
    <w:rsid w:val="006A7EA8"/>
    <w:rsid w:val="006B0ACE"/>
    <w:rsid w:val="006B0ED8"/>
    <w:rsid w:val="006B2BDD"/>
    <w:rsid w:val="006B45F5"/>
    <w:rsid w:val="006B4980"/>
    <w:rsid w:val="006B4DBF"/>
    <w:rsid w:val="006B5D5E"/>
    <w:rsid w:val="006C02A5"/>
    <w:rsid w:val="006C0447"/>
    <w:rsid w:val="006C129D"/>
    <w:rsid w:val="006C203E"/>
    <w:rsid w:val="006C242A"/>
    <w:rsid w:val="006C2E22"/>
    <w:rsid w:val="006C368F"/>
    <w:rsid w:val="006C38A4"/>
    <w:rsid w:val="006C4646"/>
    <w:rsid w:val="006C49FD"/>
    <w:rsid w:val="006C4B97"/>
    <w:rsid w:val="006C50CD"/>
    <w:rsid w:val="006C534A"/>
    <w:rsid w:val="006C6454"/>
    <w:rsid w:val="006C7AC8"/>
    <w:rsid w:val="006D149C"/>
    <w:rsid w:val="006D3857"/>
    <w:rsid w:val="006D4925"/>
    <w:rsid w:val="006D569A"/>
    <w:rsid w:val="006E19CB"/>
    <w:rsid w:val="006E31D8"/>
    <w:rsid w:val="006E6A2A"/>
    <w:rsid w:val="006F0484"/>
    <w:rsid w:val="006F080C"/>
    <w:rsid w:val="006F0897"/>
    <w:rsid w:val="006F1359"/>
    <w:rsid w:val="006F1E58"/>
    <w:rsid w:val="006F23CB"/>
    <w:rsid w:val="006F32BE"/>
    <w:rsid w:val="006F48E3"/>
    <w:rsid w:val="006F74A2"/>
    <w:rsid w:val="00700211"/>
    <w:rsid w:val="007011FA"/>
    <w:rsid w:val="007013EB"/>
    <w:rsid w:val="007026C5"/>
    <w:rsid w:val="00703268"/>
    <w:rsid w:val="0070466B"/>
    <w:rsid w:val="00704C41"/>
    <w:rsid w:val="00705B6C"/>
    <w:rsid w:val="00710BFD"/>
    <w:rsid w:val="0071126F"/>
    <w:rsid w:val="00716716"/>
    <w:rsid w:val="007174FB"/>
    <w:rsid w:val="0072193C"/>
    <w:rsid w:val="00722195"/>
    <w:rsid w:val="00722830"/>
    <w:rsid w:val="00722DF3"/>
    <w:rsid w:val="0072337C"/>
    <w:rsid w:val="007248DD"/>
    <w:rsid w:val="00725DC9"/>
    <w:rsid w:val="0072636F"/>
    <w:rsid w:val="0073120D"/>
    <w:rsid w:val="0073266D"/>
    <w:rsid w:val="007353B7"/>
    <w:rsid w:val="007401A6"/>
    <w:rsid w:val="007411E7"/>
    <w:rsid w:val="00742025"/>
    <w:rsid w:val="007421F7"/>
    <w:rsid w:val="007429AD"/>
    <w:rsid w:val="00743153"/>
    <w:rsid w:val="00743992"/>
    <w:rsid w:val="00746E50"/>
    <w:rsid w:val="00750814"/>
    <w:rsid w:val="00752568"/>
    <w:rsid w:val="00753264"/>
    <w:rsid w:val="00753B62"/>
    <w:rsid w:val="00756541"/>
    <w:rsid w:val="007577C1"/>
    <w:rsid w:val="00762951"/>
    <w:rsid w:val="00762D59"/>
    <w:rsid w:val="007645DA"/>
    <w:rsid w:val="00764E4E"/>
    <w:rsid w:val="00767AB0"/>
    <w:rsid w:val="00767CFD"/>
    <w:rsid w:val="00767F64"/>
    <w:rsid w:val="00770547"/>
    <w:rsid w:val="00770D97"/>
    <w:rsid w:val="00771280"/>
    <w:rsid w:val="007747BF"/>
    <w:rsid w:val="00774CBB"/>
    <w:rsid w:val="00776102"/>
    <w:rsid w:val="00776C9C"/>
    <w:rsid w:val="00777225"/>
    <w:rsid w:val="007803FC"/>
    <w:rsid w:val="0078096F"/>
    <w:rsid w:val="00782F7F"/>
    <w:rsid w:val="00782FB3"/>
    <w:rsid w:val="00785516"/>
    <w:rsid w:val="00785655"/>
    <w:rsid w:val="007869DB"/>
    <w:rsid w:val="00786FDC"/>
    <w:rsid w:val="007870B5"/>
    <w:rsid w:val="00787726"/>
    <w:rsid w:val="00787A85"/>
    <w:rsid w:val="0079017B"/>
    <w:rsid w:val="00791E22"/>
    <w:rsid w:val="00791FF4"/>
    <w:rsid w:val="00793217"/>
    <w:rsid w:val="007934D7"/>
    <w:rsid w:val="007936C6"/>
    <w:rsid w:val="007945EC"/>
    <w:rsid w:val="00795B49"/>
    <w:rsid w:val="0079609E"/>
    <w:rsid w:val="00796D1B"/>
    <w:rsid w:val="00797651"/>
    <w:rsid w:val="007A03C2"/>
    <w:rsid w:val="007A1C3A"/>
    <w:rsid w:val="007A320E"/>
    <w:rsid w:val="007A3CA7"/>
    <w:rsid w:val="007A7856"/>
    <w:rsid w:val="007B0021"/>
    <w:rsid w:val="007B045B"/>
    <w:rsid w:val="007B0F2F"/>
    <w:rsid w:val="007B225A"/>
    <w:rsid w:val="007B3428"/>
    <w:rsid w:val="007B3443"/>
    <w:rsid w:val="007B74D2"/>
    <w:rsid w:val="007C0A55"/>
    <w:rsid w:val="007C406F"/>
    <w:rsid w:val="007C41F5"/>
    <w:rsid w:val="007C44FF"/>
    <w:rsid w:val="007D117D"/>
    <w:rsid w:val="007D48F1"/>
    <w:rsid w:val="007D50B2"/>
    <w:rsid w:val="007D7122"/>
    <w:rsid w:val="007E1202"/>
    <w:rsid w:val="007E1648"/>
    <w:rsid w:val="007E1CF4"/>
    <w:rsid w:val="007E2E0F"/>
    <w:rsid w:val="007E4F5C"/>
    <w:rsid w:val="007E52A8"/>
    <w:rsid w:val="007E716A"/>
    <w:rsid w:val="007E77CE"/>
    <w:rsid w:val="007F0B9C"/>
    <w:rsid w:val="007F12DF"/>
    <w:rsid w:val="007F25BD"/>
    <w:rsid w:val="007F47CF"/>
    <w:rsid w:val="007F5054"/>
    <w:rsid w:val="007F6F0A"/>
    <w:rsid w:val="0080078B"/>
    <w:rsid w:val="00800883"/>
    <w:rsid w:val="0080154B"/>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2226D"/>
    <w:rsid w:val="00833107"/>
    <w:rsid w:val="008332E6"/>
    <w:rsid w:val="0083409E"/>
    <w:rsid w:val="008347C5"/>
    <w:rsid w:val="008353DC"/>
    <w:rsid w:val="00835DF3"/>
    <w:rsid w:val="00840C50"/>
    <w:rsid w:val="00842221"/>
    <w:rsid w:val="008424B1"/>
    <w:rsid w:val="00843C4D"/>
    <w:rsid w:val="008455D2"/>
    <w:rsid w:val="00846153"/>
    <w:rsid w:val="00850F43"/>
    <w:rsid w:val="0085280D"/>
    <w:rsid w:val="00854C4A"/>
    <w:rsid w:val="00855939"/>
    <w:rsid w:val="00855A48"/>
    <w:rsid w:val="00856486"/>
    <w:rsid w:val="00856882"/>
    <w:rsid w:val="00856C3D"/>
    <w:rsid w:val="00857098"/>
    <w:rsid w:val="00857D9B"/>
    <w:rsid w:val="00860824"/>
    <w:rsid w:val="0086088F"/>
    <w:rsid w:val="00860F09"/>
    <w:rsid w:val="00862247"/>
    <w:rsid w:val="0086374F"/>
    <w:rsid w:val="0086458C"/>
    <w:rsid w:val="00865982"/>
    <w:rsid w:val="008677F8"/>
    <w:rsid w:val="00867B17"/>
    <w:rsid w:val="00867CBC"/>
    <w:rsid w:val="00870C78"/>
    <w:rsid w:val="008721BE"/>
    <w:rsid w:val="0087311C"/>
    <w:rsid w:val="0087312B"/>
    <w:rsid w:val="00877623"/>
    <w:rsid w:val="00880FE3"/>
    <w:rsid w:val="0088359D"/>
    <w:rsid w:val="008857D4"/>
    <w:rsid w:val="00885AF3"/>
    <w:rsid w:val="008861DB"/>
    <w:rsid w:val="00886B5B"/>
    <w:rsid w:val="00887BC0"/>
    <w:rsid w:val="00890E4E"/>
    <w:rsid w:val="00891502"/>
    <w:rsid w:val="00892CEA"/>
    <w:rsid w:val="00893FA5"/>
    <w:rsid w:val="00895ED3"/>
    <w:rsid w:val="00896A7D"/>
    <w:rsid w:val="00896D80"/>
    <w:rsid w:val="00896F45"/>
    <w:rsid w:val="008975C2"/>
    <w:rsid w:val="00897F0A"/>
    <w:rsid w:val="008A29C6"/>
    <w:rsid w:val="008A3724"/>
    <w:rsid w:val="008A37A0"/>
    <w:rsid w:val="008A3B8D"/>
    <w:rsid w:val="008A3D86"/>
    <w:rsid w:val="008A3F34"/>
    <w:rsid w:val="008A4369"/>
    <w:rsid w:val="008A6857"/>
    <w:rsid w:val="008A6A41"/>
    <w:rsid w:val="008A6E66"/>
    <w:rsid w:val="008A7137"/>
    <w:rsid w:val="008A73A6"/>
    <w:rsid w:val="008A752D"/>
    <w:rsid w:val="008A7E21"/>
    <w:rsid w:val="008B108E"/>
    <w:rsid w:val="008B242D"/>
    <w:rsid w:val="008B2C3F"/>
    <w:rsid w:val="008B4109"/>
    <w:rsid w:val="008B41BA"/>
    <w:rsid w:val="008B4309"/>
    <w:rsid w:val="008B44D1"/>
    <w:rsid w:val="008B58D3"/>
    <w:rsid w:val="008B666D"/>
    <w:rsid w:val="008B71F6"/>
    <w:rsid w:val="008B726D"/>
    <w:rsid w:val="008C46DB"/>
    <w:rsid w:val="008C4D65"/>
    <w:rsid w:val="008C5808"/>
    <w:rsid w:val="008C5BD9"/>
    <w:rsid w:val="008C6277"/>
    <w:rsid w:val="008C686F"/>
    <w:rsid w:val="008C69E6"/>
    <w:rsid w:val="008C791C"/>
    <w:rsid w:val="008C79E3"/>
    <w:rsid w:val="008C7A2C"/>
    <w:rsid w:val="008D41C8"/>
    <w:rsid w:val="008D6A30"/>
    <w:rsid w:val="008D7E6C"/>
    <w:rsid w:val="008D7F8E"/>
    <w:rsid w:val="008E1CF1"/>
    <w:rsid w:val="008E4864"/>
    <w:rsid w:val="008E5280"/>
    <w:rsid w:val="008F194F"/>
    <w:rsid w:val="008F23BA"/>
    <w:rsid w:val="008F707F"/>
    <w:rsid w:val="008F7862"/>
    <w:rsid w:val="008F7AF0"/>
    <w:rsid w:val="008F7DCC"/>
    <w:rsid w:val="0090108D"/>
    <w:rsid w:val="0090235C"/>
    <w:rsid w:val="00902657"/>
    <w:rsid w:val="009058E2"/>
    <w:rsid w:val="009066D0"/>
    <w:rsid w:val="00907630"/>
    <w:rsid w:val="00907746"/>
    <w:rsid w:val="00912290"/>
    <w:rsid w:val="00913C81"/>
    <w:rsid w:val="00917575"/>
    <w:rsid w:val="009179C7"/>
    <w:rsid w:val="0092119D"/>
    <w:rsid w:val="009213DC"/>
    <w:rsid w:val="00922713"/>
    <w:rsid w:val="0092514C"/>
    <w:rsid w:val="00925743"/>
    <w:rsid w:val="00926249"/>
    <w:rsid w:val="00927B12"/>
    <w:rsid w:val="00927DD5"/>
    <w:rsid w:val="00930E08"/>
    <w:rsid w:val="009319D7"/>
    <w:rsid w:val="00931C84"/>
    <w:rsid w:val="0093272D"/>
    <w:rsid w:val="00933314"/>
    <w:rsid w:val="00936376"/>
    <w:rsid w:val="00936625"/>
    <w:rsid w:val="00936727"/>
    <w:rsid w:val="00936EEC"/>
    <w:rsid w:val="0094190F"/>
    <w:rsid w:val="00941D9D"/>
    <w:rsid w:val="00941E8C"/>
    <w:rsid w:val="00942036"/>
    <w:rsid w:val="00942465"/>
    <w:rsid w:val="009435D7"/>
    <w:rsid w:val="00945CAD"/>
    <w:rsid w:val="00946101"/>
    <w:rsid w:val="009471A6"/>
    <w:rsid w:val="00950339"/>
    <w:rsid w:val="0095072D"/>
    <w:rsid w:val="009516B9"/>
    <w:rsid w:val="00951E05"/>
    <w:rsid w:val="00953FE9"/>
    <w:rsid w:val="00957484"/>
    <w:rsid w:val="00960374"/>
    <w:rsid w:val="00961881"/>
    <w:rsid w:val="00963111"/>
    <w:rsid w:val="00964199"/>
    <w:rsid w:val="00964912"/>
    <w:rsid w:val="00965B58"/>
    <w:rsid w:val="00966BA7"/>
    <w:rsid w:val="00967314"/>
    <w:rsid w:val="00967401"/>
    <w:rsid w:val="00967C83"/>
    <w:rsid w:val="00970177"/>
    <w:rsid w:val="009735A6"/>
    <w:rsid w:val="00974B5E"/>
    <w:rsid w:val="00975B60"/>
    <w:rsid w:val="009773DF"/>
    <w:rsid w:val="00977777"/>
    <w:rsid w:val="00981747"/>
    <w:rsid w:val="00983412"/>
    <w:rsid w:val="009836D1"/>
    <w:rsid w:val="0098443F"/>
    <w:rsid w:val="00985E9D"/>
    <w:rsid w:val="0099036A"/>
    <w:rsid w:val="00990981"/>
    <w:rsid w:val="00990E6B"/>
    <w:rsid w:val="00991648"/>
    <w:rsid w:val="00992245"/>
    <w:rsid w:val="009965D8"/>
    <w:rsid w:val="009A2431"/>
    <w:rsid w:val="009A3D9F"/>
    <w:rsid w:val="009A5F69"/>
    <w:rsid w:val="009A6D15"/>
    <w:rsid w:val="009A707D"/>
    <w:rsid w:val="009A79B7"/>
    <w:rsid w:val="009B0CF2"/>
    <w:rsid w:val="009B0EFA"/>
    <w:rsid w:val="009B1069"/>
    <w:rsid w:val="009B1625"/>
    <w:rsid w:val="009B35A4"/>
    <w:rsid w:val="009B414D"/>
    <w:rsid w:val="009B6E50"/>
    <w:rsid w:val="009B7E6B"/>
    <w:rsid w:val="009C19F3"/>
    <w:rsid w:val="009C1C67"/>
    <w:rsid w:val="009C219E"/>
    <w:rsid w:val="009C383A"/>
    <w:rsid w:val="009C5B82"/>
    <w:rsid w:val="009C787A"/>
    <w:rsid w:val="009D1570"/>
    <w:rsid w:val="009D3D00"/>
    <w:rsid w:val="009D433B"/>
    <w:rsid w:val="009E082C"/>
    <w:rsid w:val="009E08BC"/>
    <w:rsid w:val="009E0A2C"/>
    <w:rsid w:val="009E0EB4"/>
    <w:rsid w:val="009E0F06"/>
    <w:rsid w:val="009E1A47"/>
    <w:rsid w:val="009E4DFE"/>
    <w:rsid w:val="009E5808"/>
    <w:rsid w:val="009E5BF2"/>
    <w:rsid w:val="009F1B63"/>
    <w:rsid w:val="009F1DA4"/>
    <w:rsid w:val="009F2AD7"/>
    <w:rsid w:val="009F42EE"/>
    <w:rsid w:val="009F6A61"/>
    <w:rsid w:val="009F7DA6"/>
    <w:rsid w:val="009F7DD6"/>
    <w:rsid w:val="00A01053"/>
    <w:rsid w:val="00A01A0A"/>
    <w:rsid w:val="00A01A63"/>
    <w:rsid w:val="00A02121"/>
    <w:rsid w:val="00A03706"/>
    <w:rsid w:val="00A03D5B"/>
    <w:rsid w:val="00A05016"/>
    <w:rsid w:val="00A0556E"/>
    <w:rsid w:val="00A05EE7"/>
    <w:rsid w:val="00A07A5F"/>
    <w:rsid w:val="00A10A72"/>
    <w:rsid w:val="00A1115B"/>
    <w:rsid w:val="00A1204A"/>
    <w:rsid w:val="00A152FF"/>
    <w:rsid w:val="00A154D2"/>
    <w:rsid w:val="00A16314"/>
    <w:rsid w:val="00A216CB"/>
    <w:rsid w:val="00A220C3"/>
    <w:rsid w:val="00A22A2E"/>
    <w:rsid w:val="00A22BFF"/>
    <w:rsid w:val="00A232D8"/>
    <w:rsid w:val="00A23883"/>
    <w:rsid w:val="00A2404E"/>
    <w:rsid w:val="00A247DA"/>
    <w:rsid w:val="00A26387"/>
    <w:rsid w:val="00A26689"/>
    <w:rsid w:val="00A31713"/>
    <w:rsid w:val="00A3235F"/>
    <w:rsid w:val="00A3251B"/>
    <w:rsid w:val="00A3308B"/>
    <w:rsid w:val="00A33E65"/>
    <w:rsid w:val="00A34BCB"/>
    <w:rsid w:val="00A3634C"/>
    <w:rsid w:val="00A36629"/>
    <w:rsid w:val="00A36DA0"/>
    <w:rsid w:val="00A40684"/>
    <w:rsid w:val="00A4076C"/>
    <w:rsid w:val="00A411AF"/>
    <w:rsid w:val="00A41A0E"/>
    <w:rsid w:val="00A43E2C"/>
    <w:rsid w:val="00A44164"/>
    <w:rsid w:val="00A4580E"/>
    <w:rsid w:val="00A47B8F"/>
    <w:rsid w:val="00A50223"/>
    <w:rsid w:val="00A50A42"/>
    <w:rsid w:val="00A524D8"/>
    <w:rsid w:val="00A52DC2"/>
    <w:rsid w:val="00A543BD"/>
    <w:rsid w:val="00A54BC9"/>
    <w:rsid w:val="00A55A2D"/>
    <w:rsid w:val="00A56F8A"/>
    <w:rsid w:val="00A57C25"/>
    <w:rsid w:val="00A57C8A"/>
    <w:rsid w:val="00A57DD5"/>
    <w:rsid w:val="00A60F19"/>
    <w:rsid w:val="00A62D1E"/>
    <w:rsid w:val="00A66558"/>
    <w:rsid w:val="00A70ECC"/>
    <w:rsid w:val="00A71A45"/>
    <w:rsid w:val="00A72284"/>
    <w:rsid w:val="00A7556B"/>
    <w:rsid w:val="00A76F23"/>
    <w:rsid w:val="00A770CF"/>
    <w:rsid w:val="00A8210C"/>
    <w:rsid w:val="00A822DA"/>
    <w:rsid w:val="00A8355C"/>
    <w:rsid w:val="00A84C24"/>
    <w:rsid w:val="00A85A08"/>
    <w:rsid w:val="00A85B0F"/>
    <w:rsid w:val="00A87534"/>
    <w:rsid w:val="00A87A28"/>
    <w:rsid w:val="00A920DF"/>
    <w:rsid w:val="00A9303B"/>
    <w:rsid w:val="00A931F6"/>
    <w:rsid w:val="00A94938"/>
    <w:rsid w:val="00A955A8"/>
    <w:rsid w:val="00A956C6"/>
    <w:rsid w:val="00A97BCB"/>
    <w:rsid w:val="00AA1721"/>
    <w:rsid w:val="00AA1A4A"/>
    <w:rsid w:val="00AA1DCD"/>
    <w:rsid w:val="00AA373A"/>
    <w:rsid w:val="00AA4757"/>
    <w:rsid w:val="00AA5413"/>
    <w:rsid w:val="00AA732E"/>
    <w:rsid w:val="00AA7E48"/>
    <w:rsid w:val="00AB191B"/>
    <w:rsid w:val="00AB2140"/>
    <w:rsid w:val="00AB21FF"/>
    <w:rsid w:val="00AB2BBF"/>
    <w:rsid w:val="00AB3D71"/>
    <w:rsid w:val="00AB4295"/>
    <w:rsid w:val="00AB5BDE"/>
    <w:rsid w:val="00AB6144"/>
    <w:rsid w:val="00AB645B"/>
    <w:rsid w:val="00AC00D7"/>
    <w:rsid w:val="00AC00DD"/>
    <w:rsid w:val="00AC0732"/>
    <w:rsid w:val="00AC08AE"/>
    <w:rsid w:val="00AC0F0D"/>
    <w:rsid w:val="00AC132D"/>
    <w:rsid w:val="00AC315C"/>
    <w:rsid w:val="00AC3B0A"/>
    <w:rsid w:val="00AC4733"/>
    <w:rsid w:val="00AC5236"/>
    <w:rsid w:val="00AC548F"/>
    <w:rsid w:val="00AC54B8"/>
    <w:rsid w:val="00AD02AA"/>
    <w:rsid w:val="00AD0753"/>
    <w:rsid w:val="00AD355D"/>
    <w:rsid w:val="00AD43D3"/>
    <w:rsid w:val="00AD5279"/>
    <w:rsid w:val="00AD5398"/>
    <w:rsid w:val="00AD5DCE"/>
    <w:rsid w:val="00AD6FB9"/>
    <w:rsid w:val="00AD7573"/>
    <w:rsid w:val="00AD7588"/>
    <w:rsid w:val="00AE08E3"/>
    <w:rsid w:val="00AE128D"/>
    <w:rsid w:val="00AE1488"/>
    <w:rsid w:val="00AE1950"/>
    <w:rsid w:val="00AE1B03"/>
    <w:rsid w:val="00AE25F4"/>
    <w:rsid w:val="00AE2812"/>
    <w:rsid w:val="00AE405E"/>
    <w:rsid w:val="00AF1CFB"/>
    <w:rsid w:val="00AF1FBF"/>
    <w:rsid w:val="00AF1FEB"/>
    <w:rsid w:val="00AF5638"/>
    <w:rsid w:val="00AF5F4D"/>
    <w:rsid w:val="00AF6012"/>
    <w:rsid w:val="00B01C55"/>
    <w:rsid w:val="00B02B5E"/>
    <w:rsid w:val="00B03F9D"/>
    <w:rsid w:val="00B04CF5"/>
    <w:rsid w:val="00B051FE"/>
    <w:rsid w:val="00B0592E"/>
    <w:rsid w:val="00B05B0D"/>
    <w:rsid w:val="00B05DD3"/>
    <w:rsid w:val="00B07113"/>
    <w:rsid w:val="00B075B3"/>
    <w:rsid w:val="00B10D5F"/>
    <w:rsid w:val="00B125C2"/>
    <w:rsid w:val="00B1688C"/>
    <w:rsid w:val="00B2177E"/>
    <w:rsid w:val="00B2248F"/>
    <w:rsid w:val="00B24393"/>
    <w:rsid w:val="00B24AAA"/>
    <w:rsid w:val="00B262BF"/>
    <w:rsid w:val="00B3031F"/>
    <w:rsid w:val="00B30673"/>
    <w:rsid w:val="00B30C4E"/>
    <w:rsid w:val="00B31238"/>
    <w:rsid w:val="00B31809"/>
    <w:rsid w:val="00B326CD"/>
    <w:rsid w:val="00B32834"/>
    <w:rsid w:val="00B33B71"/>
    <w:rsid w:val="00B35C50"/>
    <w:rsid w:val="00B411F9"/>
    <w:rsid w:val="00B41B36"/>
    <w:rsid w:val="00B420D2"/>
    <w:rsid w:val="00B42745"/>
    <w:rsid w:val="00B42EDD"/>
    <w:rsid w:val="00B43346"/>
    <w:rsid w:val="00B43E38"/>
    <w:rsid w:val="00B45357"/>
    <w:rsid w:val="00B45D4B"/>
    <w:rsid w:val="00B46202"/>
    <w:rsid w:val="00B50214"/>
    <w:rsid w:val="00B51218"/>
    <w:rsid w:val="00B52268"/>
    <w:rsid w:val="00B52B40"/>
    <w:rsid w:val="00B53A27"/>
    <w:rsid w:val="00B557E9"/>
    <w:rsid w:val="00B60C4C"/>
    <w:rsid w:val="00B60CFD"/>
    <w:rsid w:val="00B62016"/>
    <w:rsid w:val="00B625B9"/>
    <w:rsid w:val="00B62BF8"/>
    <w:rsid w:val="00B63310"/>
    <w:rsid w:val="00B63BFD"/>
    <w:rsid w:val="00B6597B"/>
    <w:rsid w:val="00B6620F"/>
    <w:rsid w:val="00B66D88"/>
    <w:rsid w:val="00B67F6B"/>
    <w:rsid w:val="00B70008"/>
    <w:rsid w:val="00B70975"/>
    <w:rsid w:val="00B711AD"/>
    <w:rsid w:val="00B71633"/>
    <w:rsid w:val="00B7236C"/>
    <w:rsid w:val="00B73B63"/>
    <w:rsid w:val="00B73E52"/>
    <w:rsid w:val="00B73FA9"/>
    <w:rsid w:val="00B81082"/>
    <w:rsid w:val="00B81214"/>
    <w:rsid w:val="00B826C1"/>
    <w:rsid w:val="00B8273B"/>
    <w:rsid w:val="00B837C8"/>
    <w:rsid w:val="00B84910"/>
    <w:rsid w:val="00B85465"/>
    <w:rsid w:val="00B85F9F"/>
    <w:rsid w:val="00B860BB"/>
    <w:rsid w:val="00B8762F"/>
    <w:rsid w:val="00B90F81"/>
    <w:rsid w:val="00B91B20"/>
    <w:rsid w:val="00B92FD6"/>
    <w:rsid w:val="00B9322D"/>
    <w:rsid w:val="00B95329"/>
    <w:rsid w:val="00B9569C"/>
    <w:rsid w:val="00B96591"/>
    <w:rsid w:val="00B969DE"/>
    <w:rsid w:val="00B9755B"/>
    <w:rsid w:val="00B97D6F"/>
    <w:rsid w:val="00BA0BB5"/>
    <w:rsid w:val="00BA27DC"/>
    <w:rsid w:val="00BA2DF8"/>
    <w:rsid w:val="00BA30DE"/>
    <w:rsid w:val="00BA3AC8"/>
    <w:rsid w:val="00BA3E0A"/>
    <w:rsid w:val="00BA4043"/>
    <w:rsid w:val="00BA5D6D"/>
    <w:rsid w:val="00BA6545"/>
    <w:rsid w:val="00BB0C65"/>
    <w:rsid w:val="00BB366C"/>
    <w:rsid w:val="00BB5446"/>
    <w:rsid w:val="00BB5B0C"/>
    <w:rsid w:val="00BB6BA7"/>
    <w:rsid w:val="00BC3A1E"/>
    <w:rsid w:val="00BC4949"/>
    <w:rsid w:val="00BC5690"/>
    <w:rsid w:val="00BC592E"/>
    <w:rsid w:val="00BC5BE7"/>
    <w:rsid w:val="00BC68FA"/>
    <w:rsid w:val="00BC77C9"/>
    <w:rsid w:val="00BC77D9"/>
    <w:rsid w:val="00BC7BB8"/>
    <w:rsid w:val="00BD0331"/>
    <w:rsid w:val="00BD1249"/>
    <w:rsid w:val="00BD138D"/>
    <w:rsid w:val="00BD273D"/>
    <w:rsid w:val="00BD28CC"/>
    <w:rsid w:val="00BD3161"/>
    <w:rsid w:val="00BD4722"/>
    <w:rsid w:val="00BE1424"/>
    <w:rsid w:val="00BE266D"/>
    <w:rsid w:val="00BE5C07"/>
    <w:rsid w:val="00BE6073"/>
    <w:rsid w:val="00BE657A"/>
    <w:rsid w:val="00BF0239"/>
    <w:rsid w:val="00BF2808"/>
    <w:rsid w:val="00BF2CDF"/>
    <w:rsid w:val="00BF36E1"/>
    <w:rsid w:val="00BF473A"/>
    <w:rsid w:val="00BF57C4"/>
    <w:rsid w:val="00BF5CAF"/>
    <w:rsid w:val="00BF656E"/>
    <w:rsid w:val="00C030DD"/>
    <w:rsid w:val="00C03FB7"/>
    <w:rsid w:val="00C04796"/>
    <w:rsid w:val="00C057E6"/>
    <w:rsid w:val="00C064F6"/>
    <w:rsid w:val="00C11687"/>
    <w:rsid w:val="00C16987"/>
    <w:rsid w:val="00C16CAA"/>
    <w:rsid w:val="00C16EDA"/>
    <w:rsid w:val="00C22034"/>
    <w:rsid w:val="00C26D02"/>
    <w:rsid w:val="00C2777A"/>
    <w:rsid w:val="00C30357"/>
    <w:rsid w:val="00C319D0"/>
    <w:rsid w:val="00C31F46"/>
    <w:rsid w:val="00C334F9"/>
    <w:rsid w:val="00C33D40"/>
    <w:rsid w:val="00C34053"/>
    <w:rsid w:val="00C3430E"/>
    <w:rsid w:val="00C34358"/>
    <w:rsid w:val="00C34E4D"/>
    <w:rsid w:val="00C354CE"/>
    <w:rsid w:val="00C40113"/>
    <w:rsid w:val="00C44513"/>
    <w:rsid w:val="00C4580F"/>
    <w:rsid w:val="00C46589"/>
    <w:rsid w:val="00C46603"/>
    <w:rsid w:val="00C46773"/>
    <w:rsid w:val="00C467D2"/>
    <w:rsid w:val="00C5075D"/>
    <w:rsid w:val="00C51E91"/>
    <w:rsid w:val="00C521E6"/>
    <w:rsid w:val="00C52B2F"/>
    <w:rsid w:val="00C56E47"/>
    <w:rsid w:val="00C57F87"/>
    <w:rsid w:val="00C6089B"/>
    <w:rsid w:val="00C61940"/>
    <w:rsid w:val="00C61B04"/>
    <w:rsid w:val="00C62D31"/>
    <w:rsid w:val="00C6457F"/>
    <w:rsid w:val="00C64C49"/>
    <w:rsid w:val="00C65F24"/>
    <w:rsid w:val="00C671DF"/>
    <w:rsid w:val="00C6751D"/>
    <w:rsid w:val="00C70DA9"/>
    <w:rsid w:val="00C70F90"/>
    <w:rsid w:val="00C71339"/>
    <w:rsid w:val="00C7152D"/>
    <w:rsid w:val="00C7285A"/>
    <w:rsid w:val="00C73081"/>
    <w:rsid w:val="00C73465"/>
    <w:rsid w:val="00C74F5D"/>
    <w:rsid w:val="00C759AB"/>
    <w:rsid w:val="00C7624B"/>
    <w:rsid w:val="00C76DF2"/>
    <w:rsid w:val="00C7788C"/>
    <w:rsid w:val="00C816F5"/>
    <w:rsid w:val="00C8258D"/>
    <w:rsid w:val="00C84238"/>
    <w:rsid w:val="00C8457F"/>
    <w:rsid w:val="00C84C67"/>
    <w:rsid w:val="00C865CE"/>
    <w:rsid w:val="00C87D41"/>
    <w:rsid w:val="00C87E64"/>
    <w:rsid w:val="00C91B1B"/>
    <w:rsid w:val="00C9256C"/>
    <w:rsid w:val="00C93EB9"/>
    <w:rsid w:val="00C94270"/>
    <w:rsid w:val="00C94BE9"/>
    <w:rsid w:val="00C954D7"/>
    <w:rsid w:val="00C971CB"/>
    <w:rsid w:val="00C97248"/>
    <w:rsid w:val="00CA101C"/>
    <w:rsid w:val="00CA40E1"/>
    <w:rsid w:val="00CA5E1E"/>
    <w:rsid w:val="00CA61B9"/>
    <w:rsid w:val="00CA6973"/>
    <w:rsid w:val="00CB12F0"/>
    <w:rsid w:val="00CB66D6"/>
    <w:rsid w:val="00CB6838"/>
    <w:rsid w:val="00CB6DB2"/>
    <w:rsid w:val="00CC0D3F"/>
    <w:rsid w:val="00CC12B2"/>
    <w:rsid w:val="00CC2A8F"/>
    <w:rsid w:val="00CC3C71"/>
    <w:rsid w:val="00CC50C2"/>
    <w:rsid w:val="00CC6871"/>
    <w:rsid w:val="00CC7A55"/>
    <w:rsid w:val="00CC7D3F"/>
    <w:rsid w:val="00CD1B9E"/>
    <w:rsid w:val="00CD2FD2"/>
    <w:rsid w:val="00CD3E50"/>
    <w:rsid w:val="00CD5582"/>
    <w:rsid w:val="00CE111A"/>
    <w:rsid w:val="00CE22FD"/>
    <w:rsid w:val="00CE4367"/>
    <w:rsid w:val="00CE49CB"/>
    <w:rsid w:val="00CE5871"/>
    <w:rsid w:val="00CE6323"/>
    <w:rsid w:val="00CE64AE"/>
    <w:rsid w:val="00CE6592"/>
    <w:rsid w:val="00CF1BAD"/>
    <w:rsid w:val="00CF459F"/>
    <w:rsid w:val="00CF74EA"/>
    <w:rsid w:val="00D017C8"/>
    <w:rsid w:val="00D02A71"/>
    <w:rsid w:val="00D046B1"/>
    <w:rsid w:val="00D0503D"/>
    <w:rsid w:val="00D05D75"/>
    <w:rsid w:val="00D0662D"/>
    <w:rsid w:val="00D0728C"/>
    <w:rsid w:val="00D07823"/>
    <w:rsid w:val="00D07899"/>
    <w:rsid w:val="00D10F70"/>
    <w:rsid w:val="00D13784"/>
    <w:rsid w:val="00D15A78"/>
    <w:rsid w:val="00D16388"/>
    <w:rsid w:val="00D16C68"/>
    <w:rsid w:val="00D16D22"/>
    <w:rsid w:val="00D17AFD"/>
    <w:rsid w:val="00D22A9E"/>
    <w:rsid w:val="00D237CD"/>
    <w:rsid w:val="00D23EC7"/>
    <w:rsid w:val="00D25AAA"/>
    <w:rsid w:val="00D26B73"/>
    <w:rsid w:val="00D27253"/>
    <w:rsid w:val="00D27B17"/>
    <w:rsid w:val="00D30048"/>
    <w:rsid w:val="00D30B36"/>
    <w:rsid w:val="00D32169"/>
    <w:rsid w:val="00D325C0"/>
    <w:rsid w:val="00D333CC"/>
    <w:rsid w:val="00D335E4"/>
    <w:rsid w:val="00D34A40"/>
    <w:rsid w:val="00D35466"/>
    <w:rsid w:val="00D36BD5"/>
    <w:rsid w:val="00D37E81"/>
    <w:rsid w:val="00D40B67"/>
    <w:rsid w:val="00D40CF9"/>
    <w:rsid w:val="00D42869"/>
    <w:rsid w:val="00D42F81"/>
    <w:rsid w:val="00D438D0"/>
    <w:rsid w:val="00D43B07"/>
    <w:rsid w:val="00D44253"/>
    <w:rsid w:val="00D4665C"/>
    <w:rsid w:val="00D52035"/>
    <w:rsid w:val="00D53EC8"/>
    <w:rsid w:val="00D5424C"/>
    <w:rsid w:val="00D547CD"/>
    <w:rsid w:val="00D554AB"/>
    <w:rsid w:val="00D56841"/>
    <w:rsid w:val="00D56A40"/>
    <w:rsid w:val="00D56A5F"/>
    <w:rsid w:val="00D571F7"/>
    <w:rsid w:val="00D57D9F"/>
    <w:rsid w:val="00D611B6"/>
    <w:rsid w:val="00D6277B"/>
    <w:rsid w:val="00D63127"/>
    <w:rsid w:val="00D63DB4"/>
    <w:rsid w:val="00D661DB"/>
    <w:rsid w:val="00D71F45"/>
    <w:rsid w:val="00D74831"/>
    <w:rsid w:val="00D76B2B"/>
    <w:rsid w:val="00D80904"/>
    <w:rsid w:val="00D8166D"/>
    <w:rsid w:val="00D81D4F"/>
    <w:rsid w:val="00D828F6"/>
    <w:rsid w:val="00D84693"/>
    <w:rsid w:val="00D84D39"/>
    <w:rsid w:val="00D854E4"/>
    <w:rsid w:val="00D85EC0"/>
    <w:rsid w:val="00D87152"/>
    <w:rsid w:val="00D87FB1"/>
    <w:rsid w:val="00D90349"/>
    <w:rsid w:val="00D90FBC"/>
    <w:rsid w:val="00D91B97"/>
    <w:rsid w:val="00D931C9"/>
    <w:rsid w:val="00D934CE"/>
    <w:rsid w:val="00D93F72"/>
    <w:rsid w:val="00D97723"/>
    <w:rsid w:val="00D97E2E"/>
    <w:rsid w:val="00DA1DDC"/>
    <w:rsid w:val="00DA4E86"/>
    <w:rsid w:val="00DA5F1C"/>
    <w:rsid w:val="00DA7D9A"/>
    <w:rsid w:val="00DB27EE"/>
    <w:rsid w:val="00DB28FB"/>
    <w:rsid w:val="00DB5251"/>
    <w:rsid w:val="00DB683F"/>
    <w:rsid w:val="00DB6A3E"/>
    <w:rsid w:val="00DC0EC3"/>
    <w:rsid w:val="00DC0F65"/>
    <w:rsid w:val="00DC1048"/>
    <w:rsid w:val="00DC2217"/>
    <w:rsid w:val="00DC237F"/>
    <w:rsid w:val="00DC2CA0"/>
    <w:rsid w:val="00DC2D08"/>
    <w:rsid w:val="00DC3F93"/>
    <w:rsid w:val="00DC45CF"/>
    <w:rsid w:val="00DC4E72"/>
    <w:rsid w:val="00DC50F4"/>
    <w:rsid w:val="00DC5C4A"/>
    <w:rsid w:val="00DC656A"/>
    <w:rsid w:val="00DC7131"/>
    <w:rsid w:val="00DD11B5"/>
    <w:rsid w:val="00DD1389"/>
    <w:rsid w:val="00DD213B"/>
    <w:rsid w:val="00DD3C7B"/>
    <w:rsid w:val="00DD6356"/>
    <w:rsid w:val="00DD6A38"/>
    <w:rsid w:val="00DE01DB"/>
    <w:rsid w:val="00DE581F"/>
    <w:rsid w:val="00DE66A3"/>
    <w:rsid w:val="00DE6E79"/>
    <w:rsid w:val="00DF039A"/>
    <w:rsid w:val="00DF06E0"/>
    <w:rsid w:val="00DF0D55"/>
    <w:rsid w:val="00DF18BA"/>
    <w:rsid w:val="00DF22A9"/>
    <w:rsid w:val="00DF2301"/>
    <w:rsid w:val="00DF3B82"/>
    <w:rsid w:val="00DF490F"/>
    <w:rsid w:val="00DF7120"/>
    <w:rsid w:val="00E0314A"/>
    <w:rsid w:val="00E05E82"/>
    <w:rsid w:val="00E07B73"/>
    <w:rsid w:val="00E10ABD"/>
    <w:rsid w:val="00E10D81"/>
    <w:rsid w:val="00E117BE"/>
    <w:rsid w:val="00E12455"/>
    <w:rsid w:val="00E13A77"/>
    <w:rsid w:val="00E15966"/>
    <w:rsid w:val="00E15CBE"/>
    <w:rsid w:val="00E20FDD"/>
    <w:rsid w:val="00E22645"/>
    <w:rsid w:val="00E22888"/>
    <w:rsid w:val="00E233E5"/>
    <w:rsid w:val="00E23AA0"/>
    <w:rsid w:val="00E30159"/>
    <w:rsid w:val="00E31982"/>
    <w:rsid w:val="00E33F76"/>
    <w:rsid w:val="00E3428A"/>
    <w:rsid w:val="00E37A09"/>
    <w:rsid w:val="00E4318A"/>
    <w:rsid w:val="00E438F0"/>
    <w:rsid w:val="00E44BA8"/>
    <w:rsid w:val="00E44F2E"/>
    <w:rsid w:val="00E457B5"/>
    <w:rsid w:val="00E47607"/>
    <w:rsid w:val="00E50580"/>
    <w:rsid w:val="00E5193F"/>
    <w:rsid w:val="00E52078"/>
    <w:rsid w:val="00E52940"/>
    <w:rsid w:val="00E53512"/>
    <w:rsid w:val="00E542DA"/>
    <w:rsid w:val="00E5507C"/>
    <w:rsid w:val="00E56712"/>
    <w:rsid w:val="00E579A9"/>
    <w:rsid w:val="00E57F04"/>
    <w:rsid w:val="00E605A7"/>
    <w:rsid w:val="00E60C46"/>
    <w:rsid w:val="00E613CC"/>
    <w:rsid w:val="00E624F9"/>
    <w:rsid w:val="00E64740"/>
    <w:rsid w:val="00E66582"/>
    <w:rsid w:val="00E673C9"/>
    <w:rsid w:val="00E705F0"/>
    <w:rsid w:val="00E73D09"/>
    <w:rsid w:val="00E75E31"/>
    <w:rsid w:val="00E774AF"/>
    <w:rsid w:val="00E77787"/>
    <w:rsid w:val="00E77D87"/>
    <w:rsid w:val="00E812C0"/>
    <w:rsid w:val="00E81B47"/>
    <w:rsid w:val="00E8444A"/>
    <w:rsid w:val="00E86DB5"/>
    <w:rsid w:val="00E901C7"/>
    <w:rsid w:val="00E9023A"/>
    <w:rsid w:val="00E916E4"/>
    <w:rsid w:val="00E91FD1"/>
    <w:rsid w:val="00E926A5"/>
    <w:rsid w:val="00E92CF5"/>
    <w:rsid w:val="00E93037"/>
    <w:rsid w:val="00E9470E"/>
    <w:rsid w:val="00E94AA1"/>
    <w:rsid w:val="00E962B4"/>
    <w:rsid w:val="00EA0DF4"/>
    <w:rsid w:val="00EA29EA"/>
    <w:rsid w:val="00EA389E"/>
    <w:rsid w:val="00EA3A24"/>
    <w:rsid w:val="00EA4385"/>
    <w:rsid w:val="00EA62C4"/>
    <w:rsid w:val="00EA6740"/>
    <w:rsid w:val="00EA68BC"/>
    <w:rsid w:val="00EB00FF"/>
    <w:rsid w:val="00EB0312"/>
    <w:rsid w:val="00EB05EC"/>
    <w:rsid w:val="00EB0E98"/>
    <w:rsid w:val="00EB1415"/>
    <w:rsid w:val="00EB2878"/>
    <w:rsid w:val="00EB2B90"/>
    <w:rsid w:val="00EB51FE"/>
    <w:rsid w:val="00EB5A15"/>
    <w:rsid w:val="00EB61A8"/>
    <w:rsid w:val="00EB76C8"/>
    <w:rsid w:val="00EB7708"/>
    <w:rsid w:val="00EC11CA"/>
    <w:rsid w:val="00EC289D"/>
    <w:rsid w:val="00EC41E0"/>
    <w:rsid w:val="00EC5520"/>
    <w:rsid w:val="00EC56F0"/>
    <w:rsid w:val="00EC6886"/>
    <w:rsid w:val="00ED1888"/>
    <w:rsid w:val="00ED19E6"/>
    <w:rsid w:val="00ED1CD1"/>
    <w:rsid w:val="00ED2851"/>
    <w:rsid w:val="00ED2C92"/>
    <w:rsid w:val="00ED41AF"/>
    <w:rsid w:val="00ED4592"/>
    <w:rsid w:val="00ED5C79"/>
    <w:rsid w:val="00ED74FD"/>
    <w:rsid w:val="00ED7A8A"/>
    <w:rsid w:val="00EE4C55"/>
    <w:rsid w:val="00EF1C85"/>
    <w:rsid w:val="00EF3011"/>
    <w:rsid w:val="00EF3C4E"/>
    <w:rsid w:val="00EF3F81"/>
    <w:rsid w:val="00EF481E"/>
    <w:rsid w:val="00EF5BF2"/>
    <w:rsid w:val="00EF5E91"/>
    <w:rsid w:val="00EF75F0"/>
    <w:rsid w:val="00F0020D"/>
    <w:rsid w:val="00F037BD"/>
    <w:rsid w:val="00F03D94"/>
    <w:rsid w:val="00F06094"/>
    <w:rsid w:val="00F06297"/>
    <w:rsid w:val="00F06F18"/>
    <w:rsid w:val="00F07D40"/>
    <w:rsid w:val="00F12A60"/>
    <w:rsid w:val="00F1363D"/>
    <w:rsid w:val="00F153E2"/>
    <w:rsid w:val="00F20FCF"/>
    <w:rsid w:val="00F237A4"/>
    <w:rsid w:val="00F24C2E"/>
    <w:rsid w:val="00F279E4"/>
    <w:rsid w:val="00F27A37"/>
    <w:rsid w:val="00F30847"/>
    <w:rsid w:val="00F30E5D"/>
    <w:rsid w:val="00F3209E"/>
    <w:rsid w:val="00F34BE2"/>
    <w:rsid w:val="00F36148"/>
    <w:rsid w:val="00F3675D"/>
    <w:rsid w:val="00F36D8B"/>
    <w:rsid w:val="00F41B17"/>
    <w:rsid w:val="00F41B27"/>
    <w:rsid w:val="00F41E71"/>
    <w:rsid w:val="00F443A4"/>
    <w:rsid w:val="00F44819"/>
    <w:rsid w:val="00F45324"/>
    <w:rsid w:val="00F45DE1"/>
    <w:rsid w:val="00F472D4"/>
    <w:rsid w:val="00F51E7E"/>
    <w:rsid w:val="00F52A25"/>
    <w:rsid w:val="00F52C63"/>
    <w:rsid w:val="00F545E4"/>
    <w:rsid w:val="00F64FB2"/>
    <w:rsid w:val="00F7341A"/>
    <w:rsid w:val="00F74D7F"/>
    <w:rsid w:val="00F80200"/>
    <w:rsid w:val="00F81575"/>
    <w:rsid w:val="00F81B18"/>
    <w:rsid w:val="00F81EA9"/>
    <w:rsid w:val="00F85BEB"/>
    <w:rsid w:val="00F86534"/>
    <w:rsid w:val="00F872E6"/>
    <w:rsid w:val="00F903F5"/>
    <w:rsid w:val="00F920A9"/>
    <w:rsid w:val="00F9247A"/>
    <w:rsid w:val="00F9469C"/>
    <w:rsid w:val="00F95C38"/>
    <w:rsid w:val="00F95ED5"/>
    <w:rsid w:val="00F96FE9"/>
    <w:rsid w:val="00FA1659"/>
    <w:rsid w:val="00FA191F"/>
    <w:rsid w:val="00FA3857"/>
    <w:rsid w:val="00FA4AC7"/>
    <w:rsid w:val="00FA4C1D"/>
    <w:rsid w:val="00FA4D77"/>
    <w:rsid w:val="00FA5181"/>
    <w:rsid w:val="00FA5D75"/>
    <w:rsid w:val="00FA6F6F"/>
    <w:rsid w:val="00FB0847"/>
    <w:rsid w:val="00FB3B7E"/>
    <w:rsid w:val="00FB579E"/>
    <w:rsid w:val="00FB607C"/>
    <w:rsid w:val="00FC00C1"/>
    <w:rsid w:val="00FC1394"/>
    <w:rsid w:val="00FC159E"/>
    <w:rsid w:val="00FC1BF1"/>
    <w:rsid w:val="00FC21F7"/>
    <w:rsid w:val="00FC2AC2"/>
    <w:rsid w:val="00FC505E"/>
    <w:rsid w:val="00FC589E"/>
    <w:rsid w:val="00FC5C38"/>
    <w:rsid w:val="00FC64CD"/>
    <w:rsid w:val="00FC66E3"/>
    <w:rsid w:val="00FD0366"/>
    <w:rsid w:val="00FD118A"/>
    <w:rsid w:val="00FD2255"/>
    <w:rsid w:val="00FD3356"/>
    <w:rsid w:val="00FD48B1"/>
    <w:rsid w:val="00FD6025"/>
    <w:rsid w:val="00FD6132"/>
    <w:rsid w:val="00FE1CBF"/>
    <w:rsid w:val="00FE1D7F"/>
    <w:rsid w:val="00FE2329"/>
    <w:rsid w:val="00FE3003"/>
    <w:rsid w:val="00FE4E25"/>
    <w:rsid w:val="00FF090C"/>
    <w:rsid w:val="00FF105A"/>
    <w:rsid w:val="00FF1296"/>
    <w:rsid w:val="00FF4889"/>
    <w:rsid w:val="00FF4DC7"/>
    <w:rsid w:val="00FF6448"/>
    <w:rsid w:val="00FF6844"/>
    <w:rsid w:val="00FF7A40"/>
    <w:rsid w:val="00FF7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211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149"/>
    <w:rPr>
      <w:rFonts w:ascii="Times New Roman" w:eastAsia="宋体" w:hAnsi="Times New Roman" w:cs="Times New Roman"/>
      <w:sz w:val="18"/>
      <w:szCs w:val="18"/>
    </w:rPr>
  </w:style>
  <w:style w:type="paragraph" w:styleId="a4">
    <w:name w:val="footer"/>
    <w:basedOn w:val="a"/>
    <w:link w:val="Char0"/>
    <w:uiPriority w:val="99"/>
    <w:rsid w:val="00221149"/>
    <w:pPr>
      <w:tabs>
        <w:tab w:val="center" w:pos="4153"/>
        <w:tab w:val="right" w:pos="8306"/>
      </w:tabs>
      <w:snapToGrid w:val="0"/>
      <w:jc w:val="left"/>
    </w:pPr>
    <w:rPr>
      <w:sz w:val="18"/>
      <w:szCs w:val="18"/>
    </w:rPr>
  </w:style>
  <w:style w:type="character" w:customStyle="1" w:styleId="Char0">
    <w:name w:val="页脚 Char"/>
    <w:basedOn w:val="a0"/>
    <w:link w:val="a4"/>
    <w:uiPriority w:val="99"/>
    <w:rsid w:val="00221149"/>
    <w:rPr>
      <w:rFonts w:ascii="Times New Roman" w:eastAsia="宋体" w:hAnsi="Times New Roman" w:cs="Times New Roman"/>
      <w:sz w:val="18"/>
      <w:szCs w:val="18"/>
    </w:rPr>
  </w:style>
  <w:style w:type="character" w:styleId="a5">
    <w:name w:val="page number"/>
    <w:basedOn w:val="a0"/>
    <w:rsid w:val="00221149"/>
  </w:style>
  <w:style w:type="paragraph" w:styleId="a6">
    <w:name w:val="Date"/>
    <w:basedOn w:val="a"/>
    <w:next w:val="a"/>
    <w:link w:val="Char1"/>
    <w:uiPriority w:val="99"/>
    <w:rsid w:val="00221149"/>
    <w:rPr>
      <w:rFonts w:ascii="仿宋_GB2312" w:eastAsia="仿宋_GB2312"/>
      <w:sz w:val="32"/>
    </w:rPr>
  </w:style>
  <w:style w:type="character" w:customStyle="1" w:styleId="Char1">
    <w:name w:val="日期 Char"/>
    <w:basedOn w:val="a0"/>
    <w:link w:val="a6"/>
    <w:uiPriority w:val="99"/>
    <w:rsid w:val="00221149"/>
    <w:rPr>
      <w:rFonts w:ascii="仿宋_GB2312" w:eastAsia="仿宋_GB2312" w:hAnsi="Times New Roman" w:cs="Times New Roman"/>
      <w:sz w:val="32"/>
      <w:szCs w:val="24"/>
    </w:rPr>
  </w:style>
  <w:style w:type="paragraph" w:styleId="a7">
    <w:name w:val="Balloon Text"/>
    <w:basedOn w:val="a"/>
    <w:link w:val="Char2"/>
    <w:semiHidden/>
    <w:rsid w:val="00221149"/>
    <w:rPr>
      <w:sz w:val="18"/>
      <w:szCs w:val="18"/>
    </w:rPr>
  </w:style>
  <w:style w:type="character" w:customStyle="1" w:styleId="Char2">
    <w:name w:val="批注框文本 Char"/>
    <w:basedOn w:val="a0"/>
    <w:link w:val="a7"/>
    <w:semiHidden/>
    <w:rsid w:val="00221149"/>
    <w:rPr>
      <w:rFonts w:ascii="Times New Roman" w:eastAsia="宋体" w:hAnsi="Times New Roman" w:cs="Times New Roman"/>
      <w:sz w:val="18"/>
      <w:szCs w:val="18"/>
    </w:rPr>
  </w:style>
  <w:style w:type="paragraph" w:styleId="a8">
    <w:name w:val="footnote text"/>
    <w:basedOn w:val="a"/>
    <w:link w:val="Char10"/>
    <w:uiPriority w:val="99"/>
    <w:unhideWhenUsed/>
    <w:rsid w:val="00221149"/>
    <w:pPr>
      <w:snapToGrid w:val="0"/>
      <w:jc w:val="left"/>
    </w:pPr>
    <w:rPr>
      <w:kern w:val="0"/>
      <w:sz w:val="18"/>
      <w:szCs w:val="18"/>
    </w:rPr>
  </w:style>
  <w:style w:type="character" w:customStyle="1" w:styleId="Char3">
    <w:name w:val="脚注文本 Char"/>
    <w:basedOn w:val="a0"/>
    <w:link w:val="a8"/>
    <w:uiPriority w:val="99"/>
    <w:rsid w:val="00221149"/>
    <w:rPr>
      <w:rFonts w:ascii="Times New Roman" w:eastAsia="宋体" w:hAnsi="Times New Roman" w:cs="Times New Roman"/>
      <w:sz w:val="18"/>
      <w:szCs w:val="18"/>
    </w:rPr>
  </w:style>
  <w:style w:type="character" w:customStyle="1" w:styleId="Char4">
    <w:name w:val="列出段落 Char"/>
    <w:link w:val="a9"/>
    <w:uiPriority w:val="34"/>
    <w:locked/>
    <w:rsid w:val="00221149"/>
    <w:rPr>
      <w:szCs w:val="24"/>
    </w:rPr>
  </w:style>
  <w:style w:type="paragraph" w:styleId="a9">
    <w:name w:val="List Paragraph"/>
    <w:basedOn w:val="a"/>
    <w:link w:val="Char4"/>
    <w:uiPriority w:val="34"/>
    <w:qFormat/>
    <w:rsid w:val="00221149"/>
    <w:pPr>
      <w:ind w:firstLineChars="200" w:firstLine="420"/>
    </w:pPr>
    <w:rPr>
      <w:rFonts w:asciiTheme="minorHAnsi" w:eastAsiaTheme="minorEastAsia" w:hAnsiTheme="minorHAnsi" w:cstheme="minorBidi"/>
    </w:rPr>
  </w:style>
  <w:style w:type="character" w:styleId="aa">
    <w:name w:val="footnote reference"/>
    <w:unhideWhenUsed/>
    <w:rsid w:val="00221149"/>
    <w:rPr>
      <w:vertAlign w:val="superscript"/>
    </w:rPr>
  </w:style>
  <w:style w:type="character" w:customStyle="1" w:styleId="Char10">
    <w:name w:val="脚注文本 Char1"/>
    <w:basedOn w:val="a0"/>
    <w:link w:val="a8"/>
    <w:uiPriority w:val="99"/>
    <w:locked/>
    <w:rsid w:val="00221149"/>
    <w:rPr>
      <w:rFonts w:ascii="Times New Roman" w:eastAsia="宋体" w:hAnsi="Times New Roman" w:cs="Times New Roman"/>
      <w:kern w:val="0"/>
      <w:sz w:val="18"/>
      <w:szCs w:val="18"/>
    </w:rPr>
  </w:style>
  <w:style w:type="paragraph" w:styleId="ab">
    <w:name w:val="Document Map"/>
    <w:basedOn w:val="a"/>
    <w:link w:val="Char5"/>
    <w:uiPriority w:val="99"/>
    <w:unhideWhenUsed/>
    <w:rsid w:val="00221149"/>
    <w:rPr>
      <w:rFonts w:ascii="宋体"/>
      <w:sz w:val="18"/>
      <w:szCs w:val="18"/>
    </w:rPr>
  </w:style>
  <w:style w:type="character" w:customStyle="1" w:styleId="Char5">
    <w:name w:val="文档结构图 Char"/>
    <w:basedOn w:val="a0"/>
    <w:link w:val="ab"/>
    <w:uiPriority w:val="99"/>
    <w:rsid w:val="0022114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3459</Words>
  <Characters>19718</Characters>
  <Application>Microsoft Office Word</Application>
  <DocSecurity>0</DocSecurity>
  <Lines>164</Lines>
  <Paragraphs>46</Paragraphs>
  <ScaleCrop>false</ScaleCrop>
  <Company>Lenovo</Company>
  <LinksUpToDate>false</LinksUpToDate>
  <CharactersWithSpaces>23131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CN=李小鹏/OU=办公室/O=CZCE</cp:lastModifiedBy>
  <cp:revision>1</cp:revision>
  <dcterms:created xsi:type="dcterms:W3CDTF">2019-11-05T09:47:00Z</dcterms:created>
  <dcterms:modified xsi:type="dcterms:W3CDTF">2019-11-05T09:56:00Z</dcterms:modified>
</cp:coreProperties>
</file>