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68" w:rsidRPr="00222005" w:rsidRDefault="00801168" w:rsidP="00801168">
      <w:pPr>
        <w:rPr>
          <w:rFonts w:ascii="黑体" w:eastAsia="黑体" w:hAnsi="黑体"/>
          <w:sz w:val="32"/>
          <w:szCs w:val="32"/>
        </w:rPr>
      </w:pPr>
      <w:r w:rsidRPr="00222005">
        <w:rPr>
          <w:rFonts w:ascii="黑体" w:eastAsia="黑体" w:hAnsi="黑体" w:hint="eastAsia"/>
          <w:sz w:val="32"/>
          <w:szCs w:val="32"/>
        </w:rPr>
        <w:t>附件2</w:t>
      </w:r>
    </w:p>
    <w:p w:rsidR="00801168" w:rsidRPr="008177F0" w:rsidRDefault="00801168" w:rsidP="00801168">
      <w:pPr>
        <w:jc w:val="center"/>
        <w:rPr>
          <w:rFonts w:ascii="黑体" w:eastAsia="黑体" w:hAnsi="黑体"/>
          <w:sz w:val="44"/>
          <w:szCs w:val="44"/>
        </w:rPr>
      </w:pPr>
      <w:r w:rsidRPr="008177F0">
        <w:rPr>
          <w:rFonts w:ascii="黑体" w:eastAsia="黑体" w:hAnsi="黑体" w:hint="eastAsia"/>
          <w:sz w:val="44"/>
          <w:szCs w:val="44"/>
        </w:rPr>
        <w:t>郑州商品交易所优质强筋小麦期货合约</w:t>
      </w:r>
    </w:p>
    <w:p w:rsidR="00801168" w:rsidRDefault="00801168" w:rsidP="00801168">
      <w:pPr>
        <w:rPr>
          <w:rFonts w:ascii="仿宋" w:eastAsia="仿宋" w:hAnsi="仿宋"/>
          <w:sz w:val="32"/>
          <w:szCs w:val="32"/>
        </w:rPr>
      </w:pPr>
    </w:p>
    <w:tbl>
      <w:tblPr>
        <w:tblW w:w="8116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5"/>
        <w:gridCol w:w="5821"/>
      </w:tblGrid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交易品种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优质强筋小麦（简称“强麦”）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交易单位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20吨/手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报价单位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元（人民币）/吨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最小变动价位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1元/吨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每日价格波动限制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上一个交易日结算价±4%及《郑州商品交易所期货交易风险控制管理办法》相关规定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最低交易保证金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合约价值的5％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合约交割月份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1、3、5、7、9、11月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交易时间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line="520" w:lineRule="atLeast"/>
              <w:ind w:firstLine="12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kern w:val="0"/>
                <w:szCs w:val="21"/>
              </w:rPr>
              <w:t>每周一至周五（北京时间 法定节假日除外）</w:t>
            </w:r>
          </w:p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上午</w:t>
            </w:r>
            <w:r w:rsidRPr="00C23725">
              <w:rPr>
                <w:rFonts w:ascii="Calibri" w:eastAsia="仿宋" w:hAnsi="Calibri"/>
                <w:color w:val="000000"/>
                <w:kern w:val="0"/>
                <w:sz w:val="24"/>
              </w:rPr>
              <w:t> </w:t>
            </w:r>
            <w:r w:rsidRPr="002162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9：00-11：30</w:t>
            </w:r>
            <w:r w:rsidRPr="00C23725">
              <w:rPr>
                <w:rFonts w:ascii="Calibri" w:eastAsia="仿宋" w:hAnsi="Calibri"/>
                <w:color w:val="000000"/>
                <w:kern w:val="0"/>
                <w:sz w:val="24"/>
              </w:rPr>
              <w:t> </w:t>
            </w: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下午</w:t>
            </w:r>
            <w:r w:rsidRPr="00C23725">
              <w:rPr>
                <w:rFonts w:ascii="Calibri" w:eastAsia="仿宋" w:hAnsi="Calibri"/>
                <w:color w:val="000000"/>
                <w:kern w:val="0"/>
                <w:sz w:val="24"/>
              </w:rPr>
              <w:t> </w:t>
            </w:r>
            <w:r w:rsidRPr="0021620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1：30-3：00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最后交易日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合约交割月份的第10个交易日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最后交割日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333359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333359">
              <w:rPr>
                <w:rFonts w:ascii="仿宋" w:eastAsia="仿宋" w:hAnsi="仿宋"/>
                <w:color w:val="000000"/>
                <w:kern w:val="0"/>
                <w:sz w:val="24"/>
              </w:rPr>
              <w:t>合约交割月份的次月20日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交割品级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符合《中华人民共和国国家标准</w:t>
            </w:r>
            <w:r w:rsidRPr="00C23725">
              <w:rPr>
                <w:rFonts w:ascii="Calibri" w:eastAsia="仿宋" w:hAnsi="Calibri"/>
                <w:color w:val="000000"/>
                <w:kern w:val="0"/>
                <w:sz w:val="24"/>
              </w:rPr>
              <w:t> </w:t>
            </w: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小麦》（GB 1351-2008）的三等及以上小麦，且</w:t>
            </w:r>
            <w:r w:rsidRPr="00FE321F">
              <w:rPr>
                <w:rFonts w:ascii="仿宋" w:eastAsia="仿宋" w:hAnsi="仿宋"/>
                <w:color w:val="000000"/>
                <w:kern w:val="0"/>
                <w:sz w:val="24"/>
              </w:rPr>
              <w:t>容重</w:t>
            </w:r>
            <w:r w:rsidRPr="00FE321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、</w:t>
            </w: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稳定时间、湿面筋等指标符合《郑州商品交易所期货交割细则》规定要求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交割地点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8F2219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8F2219">
              <w:rPr>
                <w:rFonts w:ascii="仿宋" w:eastAsia="仿宋" w:hAnsi="仿宋"/>
                <w:color w:val="000000"/>
                <w:kern w:val="0"/>
                <w:sz w:val="24"/>
              </w:rPr>
              <w:t>交易所指定交割地点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交割方式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实物交割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交易代码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WH</w:t>
            </w:r>
          </w:p>
        </w:tc>
      </w:tr>
      <w:tr w:rsidR="00801168" w:rsidRPr="00C23725" w:rsidTr="00D36A9F">
        <w:trPr>
          <w:trHeight w:val="510"/>
          <w:tblCellSpacing w:w="0" w:type="dxa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上市交易所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168" w:rsidRPr="00C23725" w:rsidRDefault="00801168" w:rsidP="00D36A9F">
            <w:pPr>
              <w:widowControl/>
              <w:spacing w:before="100" w:beforeAutospacing="1" w:after="100" w:afterAutospacing="1"/>
              <w:ind w:firstLine="132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1620B">
              <w:rPr>
                <w:rFonts w:ascii="仿宋" w:eastAsia="仿宋" w:hAnsi="仿宋"/>
                <w:color w:val="000000"/>
                <w:kern w:val="0"/>
                <w:sz w:val="24"/>
              </w:rPr>
              <w:t>郑州商品交易所</w:t>
            </w:r>
          </w:p>
        </w:tc>
      </w:tr>
    </w:tbl>
    <w:p w:rsidR="000F4411" w:rsidRDefault="000F4411" w:rsidP="00801168"/>
    <w:sectPr w:rsidR="000F4411" w:rsidSect="0080116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168"/>
    <w:rsid w:val="000F4411"/>
    <w:rsid w:val="0080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Lenovo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2019-09-24T09:55:00Z</dcterms:created>
  <dcterms:modified xsi:type="dcterms:W3CDTF">2019-09-24T09:55:00Z</dcterms:modified>
</cp:coreProperties>
</file>